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49D" w:rsidRDefault="00D31759" w:rsidP="002F48D0">
      <w:pPr>
        <w:pStyle w:val="Title"/>
        <w:spacing w:before="116"/>
        <w:ind w:left="314" w:right="319"/>
        <w:rPr>
          <w:rFonts w:ascii="Times New Roman" w:eastAsiaTheme="minorHAnsi" w:hAnsi="Times New Roman" w:cs="Times New Roman"/>
          <w:color w:val="000000" w:themeColor="text1"/>
        </w:rPr>
      </w:pPr>
      <w:r>
        <w:rPr>
          <w:rFonts w:ascii="Times New Roman" w:eastAsiaTheme="minorHAnsi" w:hAnsi="Times New Roman" w:cs="Times New Roman"/>
          <w:color w:val="000000" w:themeColor="text1"/>
        </w:rPr>
        <w:t xml:space="preserve">REVIEW PAPER ON </w:t>
      </w:r>
      <w:r w:rsidR="00415FFD">
        <w:rPr>
          <w:rFonts w:ascii="Times New Roman" w:eastAsiaTheme="minorHAnsi" w:hAnsi="Times New Roman" w:cs="Times New Roman"/>
          <w:color w:val="000000" w:themeColor="text1"/>
        </w:rPr>
        <w:t xml:space="preserve">LGSF BUILDING AND CONVENTIONAL BUILDING </w:t>
      </w:r>
    </w:p>
    <w:p w:rsidR="00415FFD" w:rsidRDefault="00415FFD" w:rsidP="002F48D0">
      <w:pPr>
        <w:pStyle w:val="Title"/>
        <w:spacing w:before="116"/>
        <w:ind w:left="314" w:right="319"/>
        <w:rPr>
          <w:rFonts w:ascii="Times New Roman" w:eastAsiaTheme="minorHAnsi" w:hAnsi="Times New Roman" w:cs="Times New Roman"/>
          <w:color w:val="000000" w:themeColor="text1"/>
        </w:rPr>
      </w:pPr>
    </w:p>
    <w:p w:rsidR="0004049D" w:rsidRPr="00552A7C" w:rsidRDefault="0019179C" w:rsidP="0004049D">
      <w:pPr>
        <w:ind w:right="863"/>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b/>
          <w:bCs/>
          <w:color w:val="000000"/>
          <w:sz w:val="24"/>
          <w:szCs w:val="24"/>
        </w:rPr>
        <w:t>SUMIT RUHIL</w:t>
      </w:r>
      <w:r w:rsidR="0004049D" w:rsidRPr="00552A7C">
        <w:rPr>
          <w:rFonts w:ascii="Times New Roman" w:eastAsia="Times New Roman" w:hAnsi="Times New Roman" w:cs="Times New Roman"/>
          <w:b/>
          <w:bCs/>
          <w:color w:val="000000"/>
          <w:sz w:val="24"/>
          <w:szCs w:val="24"/>
          <w:vertAlign w:val="superscript"/>
        </w:rPr>
        <w:t>1</w:t>
      </w:r>
      <w:r w:rsidR="0004049D" w:rsidRPr="00552A7C">
        <w:rPr>
          <w:rFonts w:ascii="Times New Roman" w:eastAsia="Times New Roman" w:hAnsi="Times New Roman" w:cs="Times New Roman"/>
          <w:b/>
          <w:bCs/>
          <w:color w:val="000000"/>
          <w:sz w:val="24"/>
          <w:szCs w:val="24"/>
        </w:rPr>
        <w:t>, VIRENDER RANA</w:t>
      </w:r>
      <w:r w:rsidR="0004049D" w:rsidRPr="00552A7C">
        <w:rPr>
          <w:rFonts w:ascii="Times New Roman" w:eastAsia="Times New Roman" w:hAnsi="Times New Roman" w:cs="Times New Roman"/>
          <w:b/>
          <w:bCs/>
          <w:color w:val="000000"/>
          <w:sz w:val="24"/>
          <w:szCs w:val="24"/>
          <w:vertAlign w:val="superscript"/>
        </w:rPr>
        <w:t xml:space="preserve">2 </w:t>
      </w:r>
      <w:r w:rsidR="0004049D" w:rsidRPr="00552A7C">
        <w:rPr>
          <w:rFonts w:ascii="Times New Roman" w:eastAsia="Times New Roman" w:hAnsi="Times New Roman" w:cs="Times New Roman"/>
          <w:b/>
          <w:bCs/>
          <w:color w:val="000000"/>
          <w:sz w:val="14"/>
          <w:szCs w:val="14"/>
        </w:rPr>
        <w:t xml:space="preserve"> </w:t>
      </w:r>
    </w:p>
    <w:p w:rsidR="0004049D" w:rsidRPr="000A1B87" w:rsidRDefault="0004049D" w:rsidP="0004049D">
      <w:pPr>
        <w:ind w:right="863"/>
        <w:jc w:val="center"/>
        <w:rPr>
          <w:rFonts w:ascii="Times New Roman" w:eastAsia="Times New Roman" w:hAnsi="Times New Roman" w:cs="Times New Roman"/>
          <w:sz w:val="24"/>
          <w:szCs w:val="24"/>
        </w:rPr>
      </w:pPr>
      <w:r w:rsidRPr="00D35A7B">
        <w:rPr>
          <w:rFonts w:ascii="Times New Roman" w:eastAsiaTheme="minorHAnsi" w:hAnsi="Times New Roman" w:cs="Times New Roman"/>
          <w:b/>
          <w:bCs/>
          <w:color w:val="000000" w:themeColor="text1"/>
          <w:sz w:val="24"/>
          <w:szCs w:val="24"/>
        </w:rPr>
        <w:t xml:space="preserve">  </w:t>
      </w:r>
    </w:p>
    <w:p w:rsidR="0004049D" w:rsidRPr="000A1B87" w:rsidRDefault="0004049D" w:rsidP="0004049D">
      <w:pPr>
        <w:ind w:right="863"/>
        <w:jc w:val="center"/>
        <w:rPr>
          <w:rFonts w:ascii="Times New Roman" w:eastAsia="Times New Roman" w:hAnsi="Times New Roman" w:cs="Times New Roman"/>
          <w:sz w:val="24"/>
          <w:szCs w:val="24"/>
        </w:rPr>
      </w:pPr>
      <w:r w:rsidRPr="000A1B87">
        <w:rPr>
          <w:rFonts w:eastAsia="Times New Roman" w:cs="Times New Roman"/>
          <w:b/>
          <w:bCs/>
          <w:color w:val="000000"/>
          <w:sz w:val="14"/>
          <w:szCs w:val="14"/>
          <w:vertAlign w:val="superscript"/>
        </w:rPr>
        <w:t>1</w:t>
      </w:r>
      <w:r w:rsidRPr="000A1B87">
        <w:rPr>
          <w:rFonts w:eastAsia="Times New Roman" w:cs="Times New Roman"/>
          <w:b/>
          <w:bCs/>
          <w:color w:val="000000"/>
          <w:sz w:val="24"/>
          <w:szCs w:val="24"/>
        </w:rPr>
        <w:t xml:space="preserve"> M.Tech Scholar, Ganga Institute Of Tech. &amp; Management, Jhajjar, India</w:t>
      </w:r>
    </w:p>
    <w:p w:rsidR="0004049D" w:rsidRDefault="003716AE" w:rsidP="0004049D">
      <w:pPr>
        <w:jc w:val="center"/>
        <w:rPr>
          <w:rFonts w:eastAsia="Times New Roman" w:cs="Times New Roman"/>
          <w:color w:val="000000"/>
        </w:rPr>
      </w:pPr>
      <w:r>
        <w:rPr>
          <w:rFonts w:eastAsia="Times New Roman" w:cs="Times New Roman"/>
          <w:color w:val="000000"/>
        </w:rPr>
        <w:t>sumitkumarruhil</w:t>
      </w:r>
      <w:r w:rsidR="0004049D" w:rsidRPr="000A1B87">
        <w:rPr>
          <w:rFonts w:eastAsia="Times New Roman" w:cs="Times New Roman"/>
          <w:color w:val="000000"/>
        </w:rPr>
        <w:t>@gmail.com</w:t>
      </w:r>
    </w:p>
    <w:p w:rsidR="0004049D" w:rsidRPr="000A1B87" w:rsidRDefault="0004049D" w:rsidP="0004049D">
      <w:pPr>
        <w:jc w:val="center"/>
        <w:rPr>
          <w:rFonts w:ascii="Times New Roman" w:eastAsia="Times New Roman" w:hAnsi="Times New Roman" w:cs="Times New Roman"/>
          <w:sz w:val="24"/>
          <w:szCs w:val="24"/>
        </w:rPr>
      </w:pPr>
    </w:p>
    <w:p w:rsidR="0004049D" w:rsidRPr="000A1B87" w:rsidRDefault="0004049D" w:rsidP="0004049D">
      <w:pPr>
        <w:ind w:right="863"/>
        <w:jc w:val="center"/>
        <w:rPr>
          <w:rFonts w:ascii="Times New Roman" w:eastAsia="Times New Roman" w:hAnsi="Times New Roman" w:cs="Times New Roman"/>
          <w:sz w:val="24"/>
          <w:szCs w:val="24"/>
        </w:rPr>
      </w:pPr>
      <w:r w:rsidRPr="000A1B87">
        <w:rPr>
          <w:rFonts w:eastAsia="Times New Roman" w:cs="Times New Roman"/>
          <w:b/>
          <w:bCs/>
          <w:color w:val="000000"/>
          <w:sz w:val="14"/>
          <w:szCs w:val="14"/>
          <w:vertAlign w:val="superscript"/>
        </w:rPr>
        <w:t>2</w:t>
      </w:r>
      <w:r w:rsidRPr="000A1B87">
        <w:rPr>
          <w:rFonts w:eastAsia="Times New Roman" w:cs="Times New Roman"/>
          <w:b/>
          <w:bCs/>
          <w:color w:val="000000"/>
          <w:sz w:val="24"/>
          <w:szCs w:val="24"/>
        </w:rPr>
        <w:t xml:space="preserve"> Assistant Professor, Ganga Institute Of Tech. &amp; Management, Jhajjar, India</w:t>
      </w:r>
    </w:p>
    <w:p w:rsidR="0004049D" w:rsidRPr="000A1B87" w:rsidRDefault="0004049D" w:rsidP="0004049D">
      <w:pPr>
        <w:spacing w:before="90"/>
        <w:ind w:left="127" w:right="-370"/>
        <w:jc w:val="center"/>
        <w:rPr>
          <w:rFonts w:ascii="Times New Roman" w:eastAsia="Times New Roman" w:hAnsi="Times New Roman" w:cs="Times New Roman"/>
          <w:sz w:val="24"/>
          <w:szCs w:val="24"/>
        </w:rPr>
      </w:pPr>
      <w:r>
        <w:rPr>
          <w:rFonts w:eastAsia="Times New Roman" w:cs="Times New Roman"/>
          <w:color w:val="000000"/>
        </w:rPr>
        <w:t>Virender.rana70</w:t>
      </w:r>
      <w:r w:rsidRPr="000A1B87">
        <w:rPr>
          <w:rFonts w:eastAsia="Times New Roman" w:cs="Times New Roman"/>
          <w:color w:val="000000"/>
        </w:rPr>
        <w:t>@gmail.com</w:t>
      </w:r>
    </w:p>
    <w:p w:rsidR="0004049D" w:rsidRDefault="0004049D" w:rsidP="0004049D">
      <w:pPr>
        <w:pStyle w:val="Title"/>
        <w:spacing w:before="116"/>
        <w:ind w:left="0" w:right="319"/>
        <w:jc w:val="left"/>
        <w:rPr>
          <w:rFonts w:ascii="Times New Roman" w:eastAsiaTheme="minorHAnsi" w:hAnsi="Times New Roman" w:cs="Times New Roman"/>
          <w:color w:val="000000" w:themeColor="text1"/>
        </w:rPr>
      </w:pPr>
    </w:p>
    <w:p w:rsidR="0004049D" w:rsidRPr="002F48D0" w:rsidRDefault="0004049D" w:rsidP="002F48D0">
      <w:pPr>
        <w:pStyle w:val="Title"/>
        <w:spacing w:before="116"/>
        <w:ind w:left="314" w:right="319"/>
        <w:rPr>
          <w:rFonts w:ascii="Times New Roman" w:eastAsiaTheme="minorHAnsi" w:hAnsi="Times New Roman" w:cs="Times New Roman"/>
          <w:color w:val="000000" w:themeColor="text1"/>
        </w:rPr>
      </w:pPr>
    </w:p>
    <w:p w:rsidR="00F2521F" w:rsidRDefault="00F2521F" w:rsidP="00F2521F">
      <w:pPr>
        <w:ind w:left="140" w:right="38"/>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rsidR="00815C3E" w:rsidRPr="00815C3E" w:rsidRDefault="00815C3E" w:rsidP="00815C3E">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DA5690" w:rsidRPr="00815C3E" w:rsidRDefault="00442FE6" w:rsidP="00815C3E">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42FE6">
        <w:rPr>
          <w:rFonts w:ascii="Times New Roman" w:eastAsiaTheme="minorHAnsi" w:hAnsi="Times New Roman" w:cs="Times New Roman"/>
          <w:color w:val="000000" w:themeColor="text1"/>
          <w:sz w:val="20"/>
          <w:szCs w:val="20"/>
        </w:rPr>
        <w:t>The construction business is always changing and looking for effective and new building methods to deal with the problems of durability, cost-effectiveness, and sustainability. By examining many factors such structural integrity, construction time, energy efficiency, and environmental effect, this research compares the performance of Light Gauge Steel Frame (LGSF) structures with conventional buildings. The study technique included data analysis of both LGSF and conventional structures, case studies, and a thorough examination of the literature. The load-bearing capacity, resistance to seismic pressures, and durability against environmental conditions were used to evaluate the structural integrity. Based on the efficiency of assembly, which included the frame, cladding, and finishing procedures, construction time was assessed. By contrasting the thermal insulation qualities and total energy consumption of LGSF and conventional structures, energy efficiency was examined. The embodied energy, carbon emissions, and recyclable materials utilised in both construction systems were taken into account while evaluating the environmental effect. The results of this research show that LGSF buildings have a number of benefits over traditional structures. In addition to having great load-bearing capabilities and exceptional resistance to seismic stresses, LGSF structures also displayed remarkable structural integrity. Furthermore, compared to conventional building techniques, the prefabricated nature of LGSF components greatly shortened construction time. Better thermal insulation qualities in LGSF buildings resulted in lower heating and cooling demands in terms of energy efficiency. The use of recyclable steel and less trash during construction were determined to be the key reasons why the embodied energy and carbon emissions associated with LGSF buildings were found to be lower than those of conventional structures. For architects, engineers, and construction professionals looking to replace traditional building systems with LGSF, this research offers insightful information. The research shows that LGSF buildings have the potential to provide better structural performance, quicker construction times, better energy efficiency, and lower environmental impact. The design and construction of LGSF buildings should be improved by more research and development to overcome any shortcomings.</w:t>
      </w:r>
    </w:p>
    <w:p w:rsidR="004B3177" w:rsidRDefault="004B3177" w:rsidP="00F2521F">
      <w:pPr>
        <w:ind w:left="140" w:right="38"/>
        <w:jc w:val="both"/>
        <w:rPr>
          <w:rFonts w:ascii="Times New Roman" w:hAnsi="Times New Roman" w:cs="Times New Roman"/>
          <w:b/>
          <w:bCs/>
          <w:color w:val="000000" w:themeColor="text1"/>
          <w:sz w:val="24"/>
          <w:szCs w:val="24"/>
        </w:rPr>
      </w:pPr>
    </w:p>
    <w:p w:rsidR="00DF7701" w:rsidRPr="00BC7268" w:rsidRDefault="00066025" w:rsidP="00DF7701">
      <w:pPr>
        <w:pStyle w:val="BodyText"/>
        <w:spacing w:before="41"/>
        <w:ind w:left="130"/>
        <w:jc w:val="both"/>
        <w:rPr>
          <w:rFonts w:ascii="Times New Roman" w:eastAsiaTheme="minorHAnsi" w:hAnsi="Times New Roman" w:cs="Times New Roman"/>
          <w:color w:val="000000" w:themeColor="text1"/>
        </w:rPr>
      </w:pPr>
      <w:r>
        <w:rPr>
          <w:b/>
        </w:rPr>
        <w:t>Keywords:</w:t>
      </w:r>
      <w:r>
        <w:rPr>
          <w:b/>
          <w:spacing w:val="-9"/>
        </w:rPr>
        <w:t xml:space="preserve"> </w:t>
      </w:r>
      <w:r w:rsidRPr="00BC7268">
        <w:rPr>
          <w:rFonts w:ascii="Times New Roman" w:eastAsiaTheme="minorHAnsi" w:hAnsi="Times New Roman" w:cs="Times New Roman"/>
          <w:color w:val="000000" w:themeColor="text1"/>
        </w:rPr>
        <w:t>Light Gauge Framing System, Cold Formed Steel, STRAP Software.</w:t>
      </w:r>
    </w:p>
    <w:p w:rsidR="00DF7701" w:rsidRDefault="00DF7701">
      <w:pPr>
        <w:pStyle w:val="BodyText"/>
        <w:spacing w:before="41"/>
        <w:ind w:left="130"/>
        <w:jc w:val="both"/>
      </w:pPr>
    </w:p>
    <w:p w:rsidR="00434310" w:rsidRDefault="00066025" w:rsidP="00260897">
      <w:pPr>
        <w:pStyle w:val="Heading1"/>
        <w:numPr>
          <w:ilvl w:val="0"/>
          <w:numId w:val="3"/>
        </w:numPr>
        <w:tabs>
          <w:tab w:val="left" w:pos="403"/>
        </w:tabs>
        <w:spacing w:before="1"/>
        <w:ind w:left="402" w:hanging="303"/>
      </w:pPr>
      <w:r w:rsidRPr="00260897">
        <w:t>INTRODUCTION</w:t>
      </w:r>
    </w:p>
    <w:p w:rsidR="000A5668" w:rsidRPr="007D48E6" w:rsidRDefault="000A5668" w:rsidP="000A5668">
      <w:pPr>
        <w:pStyle w:val="Heading1"/>
        <w:tabs>
          <w:tab w:val="left" w:pos="403"/>
        </w:tabs>
        <w:spacing w:before="1"/>
        <w:ind w:left="402" w:firstLine="0"/>
      </w:pPr>
    </w:p>
    <w:p w:rsidR="001834B0" w:rsidRDefault="00CD3407" w:rsidP="008B1299">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CD3407">
        <w:rPr>
          <w:rFonts w:ascii="Times New Roman" w:eastAsiaTheme="minorHAnsi" w:hAnsi="Times New Roman" w:cs="Times New Roman"/>
          <w:color w:val="000000" w:themeColor="text1"/>
          <w:sz w:val="20"/>
          <w:szCs w:val="20"/>
        </w:rPr>
        <w:t>In order to fulfil the rising demand for sustainable and effective structures, the construction sector is crucial. Alternative building systems that provide better performance, quicker construction, greater energy efficiency, and decreased environmental effect have gained popularity in recent years. The Light Gauge Steel Frame (LGSF) construction system, which makes use of cold-formed steel sections as the main structural components, is one such option. On the other hand, traditional building methods have long dominated the construction business. These systems often employ reinforced concrete or wood as their main structural components. However, traditional building techniques often come with a number of drawbacks, such as lengthier construction schedules, greater prices, and less design freedom. This research compares the performance of conventional buildings versus LGSF buildings in order to assess how well each performs in several areas. We want to offer a thorough knowledge of the benefits and restrictions of each building system by contrasting structural integrity, construction time, energy efficiency, and environmental effect. The ability of the LGSF building system to get beyond the drawbacks of traditional construction techniques has earned it attention. LGSF structures provide quicker assembly times, lower labour costs, and more design freedom by using lightweight steel frame components produced off-site. Furthermore, due to steel's inherent strength and longevity, LGSF structures can endure seismic pressures and unfavourable weather conditions.</w:t>
      </w:r>
    </w:p>
    <w:p w:rsidR="00CD3407" w:rsidRPr="008B1299" w:rsidRDefault="00CD3407" w:rsidP="008B1299">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8B1299" w:rsidRPr="008B1299" w:rsidRDefault="000B2B97" w:rsidP="008B1299">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0B2B97">
        <w:rPr>
          <w:rFonts w:ascii="Times New Roman" w:eastAsiaTheme="minorHAnsi" w:hAnsi="Times New Roman" w:cs="Times New Roman"/>
          <w:color w:val="000000" w:themeColor="text1"/>
          <w:sz w:val="20"/>
          <w:szCs w:val="20"/>
        </w:rPr>
        <w:lastRenderedPageBreak/>
        <w:t>A key component of sustainable building design is energy efficiency. Effective insulation methods are often used in LGSF buildings, improving thermal efficiency and lowering energy costs for heating and cooling. In addition, using recyclable steel in LGSF construction results in a less environmental impact than using traditional building materials. A mix of a literature review, case studies, and data analysis will be used to carry out this comparative research. The results of this study will provide important new information on the functionality of LGSF structures and their potential as an alternative to traditional building systems. Architects, engineers, and construction specialists may choose the best building system for certain projects by considering the advantages and disadvantages of both LGSF and traditional structures. This research seeks to advance our understanding of environmentally friendly building techniques, assist continuing initiatives to improve building performance, and lessen the negative environmental effects of the construction sector.</w:t>
      </w:r>
    </w:p>
    <w:p w:rsidR="008B1299" w:rsidRPr="008B1299" w:rsidRDefault="008B1299" w:rsidP="008B1299">
      <w:pPr>
        <w:widowControl/>
        <w:pBdr>
          <w:top w:val="single" w:sz="6" w:space="1" w:color="auto"/>
        </w:pBdr>
        <w:autoSpaceDE/>
        <w:autoSpaceDN/>
        <w:jc w:val="center"/>
        <w:rPr>
          <w:rFonts w:ascii="Arial" w:eastAsia="Times New Roman" w:hAnsi="Arial" w:cs="Arial"/>
          <w:vanish/>
          <w:sz w:val="16"/>
          <w:szCs w:val="16"/>
        </w:rPr>
      </w:pPr>
      <w:r w:rsidRPr="008B1299">
        <w:rPr>
          <w:rFonts w:ascii="Arial" w:eastAsia="Times New Roman" w:hAnsi="Arial" w:cs="Arial"/>
          <w:vanish/>
          <w:sz w:val="16"/>
          <w:szCs w:val="16"/>
        </w:rPr>
        <w:t>Bottom of Form</w:t>
      </w:r>
    </w:p>
    <w:p w:rsidR="000A5668" w:rsidRPr="00BC7268" w:rsidRDefault="000A5668" w:rsidP="00BC7268">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367040" w:rsidRPr="009D1666" w:rsidRDefault="00E95668" w:rsidP="009D1666">
      <w:pPr>
        <w:pStyle w:val="Heading1"/>
        <w:tabs>
          <w:tab w:val="left" w:pos="403"/>
        </w:tabs>
        <w:spacing w:before="1"/>
        <w:ind w:left="402" w:firstLine="0"/>
      </w:pPr>
      <w:r w:rsidRPr="009D1666">
        <w:t>Problem Statement:</w:t>
      </w:r>
    </w:p>
    <w:p w:rsidR="00291FFA" w:rsidRPr="00291FFA" w:rsidRDefault="00E95668" w:rsidP="00291FFA">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E95668">
        <w:rPr>
          <w:rFonts w:ascii="Times New Roman" w:eastAsiaTheme="minorHAnsi" w:hAnsi="Times New Roman" w:cs="Times New Roman"/>
          <w:color w:val="000000" w:themeColor="text1"/>
          <w:sz w:val="20"/>
          <w:szCs w:val="20"/>
        </w:rPr>
        <w:t xml:space="preserve"> </w:t>
      </w:r>
      <w:r w:rsidR="00291FFA" w:rsidRPr="00291FFA">
        <w:rPr>
          <w:rFonts w:ascii="Times New Roman" w:eastAsiaTheme="minorHAnsi" w:hAnsi="Times New Roman" w:cs="Times New Roman"/>
          <w:color w:val="000000" w:themeColor="text1"/>
          <w:sz w:val="20"/>
          <w:szCs w:val="20"/>
        </w:rPr>
        <w:t>The difficulty facing the construction sector is how to fulfil the rising demand for efficient, affordable, and sustainable building solutions. Despite being extensively utilised, traditional building techniques can have drawbacks including extended construction times, greater prices, and possible environmental impacts. In light of these difficulties, it is necessary to look at alternative construction systems that provide better performance and a smaller environmental impact.</w:t>
      </w:r>
    </w:p>
    <w:p w:rsidR="00291FFA" w:rsidRPr="00291FFA" w:rsidRDefault="00291FFA" w:rsidP="00291FFA">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291FFA">
        <w:rPr>
          <w:rFonts w:ascii="Times New Roman" w:eastAsiaTheme="minorHAnsi" w:hAnsi="Times New Roman" w:cs="Times New Roman"/>
          <w:color w:val="000000" w:themeColor="text1"/>
          <w:sz w:val="20"/>
          <w:szCs w:val="20"/>
        </w:rPr>
        <w:t>The Light Gauge Steel Frame (LGSF) building concept has come to light as a possible remedy for the drawbacks of traditional construction techniques. The performance of LGSF structures with conventional buildings across a range of factors hasn't been thoroughly compared, however. The capacity of architects, engineers, and construction experts to choose the best building system for particular projects is hampered by this information gap. As a result, the issue raised by this research is the absence of a thorough comparison between LGSF structures and conventional buildings. This research attempts to close the knowledge gap and give a full understanding of the benefits and constraints of both building systems by evaluating factors including structural integrity, construction time, energy efficiency, and environmental effect.</w:t>
      </w:r>
    </w:p>
    <w:p w:rsidR="00291FFA" w:rsidRPr="00291FFA" w:rsidRDefault="00291FFA" w:rsidP="00291FFA">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291FFA">
        <w:rPr>
          <w:rFonts w:ascii="Times New Roman" w:eastAsiaTheme="minorHAnsi" w:hAnsi="Times New Roman" w:cs="Times New Roman"/>
          <w:color w:val="000000" w:themeColor="text1"/>
          <w:sz w:val="20"/>
          <w:szCs w:val="20"/>
        </w:rPr>
        <w:t>The study specifically aims to respond to the following research queries:</w:t>
      </w:r>
    </w:p>
    <w:p w:rsidR="00291FFA" w:rsidRPr="00291FFA" w:rsidRDefault="00291FFA" w:rsidP="00291FFA">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4771A9" w:rsidRDefault="004771A9" w:rsidP="004771A9">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4771A9">
        <w:rPr>
          <w:rFonts w:ascii="Times New Roman" w:eastAsiaTheme="minorHAnsi" w:hAnsi="Times New Roman" w:cs="Times New Roman"/>
          <w:color w:val="000000" w:themeColor="text1"/>
          <w:sz w:val="20"/>
          <w:szCs w:val="20"/>
        </w:rPr>
        <w:t>When it comes to load-bearing capacity and resistance to seismic stresses, how does the structural integrity of LGSF structures compare to that of conventional buildings?</w:t>
      </w:r>
    </w:p>
    <w:p w:rsidR="004771A9" w:rsidRPr="004771A9" w:rsidRDefault="004771A9" w:rsidP="004771A9">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4771A9" w:rsidRPr="004771A9" w:rsidRDefault="004771A9" w:rsidP="004771A9">
      <w:pPr>
        <w:pStyle w:val="ListParagraph"/>
        <w:widowControl/>
        <w:numPr>
          <w:ilvl w:val="0"/>
          <w:numId w:val="17"/>
        </w:numPr>
        <w:autoSpaceDE/>
        <w:autoSpaceDN/>
        <w:spacing w:before="54" w:line="276" w:lineRule="auto"/>
        <w:jc w:val="both"/>
        <w:rPr>
          <w:rFonts w:ascii="Times New Roman" w:eastAsiaTheme="minorHAnsi" w:hAnsi="Times New Roman" w:cs="Times New Roman"/>
          <w:color w:val="000000" w:themeColor="text1"/>
          <w:sz w:val="20"/>
          <w:szCs w:val="20"/>
        </w:rPr>
      </w:pPr>
      <w:r w:rsidRPr="004771A9">
        <w:rPr>
          <w:rFonts w:ascii="Times New Roman" w:eastAsiaTheme="minorHAnsi" w:hAnsi="Times New Roman" w:cs="Times New Roman"/>
          <w:color w:val="000000" w:themeColor="text1"/>
          <w:sz w:val="20"/>
          <w:szCs w:val="20"/>
        </w:rPr>
        <w:t>Given the speed of assembly and finishing procedures, how long do LGSF buildings take to construct compared to conventional structures?</w:t>
      </w:r>
    </w:p>
    <w:p w:rsidR="004771A9" w:rsidRPr="004771A9" w:rsidRDefault="004771A9" w:rsidP="004771A9">
      <w:pPr>
        <w:pStyle w:val="ListParagraph"/>
        <w:widowControl/>
        <w:numPr>
          <w:ilvl w:val="0"/>
          <w:numId w:val="17"/>
        </w:numPr>
        <w:autoSpaceDE/>
        <w:autoSpaceDN/>
        <w:spacing w:before="54" w:line="276" w:lineRule="auto"/>
        <w:jc w:val="both"/>
        <w:rPr>
          <w:rFonts w:ascii="Times New Roman" w:eastAsiaTheme="minorHAnsi" w:hAnsi="Times New Roman" w:cs="Times New Roman"/>
          <w:color w:val="000000" w:themeColor="text1"/>
          <w:sz w:val="20"/>
          <w:szCs w:val="20"/>
        </w:rPr>
      </w:pPr>
      <w:r w:rsidRPr="004771A9">
        <w:rPr>
          <w:rFonts w:ascii="Times New Roman" w:eastAsiaTheme="minorHAnsi" w:hAnsi="Times New Roman" w:cs="Times New Roman"/>
          <w:color w:val="000000" w:themeColor="text1"/>
          <w:sz w:val="20"/>
          <w:szCs w:val="20"/>
        </w:rPr>
        <w:t>What are the energy efficiency differences between LGSF structures and conventional buildings, especially in terms of thermal insulation and total energy consumption?</w:t>
      </w:r>
    </w:p>
    <w:p w:rsidR="004771A9" w:rsidRPr="004771A9" w:rsidRDefault="004771A9" w:rsidP="004771A9">
      <w:pPr>
        <w:pStyle w:val="ListParagraph"/>
        <w:widowControl/>
        <w:numPr>
          <w:ilvl w:val="0"/>
          <w:numId w:val="17"/>
        </w:numPr>
        <w:autoSpaceDE/>
        <w:autoSpaceDN/>
        <w:spacing w:before="54" w:line="276" w:lineRule="auto"/>
        <w:jc w:val="both"/>
        <w:rPr>
          <w:rFonts w:ascii="Times New Roman" w:eastAsiaTheme="minorHAnsi" w:hAnsi="Times New Roman" w:cs="Times New Roman"/>
          <w:color w:val="000000" w:themeColor="text1"/>
          <w:sz w:val="20"/>
          <w:szCs w:val="20"/>
        </w:rPr>
      </w:pPr>
      <w:r w:rsidRPr="004771A9">
        <w:rPr>
          <w:rFonts w:ascii="Times New Roman" w:eastAsiaTheme="minorHAnsi" w:hAnsi="Times New Roman" w:cs="Times New Roman"/>
          <w:color w:val="000000" w:themeColor="text1"/>
          <w:sz w:val="20"/>
          <w:szCs w:val="20"/>
        </w:rPr>
        <w:t>How do LGSF buildings compare to typical structures in terms of their environmental effect, taking into account things like embodied energy, carbon emissions, and material recycling?Insights into the performance and potential of LGSF structures as an alternative to traditional building systems will be gained by addressing these research issues. The research will advance our understanding of sustainable building techniques and aid in the decision-making processes used by the construction sector to improve building performance and lessen environmental impact.</w:t>
      </w:r>
    </w:p>
    <w:p w:rsidR="00E95668" w:rsidRPr="00BA19FF" w:rsidRDefault="00E95668" w:rsidP="00BA19FF">
      <w:pPr>
        <w:pStyle w:val="ListParagraph"/>
        <w:widowControl/>
        <w:numPr>
          <w:ilvl w:val="0"/>
          <w:numId w:val="7"/>
        </w:numPr>
        <w:pBdr>
          <w:bottom w:val="single" w:sz="6" w:space="1" w:color="auto"/>
        </w:pBdr>
        <w:autoSpaceDE/>
        <w:autoSpaceDN/>
        <w:jc w:val="center"/>
        <w:rPr>
          <w:rFonts w:ascii="Arial" w:eastAsia="Times New Roman" w:hAnsi="Arial" w:cs="Arial"/>
          <w:vanish/>
          <w:sz w:val="16"/>
          <w:szCs w:val="16"/>
        </w:rPr>
      </w:pPr>
      <w:r w:rsidRPr="00BA19FF">
        <w:rPr>
          <w:rFonts w:ascii="Arial" w:eastAsia="Times New Roman" w:hAnsi="Arial" w:cs="Arial"/>
          <w:vanish/>
          <w:sz w:val="16"/>
          <w:szCs w:val="16"/>
        </w:rPr>
        <w:t>Top of Form</w:t>
      </w:r>
    </w:p>
    <w:p w:rsidR="000A5668" w:rsidRPr="00BC7268" w:rsidRDefault="000A5668" w:rsidP="00BC7268">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434310" w:rsidRDefault="00066025" w:rsidP="00260897">
      <w:pPr>
        <w:pStyle w:val="Heading1"/>
        <w:numPr>
          <w:ilvl w:val="0"/>
          <w:numId w:val="3"/>
        </w:numPr>
        <w:tabs>
          <w:tab w:val="left" w:pos="403"/>
        </w:tabs>
        <w:spacing w:before="1"/>
        <w:ind w:left="402" w:hanging="303"/>
      </w:pPr>
      <w:r w:rsidRPr="00260897">
        <w:t>METHODOLOGY</w:t>
      </w:r>
    </w:p>
    <w:p w:rsidR="00EC2031" w:rsidRDefault="00EC2031" w:rsidP="00EC2031">
      <w:pPr>
        <w:pStyle w:val="Heading1"/>
        <w:tabs>
          <w:tab w:val="left" w:pos="403"/>
        </w:tabs>
        <w:spacing w:before="1"/>
        <w:ind w:left="402" w:firstLine="0"/>
      </w:pPr>
    </w:p>
    <w:p w:rsidR="00C3094F" w:rsidRDefault="002618AB" w:rsidP="00C3094F">
      <w:pPr>
        <w:pStyle w:val="Heading1"/>
        <w:tabs>
          <w:tab w:val="left" w:pos="403"/>
        </w:tabs>
        <w:spacing w:before="1"/>
        <w:ind w:left="402" w:firstLine="0"/>
      </w:pPr>
      <w:r w:rsidRPr="002618AB">
        <w:rPr>
          <w:b w:val="0"/>
          <w:bCs w:val="0"/>
          <w:sz w:val="20"/>
          <w:szCs w:val="20"/>
        </w:rPr>
        <w:t>All aspects of the LGSF system will be investigated in this research, which was done to determine the advantages over RCC constructions. Secondary data collection is the procedure used to acquire the data. All of the information will be gathered from already completed research papers or books and magazines relating to building. We would also utilise certain information that is released by the federal government, such as BMTPC, CPWD publications, and state government information. The information gathered may be utilised directly in this article or, if necessary, may provide the foundation for calculations. On the basis of the data gathered, we must do some comparison study related to my issue. This study will incorporate both quantitative and qualitative data. In addition to data processing, computational tools like MS Project and Excel are used to process the obtained data.</w:t>
      </w:r>
    </w:p>
    <w:p w:rsidR="00C3094F" w:rsidRDefault="00C3094F" w:rsidP="00C3094F">
      <w:pPr>
        <w:pStyle w:val="Heading1"/>
        <w:tabs>
          <w:tab w:val="left" w:pos="403"/>
        </w:tabs>
        <w:spacing w:before="1"/>
        <w:ind w:left="402" w:firstLine="0"/>
      </w:pPr>
    </w:p>
    <w:p w:rsidR="00C3094F" w:rsidRDefault="00C3094F" w:rsidP="009D1666">
      <w:pPr>
        <w:pStyle w:val="Heading1"/>
        <w:numPr>
          <w:ilvl w:val="0"/>
          <w:numId w:val="3"/>
        </w:numPr>
        <w:tabs>
          <w:tab w:val="left" w:pos="403"/>
        </w:tabs>
        <w:spacing w:before="1"/>
        <w:ind w:left="402" w:hanging="303"/>
      </w:pPr>
      <w:r>
        <w:t xml:space="preserve">Literature review </w:t>
      </w:r>
    </w:p>
    <w:p w:rsidR="0054684E" w:rsidRPr="007D48E6" w:rsidRDefault="0054684E" w:rsidP="0054684E">
      <w:pPr>
        <w:pStyle w:val="Heading1"/>
        <w:tabs>
          <w:tab w:val="left" w:pos="403"/>
        </w:tabs>
        <w:spacing w:before="1"/>
        <w:ind w:left="402" w:firstLine="0"/>
      </w:pPr>
    </w:p>
    <w:p w:rsidR="005B7E9A" w:rsidRDefault="005B7E9A" w:rsidP="005B7E9A">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A9087C">
        <w:rPr>
          <w:rFonts w:ascii="Times New Roman" w:eastAsiaTheme="minorHAnsi" w:hAnsi="Times New Roman" w:cs="Times New Roman"/>
          <w:b/>
          <w:color w:val="000000" w:themeColor="text1"/>
          <w:sz w:val="20"/>
          <w:szCs w:val="20"/>
        </w:rPr>
        <w:t>Alia O. M. Ahmed &amp; Ni</w:t>
      </w:r>
      <w:r w:rsidR="00A9087C" w:rsidRPr="00A9087C">
        <w:rPr>
          <w:rFonts w:ascii="Times New Roman" w:eastAsiaTheme="minorHAnsi" w:hAnsi="Times New Roman" w:cs="Times New Roman"/>
          <w:b/>
          <w:color w:val="000000" w:themeColor="text1"/>
          <w:sz w:val="20"/>
          <w:szCs w:val="20"/>
        </w:rPr>
        <w:t>gel d. P. Barltrop et al.(2017)</w:t>
      </w:r>
      <w:r w:rsidR="00A9087C">
        <w:rPr>
          <w:rFonts w:ascii="Times New Roman" w:eastAsiaTheme="minorHAnsi" w:hAnsi="Times New Roman" w:cs="Times New Roman"/>
          <w:color w:val="000000" w:themeColor="text1"/>
          <w:sz w:val="20"/>
          <w:szCs w:val="20"/>
        </w:rPr>
        <w:t xml:space="preserve"> </w:t>
      </w:r>
      <w:r w:rsidRPr="00904F57">
        <w:rPr>
          <w:rFonts w:ascii="Times New Roman" w:eastAsiaTheme="minorHAnsi" w:hAnsi="Times New Roman" w:cs="Times New Roman"/>
          <w:color w:val="000000" w:themeColor="text1"/>
          <w:sz w:val="20"/>
          <w:szCs w:val="20"/>
        </w:rPr>
        <w:t xml:space="preserve"> </w:t>
      </w:r>
      <w:r w:rsidR="006A7836" w:rsidRPr="006A7836">
        <w:rPr>
          <w:rFonts w:ascii="Times New Roman" w:eastAsiaTheme="minorHAnsi" w:hAnsi="Times New Roman" w:cs="Times New Roman"/>
          <w:color w:val="000000" w:themeColor="text1"/>
          <w:sz w:val="20"/>
          <w:szCs w:val="20"/>
        </w:rPr>
        <w:t>They have discussed the LGFS structure's seismic performance in this study.These constructions function very well when subjected to seismic stresses. When designing a building's construction, seismic pressures and earthquakes are major considerations. Due to their ductility, lateral loading-prone steel frames may be constructed without the need of shear panels by employing portal framing, which will allow the results to be proven. Another investigation is conducted about the choice of steel components and cold-formed steel.</w:t>
      </w:r>
    </w:p>
    <w:p w:rsidR="009D1666" w:rsidRDefault="009D1666" w:rsidP="005B7E9A">
      <w:pPr>
        <w:widowControl/>
        <w:autoSpaceDE/>
        <w:autoSpaceDN/>
        <w:spacing w:before="54" w:line="276" w:lineRule="auto"/>
        <w:jc w:val="both"/>
      </w:pPr>
    </w:p>
    <w:p w:rsidR="00DD56CA" w:rsidRDefault="005B7E9A" w:rsidP="005B7E9A">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DD56CA">
        <w:rPr>
          <w:rFonts w:ascii="Times New Roman" w:eastAsiaTheme="minorHAnsi" w:hAnsi="Times New Roman" w:cs="Times New Roman"/>
          <w:b/>
          <w:color w:val="000000" w:themeColor="text1"/>
          <w:sz w:val="20"/>
          <w:szCs w:val="20"/>
        </w:rPr>
        <w:lastRenderedPageBreak/>
        <w:t>M</w:t>
      </w:r>
      <w:r w:rsidR="00DD56CA" w:rsidRPr="00DD56CA">
        <w:rPr>
          <w:rFonts w:ascii="Times New Roman" w:eastAsiaTheme="minorHAnsi" w:hAnsi="Times New Roman" w:cs="Times New Roman"/>
          <w:b/>
          <w:color w:val="000000" w:themeColor="text1"/>
          <w:sz w:val="20"/>
          <w:szCs w:val="20"/>
        </w:rPr>
        <w:t>ohite M Prakash et al. (2015)</w:t>
      </w:r>
      <w:r w:rsidR="00DD56CA">
        <w:rPr>
          <w:rFonts w:ascii="Times New Roman" w:eastAsiaTheme="minorHAnsi" w:hAnsi="Times New Roman" w:cs="Times New Roman"/>
          <w:color w:val="000000" w:themeColor="text1"/>
          <w:sz w:val="20"/>
          <w:szCs w:val="20"/>
        </w:rPr>
        <w:t xml:space="preserve"> </w:t>
      </w:r>
      <w:r w:rsidRPr="00904F57">
        <w:rPr>
          <w:rFonts w:ascii="Times New Roman" w:eastAsiaTheme="minorHAnsi" w:hAnsi="Times New Roman" w:cs="Times New Roman"/>
          <w:color w:val="000000" w:themeColor="text1"/>
          <w:sz w:val="20"/>
          <w:szCs w:val="20"/>
        </w:rPr>
        <w:t xml:space="preserve"> </w:t>
      </w:r>
      <w:r w:rsidR="00DD56CA" w:rsidRPr="00DD56CA">
        <w:rPr>
          <w:rFonts w:ascii="Times New Roman" w:eastAsiaTheme="minorHAnsi" w:hAnsi="Times New Roman" w:cs="Times New Roman"/>
          <w:color w:val="000000" w:themeColor="text1"/>
          <w:sz w:val="20"/>
          <w:szCs w:val="20"/>
        </w:rPr>
        <w:t>He was able to say that this steel section is excellent in its flexural strength and having nice appearance via his research on cold formed steel in this article. In this essay, the author provides a thorough examination of cold-formed steel sections and a comparison of those sections using several codes to forecast the flexural strength of beams. The author came at a conclusion by comparing experimental results to a comparative research on the flexural strength of lipped channel sections.</w:t>
      </w:r>
    </w:p>
    <w:p w:rsidR="00936443" w:rsidRDefault="00936443" w:rsidP="005B7E9A">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E163DF" w:rsidRPr="00904F57" w:rsidRDefault="00FE29B9" w:rsidP="005B7E9A">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FE29B9">
        <w:rPr>
          <w:rFonts w:ascii="Times New Roman" w:eastAsiaTheme="minorHAnsi" w:hAnsi="Times New Roman" w:cs="Times New Roman"/>
          <w:b/>
          <w:color w:val="000000" w:themeColor="text1"/>
          <w:sz w:val="20"/>
          <w:szCs w:val="20"/>
        </w:rPr>
        <w:t>Sumit Shah et al.(2018)</w:t>
      </w:r>
      <w:r>
        <w:rPr>
          <w:rFonts w:ascii="Times New Roman" w:eastAsiaTheme="minorHAnsi" w:hAnsi="Times New Roman" w:cs="Times New Roman"/>
          <w:color w:val="000000" w:themeColor="text1"/>
          <w:sz w:val="20"/>
          <w:szCs w:val="20"/>
        </w:rPr>
        <w:t xml:space="preserve">  </w:t>
      </w:r>
      <w:r w:rsidR="00E163DF" w:rsidRPr="00904F57">
        <w:rPr>
          <w:rFonts w:ascii="Times New Roman" w:eastAsiaTheme="minorHAnsi" w:hAnsi="Times New Roman" w:cs="Times New Roman"/>
          <w:color w:val="000000" w:themeColor="text1"/>
          <w:sz w:val="20"/>
          <w:szCs w:val="20"/>
        </w:rPr>
        <w:t>in this paper some comparative analysis has done by author like cost ,time between RCC and Steel structure.</w:t>
      </w:r>
    </w:p>
    <w:p w:rsidR="00E163DF" w:rsidRDefault="00E163DF" w:rsidP="005B7E9A">
      <w:pPr>
        <w:widowControl/>
        <w:autoSpaceDE/>
        <w:autoSpaceDN/>
        <w:spacing w:before="54" w:line="276" w:lineRule="auto"/>
        <w:jc w:val="both"/>
      </w:pPr>
    </w:p>
    <w:p w:rsidR="00E163DF" w:rsidRDefault="00AA32B9" w:rsidP="005B7E9A">
      <w:pPr>
        <w:widowControl/>
        <w:autoSpaceDE/>
        <w:autoSpaceDN/>
        <w:spacing w:before="54" w:line="276" w:lineRule="auto"/>
        <w:jc w:val="both"/>
        <w:rPr>
          <w:spacing w:val="-1"/>
        </w:rPr>
      </w:pPr>
      <w:r w:rsidRPr="00AA32B9">
        <w:rPr>
          <w:rFonts w:ascii="Times New Roman" w:eastAsiaTheme="minorHAnsi" w:hAnsi="Times New Roman" w:cs="Times New Roman"/>
          <w:b/>
          <w:color w:val="000000" w:themeColor="text1"/>
          <w:sz w:val="20"/>
          <w:szCs w:val="20"/>
        </w:rPr>
        <w:t>Bhavin H. Zaveri et al.(2016)</w:t>
      </w:r>
      <w:r>
        <w:rPr>
          <w:rFonts w:ascii="Times New Roman" w:eastAsiaTheme="minorHAnsi" w:hAnsi="Times New Roman" w:cs="Times New Roman"/>
          <w:color w:val="000000" w:themeColor="text1"/>
          <w:sz w:val="20"/>
          <w:szCs w:val="20"/>
        </w:rPr>
        <w:t xml:space="preserve">  </w:t>
      </w:r>
      <w:r w:rsidR="00E163DF" w:rsidRPr="00904F57">
        <w:rPr>
          <w:rFonts w:ascii="Times New Roman" w:eastAsiaTheme="minorHAnsi" w:hAnsi="Times New Roman" w:cs="Times New Roman"/>
          <w:color w:val="000000" w:themeColor="text1"/>
          <w:sz w:val="20"/>
          <w:szCs w:val="20"/>
        </w:rPr>
        <w:t xml:space="preserve"> </w:t>
      </w:r>
      <w:r w:rsidR="005D5C48" w:rsidRPr="005D5C48">
        <w:rPr>
          <w:rFonts w:ascii="Times New Roman" w:eastAsiaTheme="minorHAnsi" w:hAnsi="Times New Roman" w:cs="Times New Roman"/>
          <w:color w:val="000000" w:themeColor="text1"/>
          <w:sz w:val="20"/>
          <w:szCs w:val="20"/>
        </w:rPr>
        <w:t>Review article compares structural performance, fire resistance, cost, timeliness, and seismic resistance of RCC and Steel structures. Studies on environmental effects of steel structures and sustainability have been conducted.</w:t>
      </w:r>
    </w:p>
    <w:p w:rsidR="00E163DF" w:rsidRDefault="00DA267A" w:rsidP="005B7E9A">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DA267A">
        <w:rPr>
          <w:rFonts w:ascii="Times New Roman" w:eastAsiaTheme="minorHAnsi" w:hAnsi="Times New Roman" w:cs="Times New Roman"/>
          <w:b/>
          <w:color w:val="000000" w:themeColor="text1"/>
          <w:sz w:val="20"/>
          <w:szCs w:val="20"/>
        </w:rPr>
        <w:t>Alhalabi Zinah Shuman(2018)</w:t>
      </w:r>
      <w:r>
        <w:rPr>
          <w:rFonts w:ascii="Times New Roman" w:eastAsiaTheme="minorHAnsi" w:hAnsi="Times New Roman" w:cs="Times New Roman"/>
          <w:color w:val="000000" w:themeColor="text1"/>
          <w:sz w:val="20"/>
          <w:szCs w:val="20"/>
        </w:rPr>
        <w:t xml:space="preserve"> </w:t>
      </w:r>
      <w:r w:rsidRPr="00DA267A">
        <w:rPr>
          <w:rFonts w:ascii="Times New Roman" w:eastAsiaTheme="minorHAnsi" w:hAnsi="Times New Roman" w:cs="Times New Roman"/>
          <w:color w:val="000000" w:themeColor="text1"/>
          <w:sz w:val="20"/>
          <w:szCs w:val="20"/>
        </w:rPr>
        <w:t>The longevity, recycling, and little trash generated on building sites make LGFS environmentally benign. The efficiency and flexibility of non-bearing wall placements are two of the important determining considerations. It is crucial to satisfy the construction demands, particularly for high-rise buildings with a mix of commercial and residential uses given the population's exponential growth.</w:t>
      </w:r>
    </w:p>
    <w:p w:rsidR="003330DC" w:rsidRDefault="003330DC" w:rsidP="005B7E9A">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3330DC" w:rsidRDefault="003330DC" w:rsidP="009D1666">
      <w:pPr>
        <w:pStyle w:val="Heading1"/>
        <w:numPr>
          <w:ilvl w:val="0"/>
          <w:numId w:val="3"/>
        </w:numPr>
        <w:tabs>
          <w:tab w:val="left" w:pos="403"/>
        </w:tabs>
        <w:spacing w:before="1"/>
        <w:ind w:left="402" w:hanging="303"/>
      </w:pPr>
      <w:r>
        <w:t>STUDY</w:t>
      </w:r>
      <w:r w:rsidRPr="009D1666">
        <w:t xml:space="preserve"> </w:t>
      </w:r>
      <w:r>
        <w:t>AREA</w:t>
      </w:r>
    </w:p>
    <w:p w:rsidR="00D97980" w:rsidRDefault="00D97980" w:rsidP="002B3D64">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D97980">
        <w:rPr>
          <w:rFonts w:ascii="Times New Roman" w:eastAsiaTheme="minorHAnsi" w:hAnsi="Times New Roman" w:cs="Times New Roman"/>
          <w:color w:val="000000" w:themeColor="text1"/>
          <w:sz w:val="20"/>
          <w:szCs w:val="20"/>
        </w:rPr>
        <w:t>The research is conducted on a variety of themes, including the relationship between time and cost, labour productivity, material selection, and the influence of waste on cost overrun. The project chosen for the study is a guest house project situated in an urban region of New Delhi. The primary variables that are taken into consideration as a study topic for this research are comparative analysis of the numerous material alternative possibilities and manner of construction.</w:t>
      </w:r>
    </w:p>
    <w:p w:rsidR="00E25657" w:rsidRPr="002B3D64" w:rsidRDefault="00E25657" w:rsidP="002B3D64">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2B3D64">
        <w:rPr>
          <w:rFonts w:ascii="Times New Roman" w:eastAsiaTheme="minorHAnsi" w:hAnsi="Times New Roman" w:cs="Times New Roman"/>
          <w:color w:val="000000" w:themeColor="text1"/>
          <w:sz w:val="20"/>
          <w:szCs w:val="20"/>
        </w:rPr>
        <w:t>Project</w:t>
      </w:r>
      <w:r w:rsidRPr="002B3D64">
        <w:rPr>
          <w:rFonts w:ascii="Times New Roman" w:eastAsiaTheme="minorHAnsi" w:hAnsi="Times New Roman" w:cs="Times New Roman"/>
          <w:color w:val="000000" w:themeColor="text1"/>
          <w:sz w:val="20"/>
          <w:szCs w:val="20"/>
        </w:rPr>
        <w:tab/>
        <w:t>: Extension Hotel Blue Stone. Area of building: 104.75 Sqm.</w:t>
      </w:r>
    </w:p>
    <w:p w:rsidR="00E25657" w:rsidRPr="002B3D64" w:rsidRDefault="00E25657" w:rsidP="002B3D64">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2B3D64">
        <w:rPr>
          <w:rFonts w:ascii="Times New Roman" w:eastAsiaTheme="minorHAnsi" w:hAnsi="Times New Roman" w:cs="Times New Roman"/>
          <w:color w:val="000000" w:themeColor="text1"/>
          <w:sz w:val="20"/>
          <w:szCs w:val="20"/>
        </w:rPr>
        <w:t>Location</w:t>
      </w:r>
      <w:r w:rsidRPr="002B3D64">
        <w:rPr>
          <w:rFonts w:ascii="Times New Roman" w:eastAsiaTheme="minorHAnsi" w:hAnsi="Times New Roman" w:cs="Times New Roman"/>
          <w:color w:val="000000" w:themeColor="text1"/>
          <w:sz w:val="20"/>
          <w:szCs w:val="20"/>
        </w:rPr>
        <w:tab/>
        <w:t>: Nehru place, New Delhi. Estimated cost : 5964236.436/</w:t>
      </w:r>
    </w:p>
    <w:p w:rsidR="00E25657" w:rsidRPr="002B3D64" w:rsidRDefault="00E25657" w:rsidP="002B3D64">
      <w:pPr>
        <w:widowControl/>
        <w:autoSpaceDE/>
        <w:autoSpaceDN/>
        <w:spacing w:before="54" w:line="276" w:lineRule="auto"/>
        <w:jc w:val="both"/>
        <w:rPr>
          <w:rFonts w:ascii="Times New Roman" w:eastAsiaTheme="minorHAnsi" w:hAnsi="Times New Roman" w:cs="Times New Roman"/>
          <w:color w:val="000000" w:themeColor="text1"/>
          <w:sz w:val="20"/>
          <w:szCs w:val="20"/>
        </w:rPr>
      </w:pPr>
      <w:r w:rsidRPr="002B3D64">
        <w:rPr>
          <w:rFonts w:ascii="Times New Roman" w:eastAsiaTheme="minorHAnsi" w:hAnsi="Times New Roman" w:cs="Times New Roman"/>
          <w:color w:val="000000" w:themeColor="text1"/>
          <w:sz w:val="20"/>
          <w:szCs w:val="20"/>
        </w:rPr>
        <w:t>Figure no.1: Typical 1-3th floor plan</w:t>
      </w:r>
    </w:p>
    <w:p w:rsidR="003330DC" w:rsidRDefault="007B2A71" w:rsidP="005B7E9A">
      <w:pPr>
        <w:widowControl/>
        <w:autoSpaceDE/>
        <w:autoSpaceDN/>
        <w:spacing w:before="54" w:line="276" w:lineRule="auto"/>
        <w:jc w:val="both"/>
        <w:rPr>
          <w:rFonts w:ascii="Times New Roman" w:eastAsiaTheme="minorHAnsi" w:hAnsi="Times New Roman" w:cs="Times New Roman"/>
          <w:color w:val="000000" w:themeColor="text1"/>
          <w:sz w:val="20"/>
          <w:szCs w:val="20"/>
        </w:rPr>
      </w:pPr>
      <w:r>
        <w:rPr>
          <w:rFonts w:ascii="Times New Roman" w:eastAsiaTheme="minorHAnsi" w:hAnsi="Times New Roman" w:cs="Times New Roman"/>
          <w:noProof/>
          <w:color w:val="000000" w:themeColor="text1"/>
          <w:sz w:val="20"/>
          <w:szCs w:val="20"/>
        </w:rPr>
        <w:drawing>
          <wp:anchor distT="0" distB="0" distL="0" distR="0" simplePos="0" relativeHeight="251659264" behindDoc="0" locked="0" layoutInCell="1" allowOverlap="1">
            <wp:simplePos x="0" y="0"/>
            <wp:positionH relativeFrom="page">
              <wp:posOffset>1952625</wp:posOffset>
            </wp:positionH>
            <wp:positionV relativeFrom="paragraph">
              <wp:posOffset>298450</wp:posOffset>
            </wp:positionV>
            <wp:extent cx="4171950" cy="3752850"/>
            <wp:effectExtent l="19050" t="0" r="0" b="0"/>
            <wp:wrapTopAndBottom/>
            <wp:docPr id="4" name="image2.jpeg" descr="d3abf8cd395e4c349d7eebb01bbeb81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8" cstate="print"/>
                    <a:stretch>
                      <a:fillRect/>
                    </a:stretch>
                  </pic:blipFill>
                  <pic:spPr>
                    <a:xfrm>
                      <a:off x="0" y="0"/>
                      <a:ext cx="4171950" cy="3752850"/>
                    </a:xfrm>
                    <a:prstGeom prst="rect">
                      <a:avLst/>
                    </a:prstGeom>
                  </pic:spPr>
                </pic:pic>
              </a:graphicData>
            </a:graphic>
          </wp:anchor>
        </w:drawing>
      </w:r>
    </w:p>
    <w:p w:rsidR="007B2A71" w:rsidRDefault="007B2A71" w:rsidP="005B7E9A">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7B2A71" w:rsidRDefault="007B2A71" w:rsidP="002B3D64">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2B3D64">
        <w:rPr>
          <w:rFonts w:ascii="Times New Roman" w:eastAsiaTheme="minorHAnsi" w:hAnsi="Times New Roman" w:cs="Times New Roman"/>
          <w:color w:val="000000" w:themeColor="text1"/>
          <w:sz w:val="20"/>
          <w:szCs w:val="20"/>
        </w:rPr>
        <w:t>Table no.1 (General quantification of project RCC and Brick structure)</w:t>
      </w:r>
    </w:p>
    <w:p w:rsidR="001834B0" w:rsidRDefault="001834B0" w:rsidP="002B3D64">
      <w:pPr>
        <w:widowControl/>
        <w:autoSpaceDE/>
        <w:autoSpaceDN/>
        <w:spacing w:before="54" w:line="276" w:lineRule="auto"/>
        <w:jc w:val="center"/>
        <w:rPr>
          <w:rFonts w:ascii="Times New Roman" w:eastAsiaTheme="minorHAnsi" w:hAnsi="Times New Roman" w:cs="Times New Roman"/>
          <w:color w:val="000000" w:themeColor="text1"/>
          <w:sz w:val="20"/>
          <w:szCs w:val="20"/>
        </w:rPr>
      </w:pPr>
    </w:p>
    <w:p w:rsidR="001834B0" w:rsidRDefault="001834B0" w:rsidP="002B3D64">
      <w:pPr>
        <w:widowControl/>
        <w:autoSpaceDE/>
        <w:autoSpaceDN/>
        <w:spacing w:before="54" w:line="276" w:lineRule="auto"/>
        <w:jc w:val="center"/>
        <w:rPr>
          <w:rFonts w:ascii="Times New Roman" w:eastAsiaTheme="minorHAnsi" w:hAnsi="Times New Roman" w:cs="Times New Roman"/>
          <w:color w:val="000000" w:themeColor="text1"/>
          <w:sz w:val="20"/>
          <w:szCs w:val="20"/>
        </w:rPr>
      </w:pPr>
    </w:p>
    <w:p w:rsidR="001834B0" w:rsidRDefault="001834B0" w:rsidP="002B3D64">
      <w:pPr>
        <w:widowControl/>
        <w:autoSpaceDE/>
        <w:autoSpaceDN/>
        <w:spacing w:before="54" w:line="276" w:lineRule="auto"/>
        <w:jc w:val="center"/>
        <w:rPr>
          <w:rFonts w:ascii="Times New Roman" w:eastAsiaTheme="minorHAnsi" w:hAnsi="Times New Roman" w:cs="Times New Roman"/>
          <w:color w:val="000000" w:themeColor="text1"/>
          <w:sz w:val="20"/>
          <w:szCs w:val="20"/>
        </w:rPr>
      </w:pPr>
    </w:p>
    <w:p w:rsidR="001834B0" w:rsidRDefault="001834B0" w:rsidP="002B3D64">
      <w:pPr>
        <w:widowControl/>
        <w:autoSpaceDE/>
        <w:autoSpaceDN/>
        <w:spacing w:before="54" w:line="276" w:lineRule="auto"/>
        <w:jc w:val="center"/>
        <w:rPr>
          <w:rFonts w:ascii="Times New Roman" w:eastAsiaTheme="minorHAnsi" w:hAnsi="Times New Roman" w:cs="Times New Roman"/>
          <w:color w:val="000000" w:themeColor="text1"/>
          <w:sz w:val="20"/>
          <w:szCs w:val="20"/>
        </w:rPr>
      </w:pPr>
    </w:p>
    <w:p w:rsidR="001834B0" w:rsidRDefault="001834B0" w:rsidP="002B3D64">
      <w:pPr>
        <w:widowControl/>
        <w:autoSpaceDE/>
        <w:autoSpaceDN/>
        <w:spacing w:before="54" w:line="276" w:lineRule="auto"/>
        <w:jc w:val="center"/>
        <w:rPr>
          <w:rFonts w:ascii="Times New Roman" w:eastAsiaTheme="minorHAnsi" w:hAnsi="Times New Roman" w:cs="Times New Roman"/>
          <w:color w:val="000000" w:themeColor="text1"/>
          <w:sz w:val="20"/>
          <w:szCs w:val="20"/>
        </w:rPr>
      </w:pPr>
    </w:p>
    <w:p w:rsidR="001834B0" w:rsidRDefault="001834B0" w:rsidP="002B3D64">
      <w:pPr>
        <w:widowControl/>
        <w:autoSpaceDE/>
        <w:autoSpaceDN/>
        <w:spacing w:before="54" w:line="276" w:lineRule="auto"/>
        <w:jc w:val="center"/>
        <w:rPr>
          <w:rFonts w:ascii="Times New Roman" w:eastAsiaTheme="minorHAnsi" w:hAnsi="Times New Roman" w:cs="Times New Roman"/>
          <w:color w:val="000000" w:themeColor="text1"/>
          <w:sz w:val="20"/>
          <w:szCs w:val="20"/>
        </w:rPr>
      </w:pPr>
    </w:p>
    <w:p w:rsidR="005B7E9A" w:rsidRDefault="007B2A71" w:rsidP="005B7E9A">
      <w:pPr>
        <w:widowControl/>
        <w:autoSpaceDE/>
        <w:autoSpaceDN/>
        <w:spacing w:before="54" w:line="276" w:lineRule="auto"/>
        <w:jc w:val="both"/>
        <w:rPr>
          <w:rFonts w:ascii="Times New Roman" w:eastAsiaTheme="minorHAnsi" w:hAnsi="Times New Roman" w:cs="Times New Roman"/>
          <w:color w:val="000000" w:themeColor="text1"/>
          <w:sz w:val="20"/>
          <w:szCs w:val="20"/>
        </w:rPr>
      </w:pPr>
      <w:r>
        <w:rPr>
          <w:rFonts w:ascii="Times New Roman" w:eastAsiaTheme="minorHAnsi" w:hAnsi="Times New Roman" w:cs="Times New Roman"/>
          <w:color w:val="000000" w:themeColor="text1"/>
          <w:sz w:val="20"/>
          <w:szCs w:val="20"/>
        </w:rPr>
        <w:lastRenderedPageBreak/>
        <w:t xml:space="preserve">             </w:t>
      </w:r>
    </w:p>
    <w:tbl>
      <w:tblPr>
        <w:tblpPr w:leftFromText="180" w:rightFromText="180" w:vertAnchor="text" w:tblpXSpec="center" w:tblpY="1"/>
        <w:tblOverlap w:val="never"/>
        <w:tblW w:w="0" w:type="auto"/>
        <w:tblInd w:w="63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083"/>
        <w:gridCol w:w="619"/>
        <w:gridCol w:w="849"/>
        <w:gridCol w:w="708"/>
        <w:gridCol w:w="1135"/>
      </w:tblGrid>
      <w:tr w:rsidR="007B2A71" w:rsidTr="007B2A71">
        <w:trPr>
          <w:trHeight w:val="409"/>
        </w:trPr>
        <w:tc>
          <w:tcPr>
            <w:tcW w:w="1083" w:type="dxa"/>
            <w:shd w:val="clear" w:color="auto" w:fill="D6D6D6"/>
          </w:tcPr>
          <w:p w:rsidR="007B2A71" w:rsidRDefault="007B2A71" w:rsidP="007B2A71">
            <w:pPr>
              <w:pStyle w:val="TableParagraph"/>
              <w:rPr>
                <w:sz w:val="18"/>
              </w:rPr>
            </w:pPr>
            <w:r>
              <w:rPr>
                <w:sz w:val="18"/>
              </w:rPr>
              <w:t>Item</w:t>
            </w:r>
          </w:p>
        </w:tc>
        <w:tc>
          <w:tcPr>
            <w:tcW w:w="619" w:type="dxa"/>
            <w:shd w:val="clear" w:color="auto" w:fill="D6D6D6"/>
          </w:tcPr>
          <w:p w:rsidR="007B2A71" w:rsidRDefault="007B2A71" w:rsidP="007B2A71">
            <w:pPr>
              <w:pStyle w:val="TableParagraph"/>
              <w:rPr>
                <w:sz w:val="18"/>
              </w:rPr>
            </w:pPr>
            <w:r>
              <w:rPr>
                <w:sz w:val="18"/>
              </w:rPr>
              <w:t>Unit</w:t>
            </w:r>
          </w:p>
        </w:tc>
        <w:tc>
          <w:tcPr>
            <w:tcW w:w="849" w:type="dxa"/>
            <w:shd w:val="clear" w:color="auto" w:fill="D6D6D6"/>
          </w:tcPr>
          <w:p w:rsidR="007B2A71" w:rsidRDefault="007B2A71" w:rsidP="007B2A71">
            <w:pPr>
              <w:pStyle w:val="TableParagraph"/>
              <w:rPr>
                <w:sz w:val="18"/>
              </w:rPr>
            </w:pPr>
            <w:r>
              <w:rPr>
                <w:sz w:val="18"/>
              </w:rPr>
              <w:t>QTY</w:t>
            </w:r>
          </w:p>
        </w:tc>
        <w:tc>
          <w:tcPr>
            <w:tcW w:w="708" w:type="dxa"/>
            <w:shd w:val="clear" w:color="auto" w:fill="D6D6D6"/>
          </w:tcPr>
          <w:p w:rsidR="007B2A71" w:rsidRDefault="007B2A71" w:rsidP="007B2A71">
            <w:pPr>
              <w:pStyle w:val="TableParagraph"/>
              <w:rPr>
                <w:sz w:val="18"/>
              </w:rPr>
            </w:pPr>
            <w:r>
              <w:rPr>
                <w:sz w:val="18"/>
              </w:rPr>
              <w:t>RATE</w:t>
            </w:r>
          </w:p>
        </w:tc>
        <w:tc>
          <w:tcPr>
            <w:tcW w:w="1135" w:type="dxa"/>
            <w:shd w:val="clear" w:color="auto" w:fill="D6D6D6"/>
          </w:tcPr>
          <w:p w:rsidR="007B2A71" w:rsidRDefault="007B2A71" w:rsidP="007B2A71">
            <w:pPr>
              <w:pStyle w:val="TableParagraph"/>
              <w:ind w:left="12"/>
              <w:rPr>
                <w:sz w:val="18"/>
              </w:rPr>
            </w:pPr>
            <w:r>
              <w:rPr>
                <w:sz w:val="18"/>
              </w:rPr>
              <w:t>AMOUNT</w:t>
            </w:r>
          </w:p>
        </w:tc>
      </w:tr>
      <w:tr w:rsidR="007B2A71" w:rsidTr="007B2A71">
        <w:trPr>
          <w:trHeight w:val="411"/>
        </w:trPr>
        <w:tc>
          <w:tcPr>
            <w:tcW w:w="1083" w:type="dxa"/>
          </w:tcPr>
          <w:p w:rsidR="007B2A71" w:rsidRDefault="007B2A71" w:rsidP="007B2A71">
            <w:pPr>
              <w:pStyle w:val="TableParagraph"/>
              <w:spacing w:before="99"/>
              <w:rPr>
                <w:sz w:val="18"/>
              </w:rPr>
            </w:pPr>
            <w:r>
              <w:rPr>
                <w:sz w:val="18"/>
              </w:rPr>
              <w:t>Excavation</w:t>
            </w:r>
          </w:p>
        </w:tc>
        <w:tc>
          <w:tcPr>
            <w:tcW w:w="619" w:type="dxa"/>
          </w:tcPr>
          <w:p w:rsidR="007B2A71" w:rsidRDefault="007B2A71" w:rsidP="007B2A71">
            <w:pPr>
              <w:pStyle w:val="TableParagraph"/>
              <w:spacing w:before="99"/>
              <w:rPr>
                <w:sz w:val="18"/>
              </w:rPr>
            </w:pPr>
            <w:r>
              <w:rPr>
                <w:sz w:val="18"/>
              </w:rPr>
              <w:t>Cum</w:t>
            </w:r>
          </w:p>
        </w:tc>
        <w:tc>
          <w:tcPr>
            <w:tcW w:w="849" w:type="dxa"/>
          </w:tcPr>
          <w:p w:rsidR="007B2A71" w:rsidRDefault="007B2A71" w:rsidP="007B2A71">
            <w:pPr>
              <w:pStyle w:val="TableParagraph"/>
              <w:spacing w:before="99"/>
              <w:rPr>
                <w:sz w:val="18"/>
              </w:rPr>
            </w:pPr>
            <w:r>
              <w:rPr>
                <w:sz w:val="18"/>
              </w:rPr>
              <w:t>124.72</w:t>
            </w:r>
          </w:p>
        </w:tc>
        <w:tc>
          <w:tcPr>
            <w:tcW w:w="708" w:type="dxa"/>
          </w:tcPr>
          <w:p w:rsidR="007B2A71" w:rsidRDefault="007B2A71" w:rsidP="007B2A71">
            <w:pPr>
              <w:pStyle w:val="TableParagraph"/>
              <w:spacing w:before="99"/>
              <w:rPr>
                <w:sz w:val="18"/>
              </w:rPr>
            </w:pPr>
            <w:r>
              <w:rPr>
                <w:sz w:val="18"/>
              </w:rPr>
              <w:t>181.85</w:t>
            </w:r>
          </w:p>
        </w:tc>
        <w:tc>
          <w:tcPr>
            <w:tcW w:w="1135" w:type="dxa"/>
          </w:tcPr>
          <w:p w:rsidR="007B2A71" w:rsidRDefault="007B2A71" w:rsidP="007B2A71">
            <w:pPr>
              <w:pStyle w:val="TableParagraph"/>
              <w:spacing w:before="99"/>
              <w:ind w:left="12"/>
              <w:rPr>
                <w:sz w:val="18"/>
              </w:rPr>
            </w:pPr>
            <w:r>
              <w:rPr>
                <w:sz w:val="18"/>
              </w:rPr>
              <w:t>22680.332</w:t>
            </w:r>
          </w:p>
        </w:tc>
      </w:tr>
      <w:tr w:rsidR="007B2A71" w:rsidTr="007B2A71">
        <w:trPr>
          <w:trHeight w:val="409"/>
        </w:trPr>
        <w:tc>
          <w:tcPr>
            <w:tcW w:w="1083" w:type="dxa"/>
          </w:tcPr>
          <w:p w:rsidR="007B2A71" w:rsidRDefault="007B2A71" w:rsidP="007B2A71">
            <w:pPr>
              <w:pStyle w:val="TableParagraph"/>
              <w:rPr>
                <w:sz w:val="18"/>
              </w:rPr>
            </w:pPr>
            <w:r>
              <w:rPr>
                <w:sz w:val="18"/>
              </w:rPr>
              <w:t>PCC</w:t>
            </w:r>
          </w:p>
        </w:tc>
        <w:tc>
          <w:tcPr>
            <w:tcW w:w="619" w:type="dxa"/>
          </w:tcPr>
          <w:p w:rsidR="007B2A71" w:rsidRDefault="007B2A71" w:rsidP="007B2A71">
            <w:pPr>
              <w:pStyle w:val="TableParagraph"/>
              <w:rPr>
                <w:sz w:val="18"/>
              </w:rPr>
            </w:pPr>
            <w:r>
              <w:rPr>
                <w:sz w:val="18"/>
              </w:rPr>
              <w:t>Cum</w:t>
            </w:r>
          </w:p>
        </w:tc>
        <w:tc>
          <w:tcPr>
            <w:tcW w:w="849" w:type="dxa"/>
          </w:tcPr>
          <w:p w:rsidR="007B2A71" w:rsidRDefault="007B2A71" w:rsidP="007B2A71">
            <w:pPr>
              <w:pStyle w:val="TableParagraph"/>
              <w:rPr>
                <w:sz w:val="18"/>
              </w:rPr>
            </w:pPr>
            <w:r>
              <w:rPr>
                <w:sz w:val="18"/>
              </w:rPr>
              <w:t>0.59</w:t>
            </w:r>
          </w:p>
        </w:tc>
        <w:tc>
          <w:tcPr>
            <w:tcW w:w="708" w:type="dxa"/>
          </w:tcPr>
          <w:p w:rsidR="007B2A71" w:rsidRDefault="007B2A71" w:rsidP="007B2A71">
            <w:pPr>
              <w:pStyle w:val="TableParagraph"/>
              <w:rPr>
                <w:sz w:val="18"/>
              </w:rPr>
            </w:pPr>
            <w:r>
              <w:rPr>
                <w:sz w:val="18"/>
              </w:rPr>
              <w:t>7738.2</w:t>
            </w:r>
          </w:p>
        </w:tc>
        <w:tc>
          <w:tcPr>
            <w:tcW w:w="1135" w:type="dxa"/>
          </w:tcPr>
          <w:p w:rsidR="007B2A71" w:rsidRDefault="007B2A71" w:rsidP="007B2A71">
            <w:pPr>
              <w:pStyle w:val="TableParagraph"/>
              <w:ind w:left="12"/>
              <w:rPr>
                <w:sz w:val="18"/>
              </w:rPr>
            </w:pPr>
            <w:r>
              <w:rPr>
                <w:sz w:val="18"/>
              </w:rPr>
              <w:t>4565.538</w:t>
            </w:r>
          </w:p>
        </w:tc>
      </w:tr>
      <w:tr w:rsidR="007B2A71" w:rsidTr="007B2A71">
        <w:trPr>
          <w:trHeight w:val="412"/>
        </w:trPr>
        <w:tc>
          <w:tcPr>
            <w:tcW w:w="1083" w:type="dxa"/>
          </w:tcPr>
          <w:p w:rsidR="007B2A71" w:rsidRDefault="007B2A71" w:rsidP="007B2A71">
            <w:pPr>
              <w:pStyle w:val="TableParagraph"/>
              <w:spacing w:before="99"/>
              <w:rPr>
                <w:sz w:val="18"/>
              </w:rPr>
            </w:pPr>
            <w:r>
              <w:rPr>
                <w:sz w:val="18"/>
              </w:rPr>
              <w:t>RCC</w:t>
            </w:r>
          </w:p>
        </w:tc>
        <w:tc>
          <w:tcPr>
            <w:tcW w:w="619" w:type="dxa"/>
          </w:tcPr>
          <w:p w:rsidR="007B2A71" w:rsidRDefault="007B2A71" w:rsidP="007B2A71">
            <w:pPr>
              <w:pStyle w:val="TableParagraph"/>
              <w:spacing w:before="99"/>
              <w:rPr>
                <w:sz w:val="18"/>
              </w:rPr>
            </w:pPr>
            <w:r>
              <w:rPr>
                <w:sz w:val="18"/>
              </w:rPr>
              <w:t>Cum</w:t>
            </w:r>
          </w:p>
        </w:tc>
        <w:tc>
          <w:tcPr>
            <w:tcW w:w="849" w:type="dxa"/>
          </w:tcPr>
          <w:p w:rsidR="007B2A71" w:rsidRDefault="007B2A71" w:rsidP="007B2A71">
            <w:pPr>
              <w:pStyle w:val="TableParagraph"/>
              <w:spacing w:before="99"/>
              <w:rPr>
                <w:sz w:val="18"/>
              </w:rPr>
            </w:pPr>
            <w:r>
              <w:rPr>
                <w:sz w:val="18"/>
              </w:rPr>
              <w:t>133.34</w:t>
            </w:r>
          </w:p>
        </w:tc>
        <w:tc>
          <w:tcPr>
            <w:tcW w:w="708" w:type="dxa"/>
          </w:tcPr>
          <w:p w:rsidR="007B2A71" w:rsidRDefault="007B2A71" w:rsidP="007B2A71">
            <w:pPr>
              <w:pStyle w:val="TableParagraph"/>
              <w:spacing w:before="99"/>
              <w:rPr>
                <w:sz w:val="18"/>
              </w:rPr>
            </w:pPr>
            <w:r>
              <w:rPr>
                <w:sz w:val="18"/>
              </w:rPr>
              <w:t>9400.85</w:t>
            </w:r>
          </w:p>
        </w:tc>
        <w:tc>
          <w:tcPr>
            <w:tcW w:w="1135" w:type="dxa"/>
          </w:tcPr>
          <w:p w:rsidR="007B2A71" w:rsidRDefault="007B2A71" w:rsidP="007B2A71">
            <w:pPr>
              <w:pStyle w:val="TableParagraph"/>
              <w:spacing w:before="99"/>
              <w:ind w:left="12"/>
              <w:rPr>
                <w:sz w:val="18"/>
              </w:rPr>
            </w:pPr>
            <w:r>
              <w:rPr>
                <w:sz w:val="18"/>
              </w:rPr>
              <w:t>1253509.339</w:t>
            </w:r>
          </w:p>
        </w:tc>
      </w:tr>
      <w:tr w:rsidR="007B2A71" w:rsidTr="007B2A71">
        <w:trPr>
          <w:trHeight w:val="412"/>
        </w:trPr>
        <w:tc>
          <w:tcPr>
            <w:tcW w:w="1083" w:type="dxa"/>
          </w:tcPr>
          <w:p w:rsidR="007B2A71" w:rsidRDefault="007B2A71" w:rsidP="007B2A71">
            <w:pPr>
              <w:pStyle w:val="TableParagraph"/>
              <w:rPr>
                <w:sz w:val="18"/>
              </w:rPr>
            </w:pPr>
            <w:r>
              <w:rPr>
                <w:sz w:val="18"/>
              </w:rPr>
              <w:t>Steel</w:t>
            </w:r>
          </w:p>
        </w:tc>
        <w:tc>
          <w:tcPr>
            <w:tcW w:w="619" w:type="dxa"/>
          </w:tcPr>
          <w:p w:rsidR="007B2A71" w:rsidRDefault="007B2A71" w:rsidP="007B2A71">
            <w:pPr>
              <w:pStyle w:val="TableParagraph"/>
              <w:rPr>
                <w:sz w:val="18"/>
              </w:rPr>
            </w:pPr>
            <w:r>
              <w:rPr>
                <w:sz w:val="18"/>
              </w:rPr>
              <w:t>kg</w:t>
            </w:r>
          </w:p>
        </w:tc>
        <w:tc>
          <w:tcPr>
            <w:tcW w:w="849" w:type="dxa"/>
          </w:tcPr>
          <w:p w:rsidR="007B2A71" w:rsidRDefault="007B2A71" w:rsidP="007B2A71">
            <w:pPr>
              <w:pStyle w:val="TableParagraph"/>
              <w:rPr>
                <w:sz w:val="18"/>
              </w:rPr>
            </w:pPr>
            <w:r>
              <w:rPr>
                <w:sz w:val="18"/>
              </w:rPr>
              <w:t>19132.49</w:t>
            </w:r>
          </w:p>
        </w:tc>
        <w:tc>
          <w:tcPr>
            <w:tcW w:w="708" w:type="dxa"/>
          </w:tcPr>
          <w:p w:rsidR="007B2A71" w:rsidRDefault="007B2A71" w:rsidP="007B2A71">
            <w:pPr>
              <w:pStyle w:val="TableParagraph"/>
              <w:rPr>
                <w:sz w:val="18"/>
              </w:rPr>
            </w:pPr>
            <w:r>
              <w:rPr>
                <w:sz w:val="18"/>
              </w:rPr>
              <w:t>77.89</w:t>
            </w:r>
          </w:p>
        </w:tc>
        <w:tc>
          <w:tcPr>
            <w:tcW w:w="1135" w:type="dxa"/>
          </w:tcPr>
          <w:p w:rsidR="007B2A71" w:rsidRDefault="007B2A71" w:rsidP="007B2A71">
            <w:pPr>
              <w:pStyle w:val="TableParagraph"/>
              <w:ind w:left="12"/>
              <w:rPr>
                <w:sz w:val="18"/>
              </w:rPr>
            </w:pPr>
            <w:r>
              <w:rPr>
                <w:sz w:val="18"/>
              </w:rPr>
              <w:t>1490229.646</w:t>
            </w:r>
          </w:p>
        </w:tc>
      </w:tr>
      <w:tr w:rsidR="007B2A71" w:rsidTr="007B2A71">
        <w:trPr>
          <w:trHeight w:val="410"/>
        </w:trPr>
        <w:tc>
          <w:tcPr>
            <w:tcW w:w="1083" w:type="dxa"/>
          </w:tcPr>
          <w:p w:rsidR="007B2A71" w:rsidRDefault="007B2A71" w:rsidP="007B2A71">
            <w:pPr>
              <w:pStyle w:val="TableParagraph"/>
              <w:spacing w:before="98"/>
              <w:rPr>
                <w:sz w:val="18"/>
              </w:rPr>
            </w:pPr>
            <w:r>
              <w:rPr>
                <w:sz w:val="18"/>
              </w:rPr>
              <w:t>Shuttering</w:t>
            </w:r>
          </w:p>
        </w:tc>
        <w:tc>
          <w:tcPr>
            <w:tcW w:w="619" w:type="dxa"/>
          </w:tcPr>
          <w:p w:rsidR="007B2A71" w:rsidRDefault="007B2A71" w:rsidP="007B2A71">
            <w:pPr>
              <w:pStyle w:val="TableParagraph"/>
              <w:spacing w:before="98"/>
              <w:rPr>
                <w:sz w:val="18"/>
              </w:rPr>
            </w:pPr>
            <w:r>
              <w:rPr>
                <w:sz w:val="18"/>
              </w:rPr>
              <w:t>Sqm</w:t>
            </w:r>
          </w:p>
        </w:tc>
        <w:tc>
          <w:tcPr>
            <w:tcW w:w="849" w:type="dxa"/>
          </w:tcPr>
          <w:p w:rsidR="007B2A71" w:rsidRDefault="007B2A71" w:rsidP="007B2A71">
            <w:pPr>
              <w:pStyle w:val="TableParagraph"/>
              <w:spacing w:before="98"/>
              <w:rPr>
                <w:sz w:val="18"/>
              </w:rPr>
            </w:pPr>
            <w:r>
              <w:rPr>
                <w:sz w:val="18"/>
              </w:rPr>
              <w:t>608</w:t>
            </w:r>
          </w:p>
        </w:tc>
        <w:tc>
          <w:tcPr>
            <w:tcW w:w="708" w:type="dxa"/>
          </w:tcPr>
          <w:p w:rsidR="007B2A71" w:rsidRDefault="007B2A71" w:rsidP="007B2A71">
            <w:pPr>
              <w:pStyle w:val="TableParagraph"/>
              <w:spacing w:before="98"/>
              <w:rPr>
                <w:sz w:val="18"/>
              </w:rPr>
            </w:pPr>
            <w:r>
              <w:rPr>
                <w:sz w:val="18"/>
              </w:rPr>
              <w:t>609.3</w:t>
            </w:r>
          </w:p>
        </w:tc>
        <w:tc>
          <w:tcPr>
            <w:tcW w:w="1135" w:type="dxa"/>
          </w:tcPr>
          <w:p w:rsidR="007B2A71" w:rsidRDefault="007B2A71" w:rsidP="007B2A71">
            <w:pPr>
              <w:pStyle w:val="TableParagraph"/>
              <w:spacing w:before="98"/>
              <w:ind w:left="12"/>
              <w:rPr>
                <w:sz w:val="18"/>
              </w:rPr>
            </w:pPr>
            <w:r>
              <w:rPr>
                <w:sz w:val="18"/>
              </w:rPr>
              <w:t>370454.4</w:t>
            </w:r>
          </w:p>
        </w:tc>
      </w:tr>
      <w:tr w:rsidR="007B2A71" w:rsidTr="007B2A71">
        <w:trPr>
          <w:trHeight w:val="411"/>
        </w:trPr>
        <w:tc>
          <w:tcPr>
            <w:tcW w:w="1083" w:type="dxa"/>
          </w:tcPr>
          <w:p w:rsidR="007B2A71" w:rsidRDefault="007B2A71" w:rsidP="007B2A71">
            <w:pPr>
              <w:pStyle w:val="TableParagraph"/>
              <w:spacing w:before="99"/>
              <w:rPr>
                <w:sz w:val="18"/>
              </w:rPr>
            </w:pPr>
            <w:r>
              <w:rPr>
                <w:sz w:val="18"/>
              </w:rPr>
              <w:t>Brick</w:t>
            </w:r>
            <w:r>
              <w:rPr>
                <w:spacing w:val="-3"/>
                <w:sz w:val="18"/>
              </w:rPr>
              <w:t xml:space="preserve"> </w:t>
            </w:r>
            <w:r>
              <w:rPr>
                <w:sz w:val="18"/>
              </w:rPr>
              <w:t>work</w:t>
            </w:r>
          </w:p>
        </w:tc>
        <w:tc>
          <w:tcPr>
            <w:tcW w:w="619" w:type="dxa"/>
          </w:tcPr>
          <w:p w:rsidR="007B2A71" w:rsidRDefault="007B2A71" w:rsidP="007B2A71">
            <w:pPr>
              <w:pStyle w:val="TableParagraph"/>
              <w:spacing w:before="99"/>
              <w:rPr>
                <w:sz w:val="18"/>
              </w:rPr>
            </w:pPr>
            <w:r>
              <w:rPr>
                <w:sz w:val="18"/>
              </w:rPr>
              <w:t>Cum</w:t>
            </w:r>
          </w:p>
        </w:tc>
        <w:tc>
          <w:tcPr>
            <w:tcW w:w="849" w:type="dxa"/>
          </w:tcPr>
          <w:p w:rsidR="007B2A71" w:rsidRDefault="007B2A71" w:rsidP="007B2A71">
            <w:pPr>
              <w:pStyle w:val="TableParagraph"/>
              <w:spacing w:before="99"/>
              <w:rPr>
                <w:sz w:val="18"/>
              </w:rPr>
            </w:pPr>
            <w:r>
              <w:rPr>
                <w:sz w:val="18"/>
              </w:rPr>
              <w:t>160.11</w:t>
            </w:r>
          </w:p>
        </w:tc>
        <w:tc>
          <w:tcPr>
            <w:tcW w:w="708" w:type="dxa"/>
          </w:tcPr>
          <w:p w:rsidR="007B2A71" w:rsidRDefault="007B2A71" w:rsidP="007B2A71">
            <w:pPr>
              <w:pStyle w:val="TableParagraph"/>
              <w:spacing w:before="99"/>
              <w:rPr>
                <w:sz w:val="18"/>
              </w:rPr>
            </w:pPr>
            <w:r>
              <w:rPr>
                <w:sz w:val="18"/>
              </w:rPr>
              <w:t>7809</w:t>
            </w:r>
          </w:p>
        </w:tc>
        <w:tc>
          <w:tcPr>
            <w:tcW w:w="1135" w:type="dxa"/>
          </w:tcPr>
          <w:p w:rsidR="007B2A71" w:rsidRDefault="007B2A71" w:rsidP="007B2A71">
            <w:pPr>
              <w:pStyle w:val="TableParagraph"/>
              <w:spacing w:before="99"/>
              <w:ind w:left="12"/>
              <w:rPr>
                <w:sz w:val="18"/>
              </w:rPr>
            </w:pPr>
            <w:r>
              <w:rPr>
                <w:sz w:val="18"/>
              </w:rPr>
              <w:t>1250298.99</w:t>
            </w:r>
          </w:p>
        </w:tc>
      </w:tr>
      <w:tr w:rsidR="007B2A71" w:rsidTr="007B2A71">
        <w:trPr>
          <w:trHeight w:val="409"/>
        </w:trPr>
        <w:tc>
          <w:tcPr>
            <w:tcW w:w="1083" w:type="dxa"/>
          </w:tcPr>
          <w:p w:rsidR="007B2A71" w:rsidRDefault="007B2A71" w:rsidP="007B2A71">
            <w:pPr>
              <w:pStyle w:val="TableParagraph"/>
              <w:rPr>
                <w:sz w:val="18"/>
              </w:rPr>
            </w:pPr>
            <w:r>
              <w:rPr>
                <w:sz w:val="18"/>
              </w:rPr>
              <w:t>Flooring</w:t>
            </w:r>
          </w:p>
        </w:tc>
        <w:tc>
          <w:tcPr>
            <w:tcW w:w="619" w:type="dxa"/>
          </w:tcPr>
          <w:p w:rsidR="007B2A71" w:rsidRDefault="007B2A71" w:rsidP="007B2A71">
            <w:pPr>
              <w:pStyle w:val="TableParagraph"/>
              <w:rPr>
                <w:sz w:val="18"/>
              </w:rPr>
            </w:pPr>
            <w:r>
              <w:rPr>
                <w:sz w:val="18"/>
              </w:rPr>
              <w:t>Sqm</w:t>
            </w:r>
          </w:p>
        </w:tc>
        <w:tc>
          <w:tcPr>
            <w:tcW w:w="849" w:type="dxa"/>
          </w:tcPr>
          <w:p w:rsidR="007B2A71" w:rsidRDefault="007B2A71" w:rsidP="007B2A71">
            <w:pPr>
              <w:pStyle w:val="TableParagraph"/>
              <w:rPr>
                <w:sz w:val="18"/>
              </w:rPr>
            </w:pPr>
            <w:r>
              <w:rPr>
                <w:sz w:val="18"/>
              </w:rPr>
              <w:t>95.56</w:t>
            </w:r>
          </w:p>
        </w:tc>
        <w:tc>
          <w:tcPr>
            <w:tcW w:w="708" w:type="dxa"/>
          </w:tcPr>
          <w:p w:rsidR="007B2A71" w:rsidRDefault="007B2A71" w:rsidP="007B2A71">
            <w:pPr>
              <w:pStyle w:val="TableParagraph"/>
              <w:rPr>
                <w:sz w:val="18"/>
              </w:rPr>
            </w:pPr>
            <w:r>
              <w:rPr>
                <w:sz w:val="18"/>
              </w:rPr>
              <w:t>1500.55</w:t>
            </w:r>
          </w:p>
        </w:tc>
        <w:tc>
          <w:tcPr>
            <w:tcW w:w="1135" w:type="dxa"/>
          </w:tcPr>
          <w:p w:rsidR="007B2A71" w:rsidRDefault="007B2A71" w:rsidP="007B2A71">
            <w:pPr>
              <w:pStyle w:val="TableParagraph"/>
              <w:ind w:left="12"/>
              <w:rPr>
                <w:sz w:val="18"/>
              </w:rPr>
            </w:pPr>
            <w:r>
              <w:rPr>
                <w:sz w:val="18"/>
              </w:rPr>
              <w:t>143392.558</w:t>
            </w:r>
          </w:p>
        </w:tc>
      </w:tr>
      <w:tr w:rsidR="007B2A71" w:rsidTr="007B2A71">
        <w:trPr>
          <w:trHeight w:val="412"/>
        </w:trPr>
        <w:tc>
          <w:tcPr>
            <w:tcW w:w="1083" w:type="dxa"/>
          </w:tcPr>
          <w:p w:rsidR="007B2A71" w:rsidRDefault="007B2A71" w:rsidP="007B2A71">
            <w:pPr>
              <w:pStyle w:val="TableParagraph"/>
              <w:spacing w:before="99"/>
              <w:rPr>
                <w:sz w:val="18"/>
              </w:rPr>
            </w:pPr>
            <w:r>
              <w:rPr>
                <w:sz w:val="18"/>
              </w:rPr>
              <w:t>Ceiling</w:t>
            </w:r>
          </w:p>
        </w:tc>
        <w:tc>
          <w:tcPr>
            <w:tcW w:w="619" w:type="dxa"/>
          </w:tcPr>
          <w:p w:rsidR="007B2A71" w:rsidRDefault="007B2A71" w:rsidP="007B2A71">
            <w:pPr>
              <w:pStyle w:val="TableParagraph"/>
              <w:spacing w:before="99"/>
              <w:rPr>
                <w:sz w:val="18"/>
              </w:rPr>
            </w:pPr>
            <w:r>
              <w:rPr>
                <w:sz w:val="18"/>
              </w:rPr>
              <w:t>Sqm</w:t>
            </w:r>
          </w:p>
        </w:tc>
        <w:tc>
          <w:tcPr>
            <w:tcW w:w="849" w:type="dxa"/>
          </w:tcPr>
          <w:p w:rsidR="007B2A71" w:rsidRDefault="007B2A71" w:rsidP="007B2A71">
            <w:pPr>
              <w:pStyle w:val="TableParagraph"/>
              <w:spacing w:before="99"/>
              <w:rPr>
                <w:sz w:val="18"/>
              </w:rPr>
            </w:pPr>
            <w:r>
              <w:rPr>
                <w:sz w:val="18"/>
              </w:rPr>
              <w:t>95.56</w:t>
            </w:r>
          </w:p>
        </w:tc>
        <w:tc>
          <w:tcPr>
            <w:tcW w:w="708" w:type="dxa"/>
          </w:tcPr>
          <w:p w:rsidR="007B2A71" w:rsidRDefault="007B2A71" w:rsidP="007B2A71">
            <w:pPr>
              <w:pStyle w:val="TableParagraph"/>
              <w:spacing w:before="99"/>
              <w:rPr>
                <w:sz w:val="18"/>
              </w:rPr>
            </w:pPr>
            <w:r>
              <w:rPr>
                <w:sz w:val="18"/>
              </w:rPr>
              <w:t>761.8</w:t>
            </w:r>
          </w:p>
        </w:tc>
        <w:tc>
          <w:tcPr>
            <w:tcW w:w="1135" w:type="dxa"/>
          </w:tcPr>
          <w:p w:rsidR="007B2A71" w:rsidRDefault="007B2A71" w:rsidP="007B2A71">
            <w:pPr>
              <w:pStyle w:val="TableParagraph"/>
              <w:spacing w:before="99"/>
              <w:ind w:left="12"/>
              <w:rPr>
                <w:sz w:val="18"/>
              </w:rPr>
            </w:pPr>
            <w:r>
              <w:rPr>
                <w:sz w:val="18"/>
              </w:rPr>
              <w:t>72797.608</w:t>
            </w:r>
          </w:p>
        </w:tc>
      </w:tr>
      <w:tr w:rsidR="007B2A71" w:rsidTr="007B2A71">
        <w:trPr>
          <w:trHeight w:val="412"/>
        </w:trPr>
        <w:tc>
          <w:tcPr>
            <w:tcW w:w="1083" w:type="dxa"/>
          </w:tcPr>
          <w:p w:rsidR="007B2A71" w:rsidRDefault="007B2A71" w:rsidP="007B2A71">
            <w:pPr>
              <w:pStyle w:val="TableParagraph"/>
              <w:rPr>
                <w:sz w:val="18"/>
              </w:rPr>
            </w:pPr>
            <w:r>
              <w:rPr>
                <w:sz w:val="18"/>
              </w:rPr>
              <w:t>Plaster</w:t>
            </w:r>
          </w:p>
        </w:tc>
        <w:tc>
          <w:tcPr>
            <w:tcW w:w="619" w:type="dxa"/>
          </w:tcPr>
          <w:p w:rsidR="007B2A71" w:rsidRDefault="007B2A71" w:rsidP="007B2A71">
            <w:pPr>
              <w:pStyle w:val="TableParagraph"/>
              <w:rPr>
                <w:sz w:val="18"/>
              </w:rPr>
            </w:pPr>
            <w:r>
              <w:rPr>
                <w:sz w:val="18"/>
              </w:rPr>
              <w:t>Sqm</w:t>
            </w:r>
          </w:p>
        </w:tc>
        <w:tc>
          <w:tcPr>
            <w:tcW w:w="849" w:type="dxa"/>
          </w:tcPr>
          <w:p w:rsidR="007B2A71" w:rsidRDefault="007B2A71" w:rsidP="007B2A71">
            <w:pPr>
              <w:pStyle w:val="TableParagraph"/>
              <w:rPr>
                <w:sz w:val="18"/>
              </w:rPr>
            </w:pPr>
            <w:r>
              <w:rPr>
                <w:sz w:val="18"/>
              </w:rPr>
              <w:t>907.08</w:t>
            </w:r>
          </w:p>
        </w:tc>
        <w:tc>
          <w:tcPr>
            <w:tcW w:w="708" w:type="dxa"/>
          </w:tcPr>
          <w:p w:rsidR="007B2A71" w:rsidRDefault="007B2A71" w:rsidP="007B2A71">
            <w:pPr>
              <w:pStyle w:val="TableParagraph"/>
              <w:rPr>
                <w:sz w:val="18"/>
              </w:rPr>
            </w:pPr>
            <w:r>
              <w:rPr>
                <w:sz w:val="18"/>
              </w:rPr>
              <w:t>307.9</w:t>
            </w:r>
          </w:p>
        </w:tc>
        <w:tc>
          <w:tcPr>
            <w:tcW w:w="1135" w:type="dxa"/>
          </w:tcPr>
          <w:p w:rsidR="007B2A71" w:rsidRDefault="007B2A71" w:rsidP="007B2A71">
            <w:pPr>
              <w:pStyle w:val="TableParagraph"/>
              <w:ind w:left="12"/>
              <w:rPr>
                <w:sz w:val="18"/>
              </w:rPr>
            </w:pPr>
            <w:r>
              <w:rPr>
                <w:sz w:val="18"/>
              </w:rPr>
              <w:t>279289.932</w:t>
            </w:r>
          </w:p>
        </w:tc>
      </w:tr>
      <w:tr w:rsidR="007B2A71" w:rsidTr="007B2A71">
        <w:trPr>
          <w:trHeight w:val="620"/>
        </w:trPr>
        <w:tc>
          <w:tcPr>
            <w:tcW w:w="1083" w:type="dxa"/>
          </w:tcPr>
          <w:p w:rsidR="007B2A71" w:rsidRDefault="007B2A71" w:rsidP="007B2A71">
            <w:pPr>
              <w:pStyle w:val="TableParagraph"/>
              <w:ind w:right="398"/>
              <w:rPr>
                <w:sz w:val="18"/>
              </w:rPr>
            </w:pPr>
            <w:r>
              <w:rPr>
                <w:sz w:val="18"/>
              </w:rPr>
              <w:t>Plaster</w:t>
            </w:r>
            <w:r>
              <w:rPr>
                <w:spacing w:val="1"/>
                <w:sz w:val="18"/>
              </w:rPr>
              <w:t xml:space="preserve"> </w:t>
            </w:r>
            <w:r>
              <w:rPr>
                <w:sz w:val="18"/>
              </w:rPr>
              <w:t>external</w:t>
            </w:r>
          </w:p>
        </w:tc>
        <w:tc>
          <w:tcPr>
            <w:tcW w:w="619" w:type="dxa"/>
          </w:tcPr>
          <w:p w:rsidR="007B2A71" w:rsidRDefault="007B2A71" w:rsidP="007B2A71">
            <w:pPr>
              <w:pStyle w:val="TableParagraph"/>
              <w:rPr>
                <w:sz w:val="18"/>
              </w:rPr>
            </w:pPr>
            <w:r>
              <w:rPr>
                <w:sz w:val="18"/>
              </w:rPr>
              <w:t>Sqm</w:t>
            </w:r>
          </w:p>
        </w:tc>
        <w:tc>
          <w:tcPr>
            <w:tcW w:w="849" w:type="dxa"/>
          </w:tcPr>
          <w:p w:rsidR="007B2A71" w:rsidRDefault="007B2A71" w:rsidP="007B2A71">
            <w:pPr>
              <w:pStyle w:val="TableParagraph"/>
              <w:rPr>
                <w:sz w:val="18"/>
              </w:rPr>
            </w:pPr>
            <w:r>
              <w:rPr>
                <w:sz w:val="18"/>
              </w:rPr>
              <w:t>272.44</w:t>
            </w:r>
          </w:p>
        </w:tc>
        <w:tc>
          <w:tcPr>
            <w:tcW w:w="708" w:type="dxa"/>
          </w:tcPr>
          <w:p w:rsidR="007B2A71" w:rsidRDefault="007B2A71" w:rsidP="007B2A71">
            <w:pPr>
              <w:pStyle w:val="TableParagraph"/>
              <w:rPr>
                <w:sz w:val="18"/>
              </w:rPr>
            </w:pPr>
            <w:r>
              <w:rPr>
                <w:sz w:val="18"/>
              </w:rPr>
              <w:t>266.85</w:t>
            </w:r>
          </w:p>
        </w:tc>
        <w:tc>
          <w:tcPr>
            <w:tcW w:w="1135" w:type="dxa"/>
          </w:tcPr>
          <w:p w:rsidR="007B2A71" w:rsidRDefault="007B2A71" w:rsidP="007B2A71">
            <w:pPr>
              <w:pStyle w:val="TableParagraph"/>
              <w:ind w:left="12"/>
              <w:rPr>
                <w:sz w:val="18"/>
              </w:rPr>
            </w:pPr>
            <w:r>
              <w:rPr>
                <w:sz w:val="18"/>
              </w:rPr>
              <w:t>72700.614</w:t>
            </w:r>
          </w:p>
        </w:tc>
      </w:tr>
      <w:tr w:rsidR="007B2A71" w:rsidTr="007B2A71">
        <w:trPr>
          <w:trHeight w:val="411"/>
        </w:trPr>
        <w:tc>
          <w:tcPr>
            <w:tcW w:w="1083" w:type="dxa"/>
          </w:tcPr>
          <w:p w:rsidR="007B2A71" w:rsidRDefault="007B2A71" w:rsidP="007B2A71">
            <w:pPr>
              <w:pStyle w:val="TableParagraph"/>
              <w:rPr>
                <w:sz w:val="18"/>
              </w:rPr>
            </w:pPr>
            <w:r>
              <w:rPr>
                <w:sz w:val="18"/>
              </w:rPr>
              <w:t>Paint</w:t>
            </w:r>
          </w:p>
        </w:tc>
        <w:tc>
          <w:tcPr>
            <w:tcW w:w="619" w:type="dxa"/>
          </w:tcPr>
          <w:p w:rsidR="007B2A71" w:rsidRDefault="007B2A71" w:rsidP="007B2A71">
            <w:pPr>
              <w:pStyle w:val="TableParagraph"/>
              <w:rPr>
                <w:sz w:val="18"/>
              </w:rPr>
            </w:pPr>
            <w:r>
              <w:rPr>
                <w:sz w:val="18"/>
              </w:rPr>
              <w:t>Sqm</w:t>
            </w:r>
          </w:p>
        </w:tc>
        <w:tc>
          <w:tcPr>
            <w:tcW w:w="849" w:type="dxa"/>
          </w:tcPr>
          <w:p w:rsidR="007B2A71" w:rsidRDefault="007B2A71" w:rsidP="007B2A71">
            <w:pPr>
              <w:pStyle w:val="TableParagraph"/>
              <w:rPr>
                <w:sz w:val="18"/>
              </w:rPr>
            </w:pPr>
            <w:r>
              <w:rPr>
                <w:sz w:val="18"/>
              </w:rPr>
              <w:t>1179.52</w:t>
            </w:r>
          </w:p>
        </w:tc>
        <w:tc>
          <w:tcPr>
            <w:tcW w:w="708" w:type="dxa"/>
          </w:tcPr>
          <w:p w:rsidR="007B2A71" w:rsidRDefault="007B2A71" w:rsidP="007B2A71">
            <w:pPr>
              <w:pStyle w:val="TableParagraph"/>
              <w:rPr>
                <w:sz w:val="18"/>
              </w:rPr>
            </w:pPr>
            <w:r>
              <w:rPr>
                <w:sz w:val="18"/>
              </w:rPr>
              <w:t>146.2</w:t>
            </w:r>
          </w:p>
        </w:tc>
        <w:tc>
          <w:tcPr>
            <w:tcW w:w="1135" w:type="dxa"/>
          </w:tcPr>
          <w:p w:rsidR="007B2A71" w:rsidRDefault="007B2A71" w:rsidP="007B2A71">
            <w:pPr>
              <w:pStyle w:val="TableParagraph"/>
              <w:ind w:left="12"/>
              <w:rPr>
                <w:sz w:val="18"/>
              </w:rPr>
            </w:pPr>
            <w:r>
              <w:rPr>
                <w:sz w:val="18"/>
              </w:rPr>
              <w:t>172445.824</w:t>
            </w:r>
          </w:p>
        </w:tc>
      </w:tr>
      <w:tr w:rsidR="007B2A71" w:rsidTr="007B2A71">
        <w:trPr>
          <w:trHeight w:val="410"/>
        </w:trPr>
        <w:tc>
          <w:tcPr>
            <w:tcW w:w="1083" w:type="dxa"/>
          </w:tcPr>
          <w:p w:rsidR="007B2A71" w:rsidRDefault="007B2A71" w:rsidP="007B2A71">
            <w:pPr>
              <w:pStyle w:val="TableParagraph"/>
              <w:rPr>
                <w:sz w:val="18"/>
              </w:rPr>
            </w:pPr>
            <w:r>
              <w:rPr>
                <w:sz w:val="18"/>
              </w:rPr>
              <w:t>Putty</w:t>
            </w:r>
          </w:p>
        </w:tc>
        <w:tc>
          <w:tcPr>
            <w:tcW w:w="619" w:type="dxa"/>
          </w:tcPr>
          <w:p w:rsidR="007B2A71" w:rsidRDefault="007B2A71" w:rsidP="007B2A71">
            <w:pPr>
              <w:pStyle w:val="TableParagraph"/>
              <w:rPr>
                <w:sz w:val="18"/>
              </w:rPr>
            </w:pPr>
            <w:r>
              <w:rPr>
                <w:sz w:val="18"/>
              </w:rPr>
              <w:t>Sqm</w:t>
            </w:r>
          </w:p>
        </w:tc>
        <w:tc>
          <w:tcPr>
            <w:tcW w:w="849" w:type="dxa"/>
          </w:tcPr>
          <w:p w:rsidR="007B2A71" w:rsidRDefault="007B2A71" w:rsidP="007B2A71">
            <w:pPr>
              <w:pStyle w:val="TableParagraph"/>
              <w:rPr>
                <w:sz w:val="18"/>
              </w:rPr>
            </w:pPr>
            <w:r>
              <w:rPr>
                <w:sz w:val="18"/>
              </w:rPr>
              <w:t>1179.52</w:t>
            </w:r>
          </w:p>
        </w:tc>
        <w:tc>
          <w:tcPr>
            <w:tcW w:w="708" w:type="dxa"/>
          </w:tcPr>
          <w:p w:rsidR="007B2A71" w:rsidRDefault="007B2A71" w:rsidP="007B2A71">
            <w:pPr>
              <w:pStyle w:val="TableParagraph"/>
              <w:rPr>
                <w:sz w:val="18"/>
              </w:rPr>
            </w:pPr>
            <w:r>
              <w:rPr>
                <w:sz w:val="18"/>
              </w:rPr>
              <w:t>115.15</w:t>
            </w:r>
          </w:p>
        </w:tc>
        <w:tc>
          <w:tcPr>
            <w:tcW w:w="1135" w:type="dxa"/>
          </w:tcPr>
          <w:p w:rsidR="007B2A71" w:rsidRDefault="007B2A71" w:rsidP="007B2A71">
            <w:pPr>
              <w:pStyle w:val="TableParagraph"/>
              <w:ind w:left="12"/>
              <w:rPr>
                <w:sz w:val="18"/>
              </w:rPr>
            </w:pPr>
            <w:r>
              <w:rPr>
                <w:sz w:val="18"/>
              </w:rPr>
              <w:t>135821.728</w:t>
            </w:r>
          </w:p>
        </w:tc>
      </w:tr>
      <w:tr w:rsidR="007B2A71" w:rsidTr="007B2A71">
        <w:trPr>
          <w:trHeight w:val="623"/>
        </w:trPr>
        <w:tc>
          <w:tcPr>
            <w:tcW w:w="1083" w:type="dxa"/>
          </w:tcPr>
          <w:p w:rsidR="007B2A71" w:rsidRDefault="007B2A71" w:rsidP="007B2A71">
            <w:pPr>
              <w:pStyle w:val="TableParagraph"/>
              <w:spacing w:before="99"/>
              <w:rPr>
                <w:sz w:val="18"/>
              </w:rPr>
            </w:pPr>
            <w:r>
              <w:rPr>
                <w:sz w:val="18"/>
              </w:rPr>
              <w:t>Door</w:t>
            </w:r>
            <w:r>
              <w:rPr>
                <w:spacing w:val="-3"/>
                <w:sz w:val="18"/>
              </w:rPr>
              <w:t xml:space="preserve"> </w:t>
            </w:r>
            <w:r>
              <w:rPr>
                <w:sz w:val="18"/>
              </w:rPr>
              <w:t>frame</w:t>
            </w:r>
          </w:p>
        </w:tc>
        <w:tc>
          <w:tcPr>
            <w:tcW w:w="619" w:type="dxa"/>
          </w:tcPr>
          <w:p w:rsidR="007B2A71" w:rsidRDefault="007B2A71" w:rsidP="007B2A71">
            <w:pPr>
              <w:pStyle w:val="TableParagraph"/>
              <w:spacing w:before="99"/>
              <w:rPr>
                <w:sz w:val="18"/>
              </w:rPr>
            </w:pPr>
            <w:r>
              <w:rPr>
                <w:sz w:val="18"/>
              </w:rPr>
              <w:t>Cum</w:t>
            </w:r>
          </w:p>
        </w:tc>
        <w:tc>
          <w:tcPr>
            <w:tcW w:w="849" w:type="dxa"/>
          </w:tcPr>
          <w:p w:rsidR="007B2A71" w:rsidRDefault="007B2A71" w:rsidP="007B2A71">
            <w:pPr>
              <w:pStyle w:val="TableParagraph"/>
              <w:spacing w:before="99"/>
              <w:rPr>
                <w:sz w:val="18"/>
              </w:rPr>
            </w:pPr>
            <w:r>
              <w:rPr>
                <w:sz w:val="18"/>
              </w:rPr>
              <w:t>2.235</w:t>
            </w:r>
          </w:p>
        </w:tc>
        <w:tc>
          <w:tcPr>
            <w:tcW w:w="708" w:type="dxa"/>
          </w:tcPr>
          <w:p w:rsidR="007B2A71" w:rsidRDefault="007B2A71" w:rsidP="007B2A71">
            <w:pPr>
              <w:pStyle w:val="TableParagraph"/>
              <w:spacing w:before="99" w:line="210" w:lineRule="exact"/>
              <w:rPr>
                <w:sz w:val="18"/>
              </w:rPr>
            </w:pPr>
            <w:r>
              <w:rPr>
                <w:sz w:val="18"/>
              </w:rPr>
              <w:t>130183.</w:t>
            </w:r>
          </w:p>
          <w:p w:rsidR="007B2A71" w:rsidRDefault="007B2A71" w:rsidP="007B2A71">
            <w:pPr>
              <w:pStyle w:val="TableParagraph"/>
              <w:spacing w:before="0" w:line="210" w:lineRule="exact"/>
              <w:rPr>
                <w:sz w:val="18"/>
              </w:rPr>
            </w:pPr>
            <w:r>
              <w:rPr>
                <w:sz w:val="18"/>
              </w:rPr>
              <w:t>05</w:t>
            </w:r>
          </w:p>
        </w:tc>
        <w:tc>
          <w:tcPr>
            <w:tcW w:w="1135" w:type="dxa"/>
          </w:tcPr>
          <w:p w:rsidR="007B2A71" w:rsidRDefault="007B2A71" w:rsidP="007B2A71">
            <w:pPr>
              <w:pStyle w:val="TableParagraph"/>
              <w:spacing w:before="99"/>
              <w:ind w:left="12"/>
              <w:rPr>
                <w:sz w:val="18"/>
              </w:rPr>
            </w:pPr>
            <w:r>
              <w:rPr>
                <w:sz w:val="18"/>
              </w:rPr>
              <w:t>290959.1168</w:t>
            </w:r>
          </w:p>
        </w:tc>
      </w:tr>
      <w:tr w:rsidR="007B2A71" w:rsidTr="007B2A71">
        <w:trPr>
          <w:trHeight w:val="409"/>
        </w:trPr>
        <w:tc>
          <w:tcPr>
            <w:tcW w:w="1083" w:type="dxa"/>
          </w:tcPr>
          <w:p w:rsidR="007B2A71" w:rsidRDefault="007B2A71" w:rsidP="007B2A71">
            <w:pPr>
              <w:pStyle w:val="TableParagraph"/>
              <w:rPr>
                <w:sz w:val="18"/>
              </w:rPr>
            </w:pPr>
            <w:r>
              <w:rPr>
                <w:sz w:val="18"/>
              </w:rPr>
              <w:t>Door</w:t>
            </w:r>
            <w:r>
              <w:rPr>
                <w:spacing w:val="-2"/>
                <w:sz w:val="18"/>
              </w:rPr>
              <w:t xml:space="preserve"> </w:t>
            </w:r>
            <w:r>
              <w:rPr>
                <w:sz w:val="18"/>
              </w:rPr>
              <w:t>shutter</w:t>
            </w:r>
          </w:p>
        </w:tc>
        <w:tc>
          <w:tcPr>
            <w:tcW w:w="619" w:type="dxa"/>
          </w:tcPr>
          <w:p w:rsidR="007B2A71" w:rsidRDefault="007B2A71" w:rsidP="007B2A71">
            <w:pPr>
              <w:pStyle w:val="TableParagraph"/>
              <w:rPr>
                <w:sz w:val="18"/>
              </w:rPr>
            </w:pPr>
            <w:r>
              <w:rPr>
                <w:sz w:val="18"/>
              </w:rPr>
              <w:t>Sqm</w:t>
            </w:r>
          </w:p>
        </w:tc>
        <w:tc>
          <w:tcPr>
            <w:tcW w:w="849" w:type="dxa"/>
          </w:tcPr>
          <w:p w:rsidR="007B2A71" w:rsidRDefault="007B2A71" w:rsidP="007B2A71">
            <w:pPr>
              <w:pStyle w:val="TableParagraph"/>
              <w:rPr>
                <w:sz w:val="18"/>
              </w:rPr>
            </w:pPr>
            <w:r>
              <w:rPr>
                <w:sz w:val="18"/>
              </w:rPr>
              <w:t>64.8</w:t>
            </w:r>
          </w:p>
        </w:tc>
        <w:tc>
          <w:tcPr>
            <w:tcW w:w="708" w:type="dxa"/>
          </w:tcPr>
          <w:p w:rsidR="007B2A71" w:rsidRDefault="007B2A71" w:rsidP="007B2A71">
            <w:pPr>
              <w:pStyle w:val="TableParagraph"/>
              <w:rPr>
                <w:sz w:val="18"/>
              </w:rPr>
            </w:pPr>
            <w:r>
              <w:rPr>
                <w:sz w:val="18"/>
              </w:rPr>
              <w:t>1886.7</w:t>
            </w:r>
          </w:p>
        </w:tc>
        <w:tc>
          <w:tcPr>
            <w:tcW w:w="1135" w:type="dxa"/>
          </w:tcPr>
          <w:p w:rsidR="007B2A71" w:rsidRDefault="007B2A71" w:rsidP="007B2A71">
            <w:pPr>
              <w:pStyle w:val="TableParagraph"/>
              <w:ind w:left="12"/>
              <w:rPr>
                <w:sz w:val="18"/>
              </w:rPr>
            </w:pPr>
            <w:r>
              <w:rPr>
                <w:sz w:val="18"/>
              </w:rPr>
              <w:t>122258.16</w:t>
            </w:r>
          </w:p>
        </w:tc>
      </w:tr>
      <w:tr w:rsidR="007B2A71" w:rsidTr="007B2A71">
        <w:trPr>
          <w:trHeight w:val="412"/>
        </w:trPr>
        <w:tc>
          <w:tcPr>
            <w:tcW w:w="1083" w:type="dxa"/>
          </w:tcPr>
          <w:p w:rsidR="007B2A71" w:rsidRDefault="007B2A71" w:rsidP="007B2A71">
            <w:pPr>
              <w:pStyle w:val="TableParagraph"/>
              <w:spacing w:before="99"/>
              <w:rPr>
                <w:sz w:val="18"/>
              </w:rPr>
            </w:pPr>
            <w:r>
              <w:rPr>
                <w:sz w:val="18"/>
              </w:rPr>
              <w:t>Glazing</w:t>
            </w:r>
          </w:p>
        </w:tc>
        <w:tc>
          <w:tcPr>
            <w:tcW w:w="619" w:type="dxa"/>
          </w:tcPr>
          <w:p w:rsidR="007B2A71" w:rsidRDefault="007B2A71" w:rsidP="007B2A71">
            <w:pPr>
              <w:pStyle w:val="TableParagraph"/>
              <w:spacing w:before="99"/>
              <w:rPr>
                <w:sz w:val="18"/>
              </w:rPr>
            </w:pPr>
            <w:r>
              <w:rPr>
                <w:sz w:val="18"/>
              </w:rPr>
              <w:t>Sqm</w:t>
            </w:r>
          </w:p>
        </w:tc>
        <w:tc>
          <w:tcPr>
            <w:tcW w:w="849" w:type="dxa"/>
          </w:tcPr>
          <w:p w:rsidR="007B2A71" w:rsidRDefault="007B2A71" w:rsidP="007B2A71">
            <w:pPr>
              <w:pStyle w:val="TableParagraph"/>
              <w:spacing w:before="99"/>
              <w:rPr>
                <w:sz w:val="18"/>
              </w:rPr>
            </w:pPr>
            <w:r>
              <w:rPr>
                <w:sz w:val="18"/>
              </w:rPr>
              <w:t>87</w:t>
            </w:r>
          </w:p>
        </w:tc>
        <w:tc>
          <w:tcPr>
            <w:tcW w:w="708" w:type="dxa"/>
          </w:tcPr>
          <w:p w:rsidR="007B2A71" w:rsidRDefault="007B2A71" w:rsidP="007B2A71">
            <w:pPr>
              <w:pStyle w:val="TableParagraph"/>
              <w:spacing w:before="99"/>
              <w:rPr>
                <w:sz w:val="18"/>
              </w:rPr>
            </w:pPr>
            <w:r>
              <w:rPr>
                <w:sz w:val="18"/>
              </w:rPr>
              <w:t>3250.95</w:t>
            </w:r>
          </w:p>
        </w:tc>
        <w:tc>
          <w:tcPr>
            <w:tcW w:w="1135" w:type="dxa"/>
          </w:tcPr>
          <w:p w:rsidR="007B2A71" w:rsidRDefault="007B2A71" w:rsidP="007B2A71">
            <w:pPr>
              <w:pStyle w:val="TableParagraph"/>
              <w:spacing w:before="99"/>
              <w:ind w:left="12"/>
              <w:rPr>
                <w:sz w:val="18"/>
              </w:rPr>
            </w:pPr>
            <w:r>
              <w:rPr>
                <w:sz w:val="18"/>
              </w:rPr>
              <w:t>282832.65</w:t>
            </w:r>
          </w:p>
        </w:tc>
      </w:tr>
      <w:tr w:rsidR="007B2A71" w:rsidTr="007B2A71">
        <w:trPr>
          <w:trHeight w:val="623"/>
        </w:trPr>
        <w:tc>
          <w:tcPr>
            <w:tcW w:w="1083" w:type="dxa"/>
            <w:shd w:val="clear" w:color="auto" w:fill="D6D6D6"/>
          </w:tcPr>
          <w:p w:rsidR="007B2A71" w:rsidRDefault="007B2A71" w:rsidP="007B2A71">
            <w:pPr>
              <w:pStyle w:val="TableParagraph"/>
              <w:spacing w:before="0"/>
              <w:rPr>
                <w:rFonts w:ascii="Times New Roman"/>
                <w:sz w:val="18"/>
              </w:rPr>
            </w:pPr>
          </w:p>
        </w:tc>
        <w:tc>
          <w:tcPr>
            <w:tcW w:w="619" w:type="dxa"/>
            <w:shd w:val="clear" w:color="auto" w:fill="D6D6D6"/>
          </w:tcPr>
          <w:p w:rsidR="007B2A71" w:rsidRDefault="007B2A71" w:rsidP="007B2A71">
            <w:pPr>
              <w:pStyle w:val="TableParagraph"/>
              <w:spacing w:before="0"/>
              <w:rPr>
                <w:rFonts w:ascii="Times New Roman"/>
                <w:sz w:val="18"/>
              </w:rPr>
            </w:pPr>
          </w:p>
        </w:tc>
        <w:tc>
          <w:tcPr>
            <w:tcW w:w="849" w:type="dxa"/>
            <w:shd w:val="clear" w:color="auto" w:fill="D6D6D6"/>
          </w:tcPr>
          <w:p w:rsidR="007B2A71" w:rsidRDefault="007B2A71" w:rsidP="007B2A71">
            <w:pPr>
              <w:pStyle w:val="TableParagraph"/>
              <w:spacing w:before="0"/>
              <w:rPr>
                <w:rFonts w:ascii="Times New Roman"/>
                <w:sz w:val="18"/>
              </w:rPr>
            </w:pPr>
          </w:p>
        </w:tc>
        <w:tc>
          <w:tcPr>
            <w:tcW w:w="708" w:type="dxa"/>
            <w:shd w:val="clear" w:color="auto" w:fill="D6D6D6"/>
          </w:tcPr>
          <w:p w:rsidR="007B2A71" w:rsidRDefault="007B2A71" w:rsidP="007B2A71">
            <w:pPr>
              <w:pStyle w:val="TableParagraph"/>
              <w:spacing w:before="0"/>
              <w:rPr>
                <w:rFonts w:ascii="Times New Roman"/>
                <w:sz w:val="18"/>
              </w:rPr>
            </w:pPr>
          </w:p>
        </w:tc>
        <w:tc>
          <w:tcPr>
            <w:tcW w:w="1135" w:type="dxa"/>
            <w:shd w:val="clear" w:color="auto" w:fill="D6D6D6"/>
          </w:tcPr>
          <w:p w:rsidR="007B2A71" w:rsidRDefault="007B2A71" w:rsidP="007B2A71">
            <w:pPr>
              <w:pStyle w:val="TableParagraph"/>
              <w:ind w:left="12"/>
              <w:rPr>
                <w:sz w:val="18"/>
              </w:rPr>
            </w:pPr>
            <w:r>
              <w:rPr>
                <w:sz w:val="18"/>
              </w:rPr>
              <w:t>5964236.436</w:t>
            </w:r>
          </w:p>
          <w:p w:rsidR="007B2A71" w:rsidRDefault="007B2A71" w:rsidP="007B2A71">
            <w:pPr>
              <w:pStyle w:val="TableParagraph"/>
              <w:spacing w:before="0"/>
              <w:ind w:left="12"/>
              <w:rPr>
                <w:sz w:val="18"/>
              </w:rPr>
            </w:pPr>
            <w:r>
              <w:rPr>
                <w:sz w:val="18"/>
              </w:rPr>
              <w:t>/-</w:t>
            </w:r>
          </w:p>
        </w:tc>
      </w:tr>
    </w:tbl>
    <w:p w:rsidR="005B7E9A" w:rsidRDefault="007B2A71" w:rsidP="007B2A71">
      <w:pPr>
        <w:widowControl/>
        <w:autoSpaceDE/>
        <w:autoSpaceDN/>
        <w:spacing w:before="54" w:line="276" w:lineRule="auto"/>
        <w:rPr>
          <w:rFonts w:ascii="Times New Roman" w:eastAsiaTheme="minorHAnsi" w:hAnsi="Times New Roman" w:cs="Times New Roman"/>
          <w:color w:val="000000" w:themeColor="text1"/>
          <w:sz w:val="20"/>
          <w:szCs w:val="20"/>
        </w:rPr>
      </w:pPr>
      <w:r>
        <w:rPr>
          <w:rFonts w:ascii="Times New Roman" w:eastAsiaTheme="minorHAnsi" w:hAnsi="Times New Roman" w:cs="Times New Roman"/>
          <w:color w:val="000000" w:themeColor="text1"/>
          <w:sz w:val="20"/>
          <w:szCs w:val="20"/>
        </w:rPr>
        <w:br w:type="textWrapping" w:clear="all"/>
      </w:r>
    </w:p>
    <w:p w:rsidR="005B7E9A" w:rsidRDefault="007B2A71" w:rsidP="002B3D64">
      <w:pPr>
        <w:widowControl/>
        <w:autoSpaceDE/>
        <w:autoSpaceDN/>
        <w:spacing w:before="54" w:line="276" w:lineRule="auto"/>
        <w:jc w:val="center"/>
        <w:rPr>
          <w:rFonts w:ascii="Times New Roman" w:eastAsiaTheme="minorHAnsi" w:hAnsi="Times New Roman" w:cs="Times New Roman"/>
          <w:color w:val="000000" w:themeColor="text1"/>
          <w:sz w:val="20"/>
          <w:szCs w:val="20"/>
        </w:rPr>
      </w:pPr>
      <w:r w:rsidRPr="002B3D64">
        <w:rPr>
          <w:rFonts w:ascii="Times New Roman" w:eastAsiaTheme="minorHAnsi" w:hAnsi="Times New Roman" w:cs="Times New Roman"/>
          <w:color w:val="000000" w:themeColor="text1"/>
          <w:sz w:val="20"/>
          <w:szCs w:val="20"/>
        </w:rPr>
        <w:t>Table no.2 General quantification of project LGSF System</w:t>
      </w:r>
    </w:p>
    <w:p w:rsidR="005B7E9A" w:rsidRDefault="005B7E9A" w:rsidP="005B7E9A">
      <w:pPr>
        <w:widowControl/>
        <w:autoSpaceDE/>
        <w:autoSpaceDN/>
        <w:spacing w:before="54" w:line="276" w:lineRule="auto"/>
        <w:jc w:val="both"/>
        <w:rPr>
          <w:rFonts w:ascii="Times New Roman" w:eastAsiaTheme="minorHAnsi" w:hAnsi="Times New Roman" w:cs="Times New Roman"/>
          <w:color w:val="000000" w:themeColor="text1"/>
          <w:sz w:val="20"/>
          <w:szCs w:val="20"/>
        </w:rPr>
      </w:pPr>
    </w:p>
    <w:tbl>
      <w:tblPr>
        <w:tblW w:w="0" w:type="auto"/>
        <w:jc w:val="center"/>
        <w:tblInd w:w="41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tblPr>
      <w:tblGrid>
        <w:gridCol w:w="1193"/>
        <w:gridCol w:w="1001"/>
        <w:gridCol w:w="642"/>
        <w:gridCol w:w="567"/>
        <w:gridCol w:w="994"/>
      </w:tblGrid>
      <w:tr w:rsidR="008E49D7" w:rsidTr="008E49D7">
        <w:trPr>
          <w:trHeight w:val="620"/>
          <w:jc w:val="center"/>
        </w:trPr>
        <w:tc>
          <w:tcPr>
            <w:tcW w:w="1193" w:type="dxa"/>
          </w:tcPr>
          <w:p w:rsidR="008E49D7" w:rsidRDefault="008E49D7" w:rsidP="0059070F">
            <w:pPr>
              <w:pStyle w:val="TableParagraph"/>
              <w:rPr>
                <w:sz w:val="18"/>
              </w:rPr>
            </w:pPr>
            <w:r>
              <w:rPr>
                <w:sz w:val="18"/>
              </w:rPr>
              <w:t>Flooring</w:t>
            </w:r>
          </w:p>
        </w:tc>
        <w:tc>
          <w:tcPr>
            <w:tcW w:w="1001" w:type="dxa"/>
          </w:tcPr>
          <w:p w:rsidR="008E49D7" w:rsidRDefault="008E49D7" w:rsidP="0059070F">
            <w:pPr>
              <w:pStyle w:val="TableParagraph"/>
              <w:ind w:left="6"/>
              <w:rPr>
                <w:sz w:val="18"/>
              </w:rPr>
            </w:pPr>
            <w:r>
              <w:rPr>
                <w:sz w:val="18"/>
              </w:rPr>
              <w:t>Sqm</w:t>
            </w:r>
          </w:p>
        </w:tc>
        <w:tc>
          <w:tcPr>
            <w:tcW w:w="642" w:type="dxa"/>
          </w:tcPr>
          <w:p w:rsidR="008E49D7" w:rsidRDefault="008E49D7" w:rsidP="0059070F">
            <w:pPr>
              <w:pStyle w:val="TableParagraph"/>
              <w:ind w:left="8"/>
              <w:rPr>
                <w:sz w:val="18"/>
              </w:rPr>
            </w:pPr>
            <w:r>
              <w:rPr>
                <w:sz w:val="18"/>
              </w:rPr>
              <w:t>95.56</w:t>
            </w:r>
          </w:p>
        </w:tc>
        <w:tc>
          <w:tcPr>
            <w:tcW w:w="567" w:type="dxa"/>
          </w:tcPr>
          <w:p w:rsidR="008E49D7" w:rsidRDefault="008E49D7" w:rsidP="0059070F">
            <w:pPr>
              <w:pStyle w:val="TableParagraph"/>
              <w:spacing w:line="210" w:lineRule="exact"/>
              <w:ind w:left="8"/>
              <w:rPr>
                <w:sz w:val="18"/>
              </w:rPr>
            </w:pPr>
            <w:r>
              <w:rPr>
                <w:sz w:val="18"/>
              </w:rPr>
              <w:t>1500.5</w:t>
            </w:r>
          </w:p>
          <w:p w:rsidR="008E49D7" w:rsidRDefault="008E49D7" w:rsidP="0059070F">
            <w:pPr>
              <w:pStyle w:val="TableParagraph"/>
              <w:spacing w:before="0" w:line="210" w:lineRule="exact"/>
              <w:ind w:left="8"/>
              <w:rPr>
                <w:sz w:val="18"/>
              </w:rPr>
            </w:pPr>
            <w:r>
              <w:rPr>
                <w:sz w:val="18"/>
              </w:rPr>
              <w:t>5</w:t>
            </w:r>
          </w:p>
        </w:tc>
        <w:tc>
          <w:tcPr>
            <w:tcW w:w="994" w:type="dxa"/>
          </w:tcPr>
          <w:p w:rsidR="008E49D7" w:rsidRDefault="008E49D7" w:rsidP="0059070F">
            <w:pPr>
              <w:pStyle w:val="TableParagraph"/>
              <w:ind w:left="7"/>
              <w:rPr>
                <w:sz w:val="18"/>
              </w:rPr>
            </w:pPr>
            <w:r>
              <w:rPr>
                <w:sz w:val="18"/>
              </w:rPr>
              <w:t>143392.558</w:t>
            </w:r>
          </w:p>
        </w:tc>
      </w:tr>
      <w:tr w:rsidR="008E49D7" w:rsidTr="008E49D7">
        <w:trPr>
          <w:trHeight w:val="411"/>
          <w:jc w:val="center"/>
        </w:trPr>
        <w:tc>
          <w:tcPr>
            <w:tcW w:w="1193" w:type="dxa"/>
          </w:tcPr>
          <w:p w:rsidR="008E49D7" w:rsidRDefault="008E49D7" w:rsidP="0059070F">
            <w:pPr>
              <w:pStyle w:val="TableParagraph"/>
              <w:rPr>
                <w:sz w:val="18"/>
              </w:rPr>
            </w:pPr>
            <w:r>
              <w:rPr>
                <w:sz w:val="18"/>
              </w:rPr>
              <w:t>Ceiling</w:t>
            </w:r>
          </w:p>
        </w:tc>
        <w:tc>
          <w:tcPr>
            <w:tcW w:w="1001" w:type="dxa"/>
          </w:tcPr>
          <w:p w:rsidR="008E49D7" w:rsidRDefault="008E49D7" w:rsidP="0059070F">
            <w:pPr>
              <w:pStyle w:val="TableParagraph"/>
              <w:ind w:left="6"/>
              <w:rPr>
                <w:sz w:val="18"/>
              </w:rPr>
            </w:pPr>
            <w:r>
              <w:rPr>
                <w:sz w:val="18"/>
              </w:rPr>
              <w:t>Sqm</w:t>
            </w:r>
          </w:p>
        </w:tc>
        <w:tc>
          <w:tcPr>
            <w:tcW w:w="642" w:type="dxa"/>
          </w:tcPr>
          <w:p w:rsidR="008E49D7" w:rsidRDefault="008E49D7" w:rsidP="0059070F">
            <w:pPr>
              <w:pStyle w:val="TableParagraph"/>
              <w:ind w:left="8"/>
              <w:rPr>
                <w:sz w:val="18"/>
              </w:rPr>
            </w:pPr>
            <w:r>
              <w:rPr>
                <w:sz w:val="18"/>
              </w:rPr>
              <w:t>95.56</w:t>
            </w:r>
          </w:p>
        </w:tc>
        <w:tc>
          <w:tcPr>
            <w:tcW w:w="567" w:type="dxa"/>
          </w:tcPr>
          <w:p w:rsidR="008E49D7" w:rsidRDefault="008E49D7" w:rsidP="0059070F">
            <w:pPr>
              <w:pStyle w:val="TableParagraph"/>
              <w:ind w:left="8"/>
              <w:rPr>
                <w:sz w:val="18"/>
              </w:rPr>
            </w:pPr>
            <w:r>
              <w:rPr>
                <w:sz w:val="18"/>
              </w:rPr>
              <w:t>761.8</w:t>
            </w:r>
          </w:p>
        </w:tc>
        <w:tc>
          <w:tcPr>
            <w:tcW w:w="994" w:type="dxa"/>
          </w:tcPr>
          <w:p w:rsidR="008E49D7" w:rsidRDefault="008E49D7" w:rsidP="0059070F">
            <w:pPr>
              <w:pStyle w:val="TableParagraph"/>
              <w:ind w:left="7"/>
              <w:rPr>
                <w:sz w:val="18"/>
              </w:rPr>
            </w:pPr>
            <w:r>
              <w:rPr>
                <w:sz w:val="18"/>
              </w:rPr>
              <w:t>72797.608</w:t>
            </w:r>
          </w:p>
        </w:tc>
      </w:tr>
      <w:tr w:rsidR="008E49D7" w:rsidTr="008E49D7">
        <w:trPr>
          <w:trHeight w:val="620"/>
          <w:jc w:val="center"/>
        </w:trPr>
        <w:tc>
          <w:tcPr>
            <w:tcW w:w="1193" w:type="dxa"/>
          </w:tcPr>
          <w:p w:rsidR="008E49D7" w:rsidRDefault="008E49D7" w:rsidP="0059070F">
            <w:pPr>
              <w:pStyle w:val="TableParagraph"/>
              <w:ind w:right="67"/>
              <w:rPr>
                <w:sz w:val="18"/>
              </w:rPr>
            </w:pPr>
            <w:r>
              <w:rPr>
                <w:spacing w:val="-1"/>
                <w:sz w:val="18"/>
              </w:rPr>
              <w:t xml:space="preserve">Cement </w:t>
            </w:r>
            <w:r>
              <w:rPr>
                <w:sz w:val="18"/>
              </w:rPr>
              <w:t>board</w:t>
            </w:r>
            <w:r>
              <w:rPr>
                <w:spacing w:val="-37"/>
                <w:sz w:val="18"/>
              </w:rPr>
              <w:t xml:space="preserve"> </w:t>
            </w:r>
            <w:r>
              <w:rPr>
                <w:sz w:val="18"/>
              </w:rPr>
              <w:t>(internal)</w:t>
            </w:r>
          </w:p>
        </w:tc>
        <w:tc>
          <w:tcPr>
            <w:tcW w:w="1001" w:type="dxa"/>
          </w:tcPr>
          <w:p w:rsidR="008E49D7" w:rsidRDefault="008E49D7" w:rsidP="0059070F">
            <w:pPr>
              <w:pStyle w:val="TableParagraph"/>
              <w:ind w:left="6"/>
              <w:rPr>
                <w:sz w:val="18"/>
              </w:rPr>
            </w:pPr>
            <w:r>
              <w:rPr>
                <w:sz w:val="18"/>
              </w:rPr>
              <w:t>Sqm</w:t>
            </w:r>
          </w:p>
        </w:tc>
        <w:tc>
          <w:tcPr>
            <w:tcW w:w="642" w:type="dxa"/>
          </w:tcPr>
          <w:p w:rsidR="008E49D7" w:rsidRDefault="008E49D7" w:rsidP="0059070F">
            <w:pPr>
              <w:pStyle w:val="TableParagraph"/>
              <w:ind w:left="8"/>
              <w:rPr>
                <w:sz w:val="18"/>
              </w:rPr>
            </w:pPr>
            <w:r>
              <w:rPr>
                <w:sz w:val="18"/>
              </w:rPr>
              <w:t>907.08</w:t>
            </w:r>
          </w:p>
        </w:tc>
        <w:tc>
          <w:tcPr>
            <w:tcW w:w="567" w:type="dxa"/>
            <w:tcBorders>
              <w:bottom w:val="nil"/>
            </w:tcBorders>
          </w:tcPr>
          <w:p w:rsidR="008E49D7" w:rsidRDefault="008E49D7" w:rsidP="0059070F">
            <w:pPr>
              <w:pStyle w:val="TableParagraph"/>
              <w:ind w:left="8"/>
              <w:rPr>
                <w:sz w:val="18"/>
              </w:rPr>
            </w:pPr>
            <w:r>
              <w:rPr>
                <w:sz w:val="18"/>
              </w:rPr>
              <w:t>1179.3</w:t>
            </w:r>
          </w:p>
        </w:tc>
        <w:tc>
          <w:tcPr>
            <w:tcW w:w="994" w:type="dxa"/>
          </w:tcPr>
          <w:p w:rsidR="008E49D7" w:rsidRDefault="008E49D7" w:rsidP="0059070F">
            <w:pPr>
              <w:pStyle w:val="TableParagraph"/>
              <w:ind w:left="7"/>
              <w:rPr>
                <w:sz w:val="18"/>
              </w:rPr>
            </w:pPr>
            <w:r>
              <w:rPr>
                <w:sz w:val="18"/>
              </w:rPr>
              <w:t>1069719.44</w:t>
            </w:r>
          </w:p>
          <w:p w:rsidR="008E49D7" w:rsidRDefault="008E49D7" w:rsidP="0059070F">
            <w:pPr>
              <w:pStyle w:val="TableParagraph"/>
              <w:spacing w:before="0"/>
              <w:ind w:left="7"/>
              <w:rPr>
                <w:sz w:val="18"/>
              </w:rPr>
            </w:pPr>
            <w:r>
              <w:rPr>
                <w:sz w:val="18"/>
              </w:rPr>
              <w:t>4</w:t>
            </w:r>
          </w:p>
        </w:tc>
      </w:tr>
      <w:tr w:rsidR="008E49D7" w:rsidTr="008E49D7">
        <w:trPr>
          <w:trHeight w:val="623"/>
          <w:jc w:val="center"/>
        </w:trPr>
        <w:tc>
          <w:tcPr>
            <w:tcW w:w="1193" w:type="dxa"/>
          </w:tcPr>
          <w:p w:rsidR="008E49D7" w:rsidRDefault="008E49D7" w:rsidP="0059070F">
            <w:pPr>
              <w:pStyle w:val="TableParagraph"/>
              <w:ind w:right="67"/>
              <w:rPr>
                <w:sz w:val="18"/>
              </w:rPr>
            </w:pPr>
            <w:r>
              <w:rPr>
                <w:spacing w:val="-1"/>
                <w:sz w:val="18"/>
              </w:rPr>
              <w:t xml:space="preserve">Cement </w:t>
            </w:r>
            <w:r>
              <w:rPr>
                <w:sz w:val="18"/>
              </w:rPr>
              <w:t>board</w:t>
            </w:r>
            <w:r>
              <w:rPr>
                <w:spacing w:val="-37"/>
                <w:sz w:val="18"/>
              </w:rPr>
              <w:t xml:space="preserve"> </w:t>
            </w:r>
            <w:r>
              <w:rPr>
                <w:sz w:val="18"/>
              </w:rPr>
              <w:t>(external)</w:t>
            </w:r>
          </w:p>
        </w:tc>
        <w:tc>
          <w:tcPr>
            <w:tcW w:w="1001" w:type="dxa"/>
          </w:tcPr>
          <w:p w:rsidR="008E49D7" w:rsidRDefault="008E49D7" w:rsidP="0059070F">
            <w:pPr>
              <w:pStyle w:val="TableParagraph"/>
              <w:ind w:left="6"/>
              <w:rPr>
                <w:sz w:val="18"/>
              </w:rPr>
            </w:pPr>
            <w:r>
              <w:rPr>
                <w:sz w:val="18"/>
              </w:rPr>
              <w:t>Sqm</w:t>
            </w:r>
          </w:p>
        </w:tc>
        <w:tc>
          <w:tcPr>
            <w:tcW w:w="642" w:type="dxa"/>
          </w:tcPr>
          <w:p w:rsidR="008E49D7" w:rsidRDefault="008E49D7" w:rsidP="0059070F">
            <w:pPr>
              <w:pStyle w:val="TableParagraph"/>
              <w:ind w:left="8"/>
              <w:rPr>
                <w:sz w:val="18"/>
              </w:rPr>
            </w:pPr>
            <w:r>
              <w:rPr>
                <w:sz w:val="18"/>
              </w:rPr>
              <w:t>272.44</w:t>
            </w:r>
          </w:p>
        </w:tc>
        <w:tc>
          <w:tcPr>
            <w:tcW w:w="567" w:type="dxa"/>
            <w:tcBorders>
              <w:top w:val="nil"/>
            </w:tcBorders>
          </w:tcPr>
          <w:p w:rsidR="008E49D7" w:rsidRDefault="008E49D7" w:rsidP="0059070F">
            <w:pPr>
              <w:pStyle w:val="TableParagraph"/>
              <w:ind w:left="8"/>
              <w:rPr>
                <w:sz w:val="18"/>
              </w:rPr>
            </w:pPr>
            <w:r>
              <w:rPr>
                <w:sz w:val="18"/>
              </w:rPr>
              <w:t>1179.3</w:t>
            </w:r>
          </w:p>
        </w:tc>
        <w:tc>
          <w:tcPr>
            <w:tcW w:w="994" w:type="dxa"/>
          </w:tcPr>
          <w:p w:rsidR="008E49D7" w:rsidRDefault="008E49D7" w:rsidP="0059070F">
            <w:pPr>
              <w:pStyle w:val="TableParagraph"/>
              <w:ind w:left="7"/>
              <w:rPr>
                <w:sz w:val="18"/>
              </w:rPr>
            </w:pPr>
            <w:r>
              <w:rPr>
                <w:sz w:val="18"/>
              </w:rPr>
              <w:t>321288.492</w:t>
            </w:r>
          </w:p>
        </w:tc>
      </w:tr>
      <w:tr w:rsidR="008E49D7" w:rsidTr="008E49D7">
        <w:trPr>
          <w:trHeight w:val="621"/>
          <w:jc w:val="center"/>
        </w:trPr>
        <w:tc>
          <w:tcPr>
            <w:tcW w:w="1193" w:type="dxa"/>
          </w:tcPr>
          <w:p w:rsidR="008E49D7" w:rsidRDefault="008E49D7" w:rsidP="0059070F">
            <w:pPr>
              <w:pStyle w:val="TableParagraph"/>
              <w:spacing w:before="98"/>
              <w:rPr>
                <w:sz w:val="18"/>
              </w:rPr>
            </w:pPr>
            <w:r>
              <w:rPr>
                <w:sz w:val="18"/>
              </w:rPr>
              <w:t>Paint</w:t>
            </w:r>
          </w:p>
        </w:tc>
        <w:tc>
          <w:tcPr>
            <w:tcW w:w="1001" w:type="dxa"/>
          </w:tcPr>
          <w:p w:rsidR="008E49D7" w:rsidRDefault="008E49D7" w:rsidP="0059070F">
            <w:pPr>
              <w:pStyle w:val="TableParagraph"/>
              <w:spacing w:before="98"/>
              <w:ind w:left="6"/>
              <w:rPr>
                <w:sz w:val="18"/>
              </w:rPr>
            </w:pPr>
            <w:r>
              <w:rPr>
                <w:sz w:val="18"/>
              </w:rPr>
              <w:t>Sqm</w:t>
            </w:r>
          </w:p>
        </w:tc>
        <w:tc>
          <w:tcPr>
            <w:tcW w:w="642" w:type="dxa"/>
          </w:tcPr>
          <w:p w:rsidR="008E49D7" w:rsidRDefault="008E49D7" w:rsidP="0059070F">
            <w:pPr>
              <w:pStyle w:val="TableParagraph"/>
              <w:spacing w:before="98"/>
              <w:ind w:left="8"/>
              <w:rPr>
                <w:sz w:val="18"/>
              </w:rPr>
            </w:pPr>
            <w:r>
              <w:rPr>
                <w:sz w:val="18"/>
              </w:rPr>
              <w:t>1179.5</w:t>
            </w:r>
          </w:p>
          <w:p w:rsidR="008E49D7" w:rsidRDefault="008E49D7" w:rsidP="0059070F">
            <w:pPr>
              <w:pStyle w:val="TableParagraph"/>
              <w:spacing w:before="0"/>
              <w:ind w:left="8"/>
              <w:rPr>
                <w:sz w:val="18"/>
              </w:rPr>
            </w:pPr>
            <w:r>
              <w:rPr>
                <w:sz w:val="18"/>
              </w:rPr>
              <w:t>2</w:t>
            </w:r>
          </w:p>
        </w:tc>
        <w:tc>
          <w:tcPr>
            <w:tcW w:w="567" w:type="dxa"/>
          </w:tcPr>
          <w:p w:rsidR="008E49D7" w:rsidRDefault="008E49D7" w:rsidP="0059070F">
            <w:pPr>
              <w:pStyle w:val="TableParagraph"/>
              <w:spacing w:before="98"/>
              <w:ind w:left="8"/>
              <w:rPr>
                <w:sz w:val="18"/>
              </w:rPr>
            </w:pPr>
            <w:r>
              <w:rPr>
                <w:sz w:val="18"/>
              </w:rPr>
              <w:t>146.2</w:t>
            </w:r>
          </w:p>
        </w:tc>
        <w:tc>
          <w:tcPr>
            <w:tcW w:w="994" w:type="dxa"/>
          </w:tcPr>
          <w:p w:rsidR="008E49D7" w:rsidRDefault="008E49D7" w:rsidP="0059070F">
            <w:pPr>
              <w:pStyle w:val="TableParagraph"/>
              <w:spacing w:before="98"/>
              <w:ind w:left="7"/>
              <w:rPr>
                <w:sz w:val="18"/>
              </w:rPr>
            </w:pPr>
            <w:r>
              <w:rPr>
                <w:sz w:val="18"/>
              </w:rPr>
              <w:t>172445.824</w:t>
            </w:r>
          </w:p>
        </w:tc>
      </w:tr>
      <w:tr w:rsidR="008E49D7" w:rsidTr="008E49D7">
        <w:trPr>
          <w:trHeight w:val="623"/>
          <w:jc w:val="center"/>
        </w:trPr>
        <w:tc>
          <w:tcPr>
            <w:tcW w:w="1193" w:type="dxa"/>
          </w:tcPr>
          <w:p w:rsidR="008E49D7" w:rsidRDefault="008E49D7" w:rsidP="0059070F">
            <w:pPr>
              <w:pStyle w:val="TableParagraph"/>
              <w:spacing w:before="99"/>
              <w:rPr>
                <w:sz w:val="18"/>
              </w:rPr>
            </w:pPr>
            <w:r>
              <w:rPr>
                <w:sz w:val="18"/>
              </w:rPr>
              <w:t>Putty</w:t>
            </w:r>
          </w:p>
        </w:tc>
        <w:tc>
          <w:tcPr>
            <w:tcW w:w="1001" w:type="dxa"/>
          </w:tcPr>
          <w:p w:rsidR="008E49D7" w:rsidRDefault="008E49D7" w:rsidP="0059070F">
            <w:pPr>
              <w:pStyle w:val="TableParagraph"/>
              <w:spacing w:before="99"/>
              <w:ind w:left="6"/>
              <w:rPr>
                <w:sz w:val="18"/>
              </w:rPr>
            </w:pPr>
            <w:r>
              <w:rPr>
                <w:sz w:val="18"/>
              </w:rPr>
              <w:t>Sqm</w:t>
            </w:r>
          </w:p>
        </w:tc>
        <w:tc>
          <w:tcPr>
            <w:tcW w:w="642" w:type="dxa"/>
          </w:tcPr>
          <w:p w:rsidR="008E49D7" w:rsidRDefault="008E49D7" w:rsidP="0059070F">
            <w:pPr>
              <w:pStyle w:val="TableParagraph"/>
              <w:spacing w:before="99" w:line="210" w:lineRule="exact"/>
              <w:ind w:left="8"/>
              <w:rPr>
                <w:sz w:val="18"/>
              </w:rPr>
            </w:pPr>
            <w:r>
              <w:rPr>
                <w:sz w:val="18"/>
              </w:rPr>
              <w:t>1179.5</w:t>
            </w:r>
          </w:p>
          <w:p w:rsidR="008E49D7" w:rsidRDefault="008E49D7" w:rsidP="0059070F">
            <w:pPr>
              <w:pStyle w:val="TableParagraph"/>
              <w:spacing w:before="0" w:line="210" w:lineRule="exact"/>
              <w:ind w:left="8"/>
              <w:rPr>
                <w:sz w:val="18"/>
              </w:rPr>
            </w:pPr>
            <w:r>
              <w:rPr>
                <w:sz w:val="18"/>
              </w:rPr>
              <w:t>2</w:t>
            </w:r>
          </w:p>
        </w:tc>
        <w:tc>
          <w:tcPr>
            <w:tcW w:w="567" w:type="dxa"/>
          </w:tcPr>
          <w:p w:rsidR="008E49D7" w:rsidRDefault="008E49D7" w:rsidP="0059070F">
            <w:pPr>
              <w:pStyle w:val="TableParagraph"/>
              <w:spacing w:before="99"/>
              <w:ind w:left="8"/>
              <w:rPr>
                <w:sz w:val="18"/>
              </w:rPr>
            </w:pPr>
            <w:r>
              <w:rPr>
                <w:sz w:val="18"/>
              </w:rPr>
              <w:t>115.15</w:t>
            </w:r>
          </w:p>
        </w:tc>
        <w:tc>
          <w:tcPr>
            <w:tcW w:w="994" w:type="dxa"/>
          </w:tcPr>
          <w:p w:rsidR="008E49D7" w:rsidRDefault="008E49D7" w:rsidP="0059070F">
            <w:pPr>
              <w:pStyle w:val="TableParagraph"/>
              <w:spacing w:before="99"/>
              <w:ind w:left="7"/>
              <w:rPr>
                <w:sz w:val="18"/>
              </w:rPr>
            </w:pPr>
            <w:r>
              <w:rPr>
                <w:sz w:val="18"/>
              </w:rPr>
              <w:t>135821.728</w:t>
            </w:r>
          </w:p>
        </w:tc>
      </w:tr>
      <w:tr w:rsidR="008E49D7" w:rsidTr="008E49D7">
        <w:trPr>
          <w:trHeight w:val="620"/>
          <w:jc w:val="center"/>
        </w:trPr>
        <w:tc>
          <w:tcPr>
            <w:tcW w:w="1193" w:type="dxa"/>
          </w:tcPr>
          <w:p w:rsidR="008E49D7" w:rsidRDefault="008E49D7" w:rsidP="0059070F">
            <w:pPr>
              <w:pStyle w:val="TableParagraph"/>
              <w:rPr>
                <w:sz w:val="18"/>
              </w:rPr>
            </w:pPr>
            <w:r>
              <w:rPr>
                <w:sz w:val="18"/>
              </w:rPr>
              <w:t>Door</w:t>
            </w:r>
            <w:r>
              <w:rPr>
                <w:spacing w:val="-3"/>
                <w:sz w:val="18"/>
              </w:rPr>
              <w:t xml:space="preserve"> </w:t>
            </w:r>
            <w:r>
              <w:rPr>
                <w:sz w:val="18"/>
              </w:rPr>
              <w:t>frame</w:t>
            </w:r>
          </w:p>
        </w:tc>
        <w:tc>
          <w:tcPr>
            <w:tcW w:w="1001" w:type="dxa"/>
          </w:tcPr>
          <w:p w:rsidR="008E49D7" w:rsidRDefault="008E49D7" w:rsidP="0059070F">
            <w:pPr>
              <w:pStyle w:val="TableParagraph"/>
              <w:ind w:left="6"/>
              <w:rPr>
                <w:sz w:val="18"/>
              </w:rPr>
            </w:pPr>
            <w:r>
              <w:rPr>
                <w:sz w:val="18"/>
              </w:rPr>
              <w:t>Cum</w:t>
            </w:r>
          </w:p>
        </w:tc>
        <w:tc>
          <w:tcPr>
            <w:tcW w:w="642" w:type="dxa"/>
          </w:tcPr>
          <w:p w:rsidR="008E49D7" w:rsidRDefault="008E49D7" w:rsidP="0059070F">
            <w:pPr>
              <w:pStyle w:val="TableParagraph"/>
              <w:ind w:left="8"/>
              <w:rPr>
                <w:sz w:val="18"/>
              </w:rPr>
            </w:pPr>
            <w:r>
              <w:rPr>
                <w:sz w:val="18"/>
              </w:rPr>
              <w:t>2.235</w:t>
            </w:r>
          </w:p>
        </w:tc>
        <w:tc>
          <w:tcPr>
            <w:tcW w:w="567" w:type="dxa"/>
          </w:tcPr>
          <w:p w:rsidR="008E49D7" w:rsidRDefault="008E49D7" w:rsidP="0059070F">
            <w:pPr>
              <w:pStyle w:val="TableParagraph"/>
              <w:ind w:left="8"/>
              <w:rPr>
                <w:sz w:val="18"/>
              </w:rPr>
            </w:pPr>
            <w:r>
              <w:rPr>
                <w:sz w:val="18"/>
              </w:rPr>
              <w:t>13018</w:t>
            </w:r>
          </w:p>
          <w:p w:rsidR="008E49D7" w:rsidRDefault="008E49D7" w:rsidP="0059070F">
            <w:pPr>
              <w:pStyle w:val="TableParagraph"/>
              <w:spacing w:before="0"/>
              <w:ind w:left="8"/>
              <w:rPr>
                <w:sz w:val="18"/>
              </w:rPr>
            </w:pPr>
            <w:r>
              <w:rPr>
                <w:sz w:val="18"/>
              </w:rPr>
              <w:t>3</w:t>
            </w:r>
          </w:p>
        </w:tc>
        <w:tc>
          <w:tcPr>
            <w:tcW w:w="994" w:type="dxa"/>
          </w:tcPr>
          <w:p w:rsidR="008E49D7" w:rsidRDefault="008E49D7" w:rsidP="0059070F">
            <w:pPr>
              <w:pStyle w:val="TableParagraph"/>
              <w:ind w:left="7"/>
              <w:rPr>
                <w:sz w:val="18"/>
              </w:rPr>
            </w:pPr>
            <w:r>
              <w:rPr>
                <w:sz w:val="18"/>
              </w:rPr>
              <w:t>290959.116</w:t>
            </w:r>
          </w:p>
          <w:p w:rsidR="008E49D7" w:rsidRDefault="008E49D7" w:rsidP="0059070F">
            <w:pPr>
              <w:pStyle w:val="TableParagraph"/>
              <w:spacing w:before="0"/>
              <w:ind w:left="7"/>
              <w:rPr>
                <w:sz w:val="18"/>
              </w:rPr>
            </w:pPr>
            <w:r>
              <w:rPr>
                <w:sz w:val="18"/>
              </w:rPr>
              <w:t>8</w:t>
            </w:r>
          </w:p>
        </w:tc>
      </w:tr>
      <w:tr w:rsidR="008E49D7" w:rsidTr="008E49D7">
        <w:trPr>
          <w:trHeight w:val="411"/>
          <w:jc w:val="center"/>
        </w:trPr>
        <w:tc>
          <w:tcPr>
            <w:tcW w:w="1193" w:type="dxa"/>
          </w:tcPr>
          <w:p w:rsidR="008E49D7" w:rsidRDefault="008E49D7" w:rsidP="0059070F">
            <w:pPr>
              <w:pStyle w:val="TableParagraph"/>
              <w:spacing w:before="99"/>
              <w:rPr>
                <w:sz w:val="18"/>
              </w:rPr>
            </w:pPr>
            <w:r>
              <w:rPr>
                <w:sz w:val="18"/>
              </w:rPr>
              <w:t>Door</w:t>
            </w:r>
            <w:r>
              <w:rPr>
                <w:spacing w:val="-2"/>
                <w:sz w:val="18"/>
              </w:rPr>
              <w:t xml:space="preserve"> </w:t>
            </w:r>
            <w:r>
              <w:rPr>
                <w:sz w:val="18"/>
              </w:rPr>
              <w:t>shutter</w:t>
            </w:r>
          </w:p>
        </w:tc>
        <w:tc>
          <w:tcPr>
            <w:tcW w:w="1001" w:type="dxa"/>
          </w:tcPr>
          <w:p w:rsidR="008E49D7" w:rsidRDefault="008E49D7" w:rsidP="0059070F">
            <w:pPr>
              <w:pStyle w:val="TableParagraph"/>
              <w:spacing w:before="99"/>
              <w:ind w:left="6"/>
              <w:rPr>
                <w:sz w:val="18"/>
              </w:rPr>
            </w:pPr>
            <w:r>
              <w:rPr>
                <w:sz w:val="18"/>
              </w:rPr>
              <w:t>Sqm</w:t>
            </w:r>
          </w:p>
        </w:tc>
        <w:tc>
          <w:tcPr>
            <w:tcW w:w="642" w:type="dxa"/>
          </w:tcPr>
          <w:p w:rsidR="008E49D7" w:rsidRDefault="008E49D7" w:rsidP="0059070F">
            <w:pPr>
              <w:pStyle w:val="TableParagraph"/>
              <w:spacing w:before="99"/>
              <w:ind w:left="8"/>
              <w:rPr>
                <w:sz w:val="18"/>
              </w:rPr>
            </w:pPr>
            <w:r>
              <w:rPr>
                <w:sz w:val="18"/>
              </w:rPr>
              <w:t>64.8</w:t>
            </w:r>
          </w:p>
        </w:tc>
        <w:tc>
          <w:tcPr>
            <w:tcW w:w="567" w:type="dxa"/>
          </w:tcPr>
          <w:p w:rsidR="008E49D7" w:rsidRDefault="008E49D7" w:rsidP="0059070F">
            <w:pPr>
              <w:pStyle w:val="TableParagraph"/>
              <w:spacing w:before="99"/>
              <w:ind w:left="8"/>
              <w:rPr>
                <w:sz w:val="18"/>
              </w:rPr>
            </w:pPr>
            <w:r>
              <w:rPr>
                <w:sz w:val="18"/>
              </w:rPr>
              <w:t>1886.7</w:t>
            </w:r>
          </w:p>
        </w:tc>
        <w:tc>
          <w:tcPr>
            <w:tcW w:w="994" w:type="dxa"/>
          </w:tcPr>
          <w:p w:rsidR="008E49D7" w:rsidRDefault="008E49D7" w:rsidP="0059070F">
            <w:pPr>
              <w:pStyle w:val="TableParagraph"/>
              <w:spacing w:before="99"/>
              <w:ind w:left="7"/>
              <w:rPr>
                <w:sz w:val="18"/>
              </w:rPr>
            </w:pPr>
            <w:r>
              <w:rPr>
                <w:sz w:val="18"/>
              </w:rPr>
              <w:t>122258.16</w:t>
            </w:r>
          </w:p>
        </w:tc>
      </w:tr>
      <w:tr w:rsidR="008E49D7" w:rsidTr="008E49D7">
        <w:trPr>
          <w:trHeight w:val="620"/>
          <w:jc w:val="center"/>
        </w:trPr>
        <w:tc>
          <w:tcPr>
            <w:tcW w:w="1193" w:type="dxa"/>
          </w:tcPr>
          <w:p w:rsidR="008E49D7" w:rsidRDefault="008E49D7" w:rsidP="0059070F">
            <w:pPr>
              <w:pStyle w:val="TableParagraph"/>
              <w:rPr>
                <w:sz w:val="18"/>
              </w:rPr>
            </w:pPr>
            <w:r>
              <w:rPr>
                <w:sz w:val="18"/>
              </w:rPr>
              <w:t>Glazing</w:t>
            </w:r>
          </w:p>
        </w:tc>
        <w:tc>
          <w:tcPr>
            <w:tcW w:w="1001" w:type="dxa"/>
          </w:tcPr>
          <w:p w:rsidR="008E49D7" w:rsidRDefault="008E49D7" w:rsidP="0059070F">
            <w:pPr>
              <w:pStyle w:val="TableParagraph"/>
              <w:ind w:left="6"/>
              <w:rPr>
                <w:sz w:val="18"/>
              </w:rPr>
            </w:pPr>
            <w:r>
              <w:rPr>
                <w:sz w:val="18"/>
              </w:rPr>
              <w:t>Sqm</w:t>
            </w:r>
          </w:p>
        </w:tc>
        <w:tc>
          <w:tcPr>
            <w:tcW w:w="642" w:type="dxa"/>
          </w:tcPr>
          <w:p w:rsidR="008E49D7" w:rsidRDefault="008E49D7" w:rsidP="0059070F">
            <w:pPr>
              <w:pStyle w:val="TableParagraph"/>
              <w:ind w:left="8"/>
              <w:rPr>
                <w:sz w:val="18"/>
              </w:rPr>
            </w:pPr>
            <w:r>
              <w:rPr>
                <w:sz w:val="18"/>
              </w:rPr>
              <w:t>87</w:t>
            </w:r>
          </w:p>
        </w:tc>
        <w:tc>
          <w:tcPr>
            <w:tcW w:w="567" w:type="dxa"/>
          </w:tcPr>
          <w:p w:rsidR="008E49D7" w:rsidRDefault="008E49D7" w:rsidP="0059070F">
            <w:pPr>
              <w:pStyle w:val="TableParagraph"/>
              <w:ind w:left="8"/>
              <w:rPr>
                <w:sz w:val="18"/>
              </w:rPr>
            </w:pPr>
            <w:r>
              <w:rPr>
                <w:sz w:val="18"/>
              </w:rPr>
              <w:t>3250.9</w:t>
            </w:r>
          </w:p>
          <w:p w:rsidR="008E49D7" w:rsidRDefault="008E49D7" w:rsidP="0059070F">
            <w:pPr>
              <w:pStyle w:val="TableParagraph"/>
              <w:spacing w:before="0"/>
              <w:ind w:left="8"/>
              <w:rPr>
                <w:sz w:val="18"/>
              </w:rPr>
            </w:pPr>
            <w:r>
              <w:rPr>
                <w:sz w:val="18"/>
              </w:rPr>
              <w:t>5</w:t>
            </w:r>
          </w:p>
        </w:tc>
        <w:tc>
          <w:tcPr>
            <w:tcW w:w="994" w:type="dxa"/>
          </w:tcPr>
          <w:p w:rsidR="008E49D7" w:rsidRDefault="008E49D7" w:rsidP="0059070F">
            <w:pPr>
              <w:pStyle w:val="TableParagraph"/>
              <w:ind w:left="7"/>
              <w:rPr>
                <w:sz w:val="18"/>
              </w:rPr>
            </w:pPr>
            <w:r>
              <w:rPr>
                <w:sz w:val="18"/>
              </w:rPr>
              <w:t>282832.65</w:t>
            </w:r>
          </w:p>
        </w:tc>
      </w:tr>
      <w:tr w:rsidR="008E49D7" w:rsidTr="008E49D7">
        <w:trPr>
          <w:trHeight w:val="935"/>
          <w:jc w:val="center"/>
        </w:trPr>
        <w:tc>
          <w:tcPr>
            <w:tcW w:w="1193" w:type="dxa"/>
            <w:shd w:val="clear" w:color="auto" w:fill="D6D6D6"/>
          </w:tcPr>
          <w:p w:rsidR="008E49D7" w:rsidRDefault="008E49D7" w:rsidP="0059070F">
            <w:pPr>
              <w:pStyle w:val="TableParagraph"/>
              <w:spacing w:before="99"/>
              <w:rPr>
                <w:sz w:val="18"/>
              </w:rPr>
            </w:pPr>
            <w:r>
              <w:rPr>
                <w:sz w:val="18"/>
              </w:rPr>
              <w:t>total</w:t>
            </w:r>
            <w:r>
              <w:rPr>
                <w:spacing w:val="-1"/>
                <w:sz w:val="18"/>
              </w:rPr>
              <w:t xml:space="preserve"> </w:t>
            </w:r>
            <w:r>
              <w:rPr>
                <w:sz w:val="18"/>
              </w:rPr>
              <w:t>cost</w:t>
            </w:r>
          </w:p>
        </w:tc>
        <w:tc>
          <w:tcPr>
            <w:tcW w:w="1001" w:type="dxa"/>
            <w:shd w:val="clear" w:color="auto" w:fill="D6D6D6"/>
          </w:tcPr>
          <w:p w:rsidR="008E49D7" w:rsidRDefault="008E49D7" w:rsidP="0059070F">
            <w:pPr>
              <w:pStyle w:val="TableParagraph"/>
              <w:spacing w:before="0"/>
              <w:rPr>
                <w:rFonts w:ascii="Times New Roman"/>
                <w:sz w:val="18"/>
              </w:rPr>
            </w:pPr>
          </w:p>
        </w:tc>
        <w:tc>
          <w:tcPr>
            <w:tcW w:w="642" w:type="dxa"/>
            <w:shd w:val="clear" w:color="auto" w:fill="D6D6D6"/>
          </w:tcPr>
          <w:p w:rsidR="008E49D7" w:rsidRDefault="008E49D7" w:rsidP="0059070F">
            <w:pPr>
              <w:pStyle w:val="TableParagraph"/>
              <w:spacing w:before="0"/>
              <w:rPr>
                <w:rFonts w:ascii="Times New Roman"/>
                <w:sz w:val="18"/>
              </w:rPr>
            </w:pPr>
          </w:p>
        </w:tc>
        <w:tc>
          <w:tcPr>
            <w:tcW w:w="567" w:type="dxa"/>
            <w:shd w:val="clear" w:color="auto" w:fill="D6D6D6"/>
          </w:tcPr>
          <w:p w:rsidR="008E49D7" w:rsidRDefault="008E49D7" w:rsidP="0059070F">
            <w:pPr>
              <w:pStyle w:val="TableParagraph"/>
              <w:spacing w:before="0"/>
              <w:rPr>
                <w:rFonts w:ascii="Times New Roman"/>
                <w:sz w:val="18"/>
              </w:rPr>
            </w:pPr>
          </w:p>
        </w:tc>
        <w:tc>
          <w:tcPr>
            <w:tcW w:w="994" w:type="dxa"/>
            <w:shd w:val="clear" w:color="auto" w:fill="D6D6D6"/>
          </w:tcPr>
          <w:p w:rsidR="008E49D7" w:rsidRDefault="008E49D7" w:rsidP="0059070F">
            <w:pPr>
              <w:pStyle w:val="TableParagraph"/>
              <w:spacing w:before="99" w:line="210" w:lineRule="exact"/>
              <w:ind w:left="7"/>
              <w:rPr>
                <w:sz w:val="18"/>
              </w:rPr>
            </w:pPr>
            <w:r>
              <w:rPr>
                <w:sz w:val="18"/>
              </w:rPr>
              <w:t>5781819.53</w:t>
            </w:r>
          </w:p>
          <w:p w:rsidR="008E49D7" w:rsidRDefault="008E49D7" w:rsidP="0059070F">
            <w:pPr>
              <w:pStyle w:val="TableParagraph"/>
              <w:spacing w:before="0" w:line="210" w:lineRule="exact"/>
              <w:ind w:left="7"/>
              <w:rPr>
                <w:sz w:val="18"/>
              </w:rPr>
            </w:pPr>
            <w:r>
              <w:rPr>
                <w:sz w:val="18"/>
              </w:rPr>
              <w:t>9/-</w:t>
            </w:r>
          </w:p>
        </w:tc>
      </w:tr>
    </w:tbl>
    <w:p w:rsidR="005B7E9A" w:rsidRDefault="005B7E9A" w:rsidP="005B7E9A">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5E62BA" w:rsidRDefault="005E62BA" w:rsidP="005E62BA">
      <w:pPr>
        <w:tabs>
          <w:tab w:val="left" w:pos="1466"/>
        </w:tabs>
        <w:ind w:right="390"/>
        <w:jc w:val="center"/>
        <w:rPr>
          <w:sz w:val="18"/>
        </w:rPr>
      </w:pPr>
    </w:p>
    <w:p w:rsidR="001834B0" w:rsidRDefault="001834B0" w:rsidP="005E62BA">
      <w:pPr>
        <w:tabs>
          <w:tab w:val="left" w:pos="1466"/>
        </w:tabs>
        <w:ind w:right="390"/>
        <w:jc w:val="center"/>
        <w:rPr>
          <w:sz w:val="18"/>
        </w:rPr>
      </w:pPr>
    </w:p>
    <w:p w:rsidR="001834B0" w:rsidRDefault="001834B0" w:rsidP="005E62BA">
      <w:pPr>
        <w:tabs>
          <w:tab w:val="left" w:pos="1466"/>
        </w:tabs>
        <w:ind w:right="390"/>
        <w:jc w:val="center"/>
        <w:rPr>
          <w:sz w:val="18"/>
        </w:rPr>
      </w:pPr>
    </w:p>
    <w:p w:rsidR="001834B0" w:rsidRDefault="001834B0" w:rsidP="005E62BA">
      <w:pPr>
        <w:tabs>
          <w:tab w:val="left" w:pos="1466"/>
        </w:tabs>
        <w:ind w:right="390"/>
        <w:jc w:val="center"/>
        <w:rPr>
          <w:sz w:val="18"/>
        </w:rPr>
      </w:pPr>
    </w:p>
    <w:p w:rsidR="005E62BA" w:rsidRDefault="005E62BA" w:rsidP="005E62BA">
      <w:pPr>
        <w:tabs>
          <w:tab w:val="left" w:pos="1466"/>
        </w:tabs>
        <w:ind w:right="390"/>
        <w:jc w:val="center"/>
        <w:rPr>
          <w:sz w:val="18"/>
        </w:rPr>
      </w:pPr>
      <w:r>
        <w:rPr>
          <w:sz w:val="18"/>
        </w:rPr>
        <w:t>Cost</w:t>
      </w:r>
      <w:r>
        <w:rPr>
          <w:spacing w:val="-2"/>
          <w:sz w:val="18"/>
        </w:rPr>
        <w:t xml:space="preserve"> </w:t>
      </w:r>
      <w:r>
        <w:rPr>
          <w:sz w:val="18"/>
        </w:rPr>
        <w:t>difference</w:t>
      </w:r>
      <w:r>
        <w:rPr>
          <w:sz w:val="18"/>
        </w:rPr>
        <w:tab/>
        <w:t>=</w:t>
      </w:r>
      <w:r>
        <w:rPr>
          <w:spacing w:val="-5"/>
          <w:sz w:val="18"/>
        </w:rPr>
        <w:t xml:space="preserve"> </w:t>
      </w:r>
      <w:r>
        <w:rPr>
          <w:sz w:val="18"/>
        </w:rPr>
        <w:t>5964236.436 -</w:t>
      </w:r>
      <w:r>
        <w:rPr>
          <w:spacing w:val="-3"/>
          <w:sz w:val="18"/>
        </w:rPr>
        <w:t xml:space="preserve"> </w:t>
      </w:r>
      <w:r>
        <w:rPr>
          <w:sz w:val="18"/>
        </w:rPr>
        <w:t>5781819.539</w:t>
      </w:r>
    </w:p>
    <w:p w:rsidR="005E62BA" w:rsidRDefault="005E62BA" w:rsidP="005E62BA">
      <w:pPr>
        <w:spacing w:before="101"/>
        <w:ind w:right="389"/>
        <w:jc w:val="center"/>
        <w:rPr>
          <w:sz w:val="18"/>
        </w:rPr>
      </w:pPr>
      <w:r>
        <w:rPr>
          <w:sz w:val="18"/>
        </w:rPr>
        <w:t>=</w:t>
      </w:r>
      <w:r>
        <w:rPr>
          <w:spacing w:val="-2"/>
          <w:sz w:val="18"/>
        </w:rPr>
        <w:t xml:space="preserve"> </w:t>
      </w:r>
      <w:r>
        <w:rPr>
          <w:sz w:val="18"/>
        </w:rPr>
        <w:t>182,416.897/-</w:t>
      </w:r>
    </w:p>
    <w:p w:rsidR="005B7E9A" w:rsidRDefault="005B7E9A" w:rsidP="005B7E9A">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5B7E9A" w:rsidRDefault="005B7E9A" w:rsidP="005B7E9A">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5E62BA" w:rsidRDefault="005E62BA" w:rsidP="002B3D64">
      <w:pPr>
        <w:widowControl/>
        <w:autoSpaceDE/>
        <w:autoSpaceDN/>
        <w:spacing w:before="54" w:line="276" w:lineRule="auto"/>
        <w:jc w:val="center"/>
        <w:rPr>
          <w:sz w:val="20"/>
        </w:rPr>
      </w:pPr>
      <w:r w:rsidRPr="002B3D64">
        <w:rPr>
          <w:rFonts w:ascii="Times New Roman" w:eastAsiaTheme="minorHAnsi" w:hAnsi="Times New Roman" w:cs="Times New Roman"/>
          <w:color w:val="000000" w:themeColor="text1"/>
          <w:sz w:val="20"/>
          <w:szCs w:val="20"/>
        </w:rPr>
        <w:t>Table no.3 Comparative analysis</w:t>
      </w:r>
    </w:p>
    <w:p w:rsidR="005B7E9A" w:rsidRDefault="005B7E9A" w:rsidP="005B7E9A">
      <w:pPr>
        <w:widowControl/>
        <w:autoSpaceDE/>
        <w:autoSpaceDN/>
        <w:spacing w:before="54" w:line="276" w:lineRule="auto"/>
        <w:jc w:val="both"/>
        <w:rPr>
          <w:rFonts w:ascii="Times New Roman" w:eastAsiaTheme="minorHAnsi" w:hAnsi="Times New Roman" w:cs="Times New Roman"/>
          <w:color w:val="000000" w:themeColor="text1"/>
          <w:sz w:val="20"/>
          <w:szCs w:val="20"/>
        </w:rPr>
      </w:pPr>
    </w:p>
    <w:tbl>
      <w:tblPr>
        <w:tblW w:w="0" w:type="auto"/>
        <w:jc w:val="center"/>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7"/>
        <w:gridCol w:w="1699"/>
        <w:gridCol w:w="1844"/>
      </w:tblGrid>
      <w:tr w:rsidR="005E62BA" w:rsidTr="005E62BA">
        <w:trPr>
          <w:trHeight w:val="621"/>
          <w:jc w:val="center"/>
        </w:trPr>
        <w:tc>
          <w:tcPr>
            <w:tcW w:w="1277" w:type="dxa"/>
          </w:tcPr>
          <w:p w:rsidR="005E62BA" w:rsidRDefault="005E62BA" w:rsidP="0059070F">
            <w:pPr>
              <w:pStyle w:val="TableParagraph"/>
              <w:ind w:left="107"/>
              <w:rPr>
                <w:sz w:val="18"/>
              </w:rPr>
            </w:pPr>
            <w:r>
              <w:rPr>
                <w:sz w:val="18"/>
              </w:rPr>
              <w:t>Factors</w:t>
            </w:r>
          </w:p>
        </w:tc>
        <w:tc>
          <w:tcPr>
            <w:tcW w:w="1699" w:type="dxa"/>
          </w:tcPr>
          <w:p w:rsidR="005E62BA" w:rsidRDefault="005E62BA" w:rsidP="0059070F">
            <w:pPr>
              <w:pStyle w:val="TableParagraph"/>
              <w:ind w:left="107" w:right="471"/>
              <w:rPr>
                <w:sz w:val="18"/>
              </w:rPr>
            </w:pPr>
            <w:r>
              <w:rPr>
                <w:sz w:val="18"/>
              </w:rPr>
              <w:t>RCC and Brick</w:t>
            </w:r>
            <w:r>
              <w:rPr>
                <w:spacing w:val="-37"/>
                <w:sz w:val="18"/>
              </w:rPr>
              <w:t xml:space="preserve"> </w:t>
            </w:r>
            <w:r>
              <w:rPr>
                <w:sz w:val="18"/>
              </w:rPr>
              <w:t>structure</w:t>
            </w:r>
          </w:p>
        </w:tc>
        <w:tc>
          <w:tcPr>
            <w:tcW w:w="1844" w:type="dxa"/>
          </w:tcPr>
          <w:p w:rsidR="005E62BA" w:rsidRDefault="005E62BA" w:rsidP="0059070F">
            <w:pPr>
              <w:pStyle w:val="TableParagraph"/>
              <w:ind w:left="108"/>
              <w:rPr>
                <w:sz w:val="18"/>
              </w:rPr>
            </w:pPr>
            <w:r>
              <w:rPr>
                <w:sz w:val="18"/>
              </w:rPr>
              <w:t>LGSF</w:t>
            </w:r>
            <w:r>
              <w:rPr>
                <w:spacing w:val="-2"/>
                <w:sz w:val="18"/>
              </w:rPr>
              <w:t xml:space="preserve"> </w:t>
            </w:r>
            <w:r>
              <w:rPr>
                <w:sz w:val="18"/>
              </w:rPr>
              <w:t>structure</w:t>
            </w:r>
          </w:p>
        </w:tc>
      </w:tr>
      <w:tr w:rsidR="005E62BA" w:rsidTr="005E62BA">
        <w:trPr>
          <w:trHeight w:val="1889"/>
          <w:jc w:val="center"/>
        </w:trPr>
        <w:tc>
          <w:tcPr>
            <w:tcW w:w="1277" w:type="dxa"/>
          </w:tcPr>
          <w:p w:rsidR="005E62BA" w:rsidRDefault="005E62BA" w:rsidP="0059070F">
            <w:pPr>
              <w:pStyle w:val="TableParagraph"/>
              <w:ind w:left="107" w:right="108"/>
              <w:rPr>
                <w:sz w:val="18"/>
              </w:rPr>
            </w:pPr>
            <w:r>
              <w:rPr>
                <w:sz w:val="18"/>
              </w:rPr>
              <w:t>Construction</w:t>
            </w:r>
            <w:r>
              <w:rPr>
                <w:spacing w:val="1"/>
                <w:sz w:val="18"/>
              </w:rPr>
              <w:t xml:space="preserve"> </w:t>
            </w:r>
            <w:r>
              <w:rPr>
                <w:spacing w:val="-1"/>
                <w:sz w:val="18"/>
              </w:rPr>
              <w:t>Quality</w:t>
            </w:r>
            <w:r>
              <w:rPr>
                <w:spacing w:val="-6"/>
                <w:sz w:val="18"/>
              </w:rPr>
              <w:t xml:space="preserve"> </w:t>
            </w:r>
            <w:r>
              <w:rPr>
                <w:sz w:val="18"/>
              </w:rPr>
              <w:t>street</w:t>
            </w:r>
          </w:p>
        </w:tc>
        <w:tc>
          <w:tcPr>
            <w:tcW w:w="1699" w:type="dxa"/>
          </w:tcPr>
          <w:p w:rsidR="005E62BA" w:rsidRDefault="005E62BA" w:rsidP="0059070F">
            <w:pPr>
              <w:pStyle w:val="TableParagraph"/>
              <w:ind w:left="107" w:right="226"/>
              <w:rPr>
                <w:sz w:val="18"/>
              </w:rPr>
            </w:pPr>
            <w:r>
              <w:rPr>
                <w:sz w:val="18"/>
              </w:rPr>
              <w:t>It depends on the</w:t>
            </w:r>
            <w:r>
              <w:rPr>
                <w:spacing w:val="-38"/>
                <w:sz w:val="18"/>
              </w:rPr>
              <w:t xml:space="preserve"> </w:t>
            </w:r>
            <w:r>
              <w:rPr>
                <w:sz w:val="18"/>
              </w:rPr>
              <w:t>workers most or</w:t>
            </w:r>
            <w:r>
              <w:rPr>
                <w:spacing w:val="1"/>
                <w:sz w:val="18"/>
              </w:rPr>
              <w:t xml:space="preserve"> </w:t>
            </w:r>
            <w:r>
              <w:rPr>
                <w:sz w:val="18"/>
              </w:rPr>
              <w:t>work done</w:t>
            </w:r>
            <w:r>
              <w:rPr>
                <w:spacing w:val="1"/>
                <w:sz w:val="18"/>
              </w:rPr>
              <w:t xml:space="preserve"> </w:t>
            </w:r>
            <w:r>
              <w:rPr>
                <w:sz w:val="18"/>
              </w:rPr>
              <w:t>manually so the</w:t>
            </w:r>
            <w:r>
              <w:rPr>
                <w:spacing w:val="1"/>
                <w:sz w:val="18"/>
              </w:rPr>
              <w:t xml:space="preserve"> </w:t>
            </w:r>
            <w:r>
              <w:rPr>
                <w:sz w:val="18"/>
              </w:rPr>
              <w:t>end product is</w:t>
            </w:r>
            <w:r>
              <w:rPr>
                <w:spacing w:val="1"/>
                <w:sz w:val="18"/>
              </w:rPr>
              <w:t xml:space="preserve"> </w:t>
            </w:r>
            <w:r>
              <w:rPr>
                <w:sz w:val="18"/>
              </w:rPr>
              <w:t>inconsistent</w:t>
            </w:r>
          </w:p>
        </w:tc>
        <w:tc>
          <w:tcPr>
            <w:tcW w:w="1844" w:type="dxa"/>
          </w:tcPr>
          <w:p w:rsidR="005E62BA" w:rsidRDefault="005E62BA" w:rsidP="0059070F">
            <w:pPr>
              <w:pStyle w:val="TableParagraph"/>
              <w:ind w:left="108" w:right="309"/>
              <w:rPr>
                <w:sz w:val="18"/>
              </w:rPr>
            </w:pPr>
            <w:r>
              <w:rPr>
                <w:sz w:val="18"/>
              </w:rPr>
              <w:t>It is Factory</w:t>
            </w:r>
            <w:r>
              <w:rPr>
                <w:spacing w:val="1"/>
                <w:sz w:val="18"/>
              </w:rPr>
              <w:t xml:space="preserve"> </w:t>
            </w:r>
            <w:r>
              <w:rPr>
                <w:sz w:val="18"/>
              </w:rPr>
              <w:t>Controlled -End</w:t>
            </w:r>
            <w:r>
              <w:rPr>
                <w:spacing w:val="1"/>
                <w:sz w:val="18"/>
              </w:rPr>
              <w:t xml:space="preserve"> </w:t>
            </w:r>
            <w:r>
              <w:rPr>
                <w:sz w:val="18"/>
              </w:rPr>
              <w:t>Product precision</w:t>
            </w:r>
            <w:r>
              <w:rPr>
                <w:spacing w:val="1"/>
                <w:sz w:val="18"/>
              </w:rPr>
              <w:t xml:space="preserve"> </w:t>
            </w:r>
            <w:r>
              <w:rPr>
                <w:spacing w:val="-1"/>
                <w:sz w:val="18"/>
              </w:rPr>
              <w:t xml:space="preserve">manufactured </w:t>
            </w:r>
            <w:r>
              <w:rPr>
                <w:sz w:val="18"/>
              </w:rPr>
              <w:t>and</w:t>
            </w:r>
            <w:r>
              <w:rPr>
                <w:spacing w:val="-37"/>
                <w:sz w:val="18"/>
              </w:rPr>
              <w:t xml:space="preserve"> </w:t>
            </w:r>
            <w:r>
              <w:rPr>
                <w:sz w:val="18"/>
              </w:rPr>
              <w:t>assembled to very</w:t>
            </w:r>
            <w:r>
              <w:rPr>
                <w:spacing w:val="-37"/>
                <w:sz w:val="18"/>
              </w:rPr>
              <w:t xml:space="preserve"> </w:t>
            </w:r>
            <w:r>
              <w:rPr>
                <w:sz w:val="18"/>
              </w:rPr>
              <w:t>high tolerances</w:t>
            </w:r>
            <w:r>
              <w:rPr>
                <w:spacing w:val="1"/>
                <w:sz w:val="18"/>
              </w:rPr>
              <w:t xml:space="preserve"> </w:t>
            </w:r>
            <w:r>
              <w:rPr>
                <w:sz w:val="18"/>
              </w:rPr>
              <w:t>using advanced</w:t>
            </w:r>
            <w:r>
              <w:rPr>
                <w:spacing w:val="1"/>
                <w:sz w:val="18"/>
              </w:rPr>
              <w:t xml:space="preserve"> </w:t>
            </w:r>
            <w:r>
              <w:rPr>
                <w:sz w:val="18"/>
              </w:rPr>
              <w:t>techniques.</w:t>
            </w:r>
          </w:p>
        </w:tc>
      </w:tr>
      <w:tr w:rsidR="005E62BA" w:rsidTr="005E62BA">
        <w:trPr>
          <w:trHeight w:val="2310"/>
          <w:jc w:val="center"/>
        </w:trPr>
        <w:tc>
          <w:tcPr>
            <w:tcW w:w="1277" w:type="dxa"/>
          </w:tcPr>
          <w:p w:rsidR="005E62BA" w:rsidRDefault="005E62BA" w:rsidP="0059070F">
            <w:pPr>
              <w:pStyle w:val="TableParagraph"/>
              <w:ind w:left="107" w:right="222"/>
              <w:rPr>
                <w:sz w:val="18"/>
              </w:rPr>
            </w:pPr>
            <w:r>
              <w:rPr>
                <w:spacing w:val="-1"/>
                <w:sz w:val="18"/>
              </w:rPr>
              <w:t xml:space="preserve">Entire </w:t>
            </w:r>
            <w:r>
              <w:rPr>
                <w:sz w:val="18"/>
              </w:rPr>
              <w:t>Cycle</w:t>
            </w:r>
            <w:r>
              <w:rPr>
                <w:spacing w:val="-37"/>
                <w:sz w:val="18"/>
              </w:rPr>
              <w:t xml:space="preserve"> </w:t>
            </w:r>
            <w:r>
              <w:rPr>
                <w:sz w:val="18"/>
              </w:rPr>
              <w:t>Time</w:t>
            </w:r>
          </w:p>
        </w:tc>
        <w:tc>
          <w:tcPr>
            <w:tcW w:w="1699" w:type="dxa"/>
          </w:tcPr>
          <w:p w:rsidR="005E62BA" w:rsidRDefault="005E62BA" w:rsidP="0059070F">
            <w:pPr>
              <w:pStyle w:val="TableParagraph"/>
              <w:ind w:left="107" w:right="109"/>
              <w:rPr>
                <w:sz w:val="18"/>
              </w:rPr>
            </w:pPr>
            <w:r>
              <w:rPr>
                <w:sz w:val="18"/>
              </w:rPr>
              <w:t>Entire Cycle Time</w:t>
            </w:r>
            <w:r>
              <w:rPr>
                <w:spacing w:val="1"/>
                <w:sz w:val="18"/>
              </w:rPr>
              <w:t xml:space="preserve"> </w:t>
            </w:r>
            <w:r>
              <w:rPr>
                <w:sz w:val="18"/>
              </w:rPr>
              <w:t>depends on</w:t>
            </w:r>
            <w:r>
              <w:rPr>
                <w:spacing w:val="1"/>
                <w:sz w:val="18"/>
              </w:rPr>
              <w:t xml:space="preserve"> </w:t>
            </w:r>
            <w:r>
              <w:rPr>
                <w:sz w:val="18"/>
              </w:rPr>
              <w:t>some</w:t>
            </w:r>
            <w:r>
              <w:rPr>
                <w:spacing w:val="1"/>
                <w:sz w:val="18"/>
              </w:rPr>
              <w:t xml:space="preserve"> </w:t>
            </w:r>
            <w:r>
              <w:rPr>
                <w:sz w:val="18"/>
              </w:rPr>
              <w:t>uncontrolled</w:t>
            </w:r>
            <w:r>
              <w:rPr>
                <w:spacing w:val="1"/>
                <w:sz w:val="18"/>
              </w:rPr>
              <w:t xml:space="preserve"> </w:t>
            </w:r>
            <w:r>
              <w:rPr>
                <w:sz w:val="18"/>
              </w:rPr>
              <w:t>factors like</w:t>
            </w:r>
            <w:r>
              <w:rPr>
                <w:spacing w:val="1"/>
                <w:sz w:val="18"/>
              </w:rPr>
              <w:t xml:space="preserve"> </w:t>
            </w:r>
            <w:r>
              <w:rPr>
                <w:sz w:val="18"/>
              </w:rPr>
              <w:t>weather / material</w:t>
            </w:r>
            <w:r>
              <w:rPr>
                <w:spacing w:val="-37"/>
                <w:sz w:val="18"/>
              </w:rPr>
              <w:t xml:space="preserve"> </w:t>
            </w:r>
            <w:r>
              <w:rPr>
                <w:sz w:val="18"/>
              </w:rPr>
              <w:t>availability / local</w:t>
            </w:r>
            <w:r>
              <w:rPr>
                <w:spacing w:val="1"/>
                <w:sz w:val="18"/>
              </w:rPr>
              <w:t xml:space="preserve"> </w:t>
            </w:r>
            <w:r>
              <w:rPr>
                <w:sz w:val="18"/>
              </w:rPr>
              <w:t>politics in</w:t>
            </w:r>
            <w:r>
              <w:rPr>
                <w:spacing w:val="1"/>
                <w:sz w:val="18"/>
              </w:rPr>
              <w:t xml:space="preserve"> </w:t>
            </w:r>
            <w:r>
              <w:rPr>
                <w:sz w:val="18"/>
              </w:rPr>
              <w:t>procurement of</w:t>
            </w:r>
            <w:r>
              <w:rPr>
                <w:spacing w:val="1"/>
                <w:sz w:val="18"/>
              </w:rPr>
              <w:t xml:space="preserve"> </w:t>
            </w:r>
            <w:r>
              <w:rPr>
                <w:sz w:val="18"/>
              </w:rPr>
              <w:t>Quarry material /</w:t>
            </w:r>
            <w:r>
              <w:rPr>
                <w:spacing w:val="1"/>
                <w:sz w:val="18"/>
              </w:rPr>
              <w:t xml:space="preserve"> </w:t>
            </w:r>
            <w:r>
              <w:rPr>
                <w:sz w:val="18"/>
              </w:rPr>
              <w:t>Sand</w:t>
            </w:r>
            <w:r>
              <w:rPr>
                <w:spacing w:val="-2"/>
                <w:sz w:val="18"/>
              </w:rPr>
              <w:t xml:space="preserve"> </w:t>
            </w:r>
            <w:r>
              <w:rPr>
                <w:sz w:val="18"/>
              </w:rPr>
              <w:t>etc</w:t>
            </w:r>
          </w:p>
        </w:tc>
        <w:tc>
          <w:tcPr>
            <w:tcW w:w="1844" w:type="dxa"/>
          </w:tcPr>
          <w:p w:rsidR="005E62BA" w:rsidRDefault="005E62BA" w:rsidP="0059070F">
            <w:pPr>
              <w:pStyle w:val="TableParagraph"/>
              <w:ind w:left="108" w:right="133"/>
              <w:rPr>
                <w:sz w:val="18"/>
              </w:rPr>
            </w:pPr>
            <w:r>
              <w:rPr>
                <w:sz w:val="18"/>
              </w:rPr>
              <w:t>All the material light</w:t>
            </w:r>
            <w:r>
              <w:rPr>
                <w:spacing w:val="-37"/>
                <w:sz w:val="18"/>
              </w:rPr>
              <w:t xml:space="preserve"> </w:t>
            </w:r>
            <w:r>
              <w:rPr>
                <w:sz w:val="18"/>
              </w:rPr>
              <w:t>in weight and dry it</w:t>
            </w:r>
            <w:r>
              <w:rPr>
                <w:spacing w:val="1"/>
                <w:sz w:val="18"/>
              </w:rPr>
              <w:t xml:space="preserve"> </w:t>
            </w:r>
            <w:r>
              <w:rPr>
                <w:sz w:val="18"/>
              </w:rPr>
              <w:t>makes construction</w:t>
            </w:r>
            <w:r>
              <w:rPr>
                <w:spacing w:val="1"/>
                <w:sz w:val="18"/>
              </w:rPr>
              <w:t xml:space="preserve"> </w:t>
            </w:r>
            <w:r>
              <w:rPr>
                <w:sz w:val="18"/>
              </w:rPr>
              <w:t>process faster. Thus</w:t>
            </w:r>
            <w:r>
              <w:rPr>
                <w:spacing w:val="1"/>
                <w:sz w:val="18"/>
              </w:rPr>
              <w:t xml:space="preserve"> </w:t>
            </w:r>
            <w:r>
              <w:rPr>
                <w:sz w:val="18"/>
              </w:rPr>
              <w:t>a 5 storey building</w:t>
            </w:r>
            <w:r>
              <w:rPr>
                <w:spacing w:val="1"/>
                <w:sz w:val="18"/>
              </w:rPr>
              <w:t xml:space="preserve"> </w:t>
            </w:r>
            <w:r>
              <w:rPr>
                <w:sz w:val="18"/>
              </w:rPr>
              <w:t>can be completed in</w:t>
            </w:r>
            <w:r>
              <w:rPr>
                <w:spacing w:val="1"/>
                <w:sz w:val="18"/>
              </w:rPr>
              <w:t xml:space="preserve"> </w:t>
            </w:r>
            <w:r>
              <w:rPr>
                <w:sz w:val="18"/>
              </w:rPr>
              <w:t>a span of 5 months</w:t>
            </w:r>
            <w:r>
              <w:rPr>
                <w:spacing w:val="1"/>
                <w:sz w:val="18"/>
              </w:rPr>
              <w:t xml:space="preserve"> </w:t>
            </w:r>
            <w:r>
              <w:rPr>
                <w:sz w:val="18"/>
              </w:rPr>
              <w:t>with</w:t>
            </w:r>
            <w:r>
              <w:rPr>
                <w:spacing w:val="-4"/>
                <w:sz w:val="18"/>
              </w:rPr>
              <w:t xml:space="preserve"> </w:t>
            </w:r>
            <w:r>
              <w:rPr>
                <w:sz w:val="18"/>
              </w:rPr>
              <w:t>better</w:t>
            </w:r>
            <w:r>
              <w:rPr>
                <w:spacing w:val="-2"/>
                <w:sz w:val="18"/>
              </w:rPr>
              <w:t xml:space="preserve"> </w:t>
            </w:r>
            <w:r>
              <w:rPr>
                <w:sz w:val="18"/>
              </w:rPr>
              <w:t>finishing</w:t>
            </w:r>
          </w:p>
        </w:tc>
      </w:tr>
      <w:tr w:rsidR="005E62BA" w:rsidTr="005E62BA">
        <w:trPr>
          <w:trHeight w:val="830"/>
          <w:jc w:val="center"/>
        </w:trPr>
        <w:tc>
          <w:tcPr>
            <w:tcW w:w="1277" w:type="dxa"/>
            <w:tcBorders>
              <w:bottom w:val="single" w:sz="6" w:space="0" w:color="000000"/>
            </w:tcBorders>
          </w:tcPr>
          <w:p w:rsidR="005E62BA" w:rsidRDefault="005E62BA" w:rsidP="0059070F">
            <w:pPr>
              <w:pStyle w:val="TableParagraph"/>
              <w:ind w:left="107" w:right="186"/>
              <w:rPr>
                <w:sz w:val="18"/>
              </w:rPr>
            </w:pPr>
            <w:r>
              <w:rPr>
                <w:sz w:val="18"/>
              </w:rPr>
              <w:t>Labor</w:t>
            </w:r>
            <w:r>
              <w:rPr>
                <w:spacing w:val="1"/>
                <w:sz w:val="18"/>
              </w:rPr>
              <w:t xml:space="preserve"> </w:t>
            </w:r>
            <w:r>
              <w:rPr>
                <w:sz w:val="18"/>
              </w:rPr>
              <w:t>Dependency</w:t>
            </w:r>
          </w:p>
        </w:tc>
        <w:tc>
          <w:tcPr>
            <w:tcW w:w="1699" w:type="dxa"/>
            <w:tcBorders>
              <w:bottom w:val="single" w:sz="6" w:space="0" w:color="000000"/>
            </w:tcBorders>
          </w:tcPr>
          <w:p w:rsidR="005E62BA" w:rsidRDefault="005E62BA" w:rsidP="0059070F">
            <w:pPr>
              <w:pStyle w:val="TableParagraph"/>
              <w:ind w:left="107" w:right="101"/>
              <w:rPr>
                <w:sz w:val="18"/>
              </w:rPr>
            </w:pPr>
            <w:r>
              <w:rPr>
                <w:sz w:val="18"/>
              </w:rPr>
              <w:t>Totally Dependent,</w:t>
            </w:r>
            <w:r>
              <w:rPr>
                <w:spacing w:val="-37"/>
                <w:sz w:val="18"/>
              </w:rPr>
              <w:t xml:space="preserve"> </w:t>
            </w:r>
            <w:r>
              <w:rPr>
                <w:sz w:val="18"/>
              </w:rPr>
              <w:t>High Manpower</w:t>
            </w:r>
            <w:r>
              <w:rPr>
                <w:spacing w:val="1"/>
                <w:sz w:val="18"/>
              </w:rPr>
              <w:t xml:space="preserve"> </w:t>
            </w:r>
            <w:r>
              <w:rPr>
                <w:sz w:val="18"/>
              </w:rPr>
              <w:t>required</w:t>
            </w:r>
          </w:p>
        </w:tc>
        <w:tc>
          <w:tcPr>
            <w:tcW w:w="1844" w:type="dxa"/>
            <w:tcBorders>
              <w:bottom w:val="single" w:sz="6" w:space="0" w:color="000000"/>
            </w:tcBorders>
          </w:tcPr>
          <w:p w:rsidR="005E62BA" w:rsidRDefault="005E62BA" w:rsidP="0059070F">
            <w:pPr>
              <w:pStyle w:val="TableParagraph"/>
              <w:ind w:left="108" w:right="104"/>
              <w:rPr>
                <w:sz w:val="18"/>
              </w:rPr>
            </w:pPr>
            <w:r>
              <w:rPr>
                <w:sz w:val="18"/>
              </w:rPr>
              <w:t>Factory Controlled &amp;</w:t>
            </w:r>
            <w:r>
              <w:rPr>
                <w:spacing w:val="-37"/>
                <w:sz w:val="18"/>
              </w:rPr>
              <w:t xml:space="preserve"> </w:t>
            </w:r>
            <w:r>
              <w:rPr>
                <w:sz w:val="18"/>
              </w:rPr>
              <w:t>Low manpower</w:t>
            </w:r>
            <w:r>
              <w:rPr>
                <w:spacing w:val="1"/>
                <w:sz w:val="18"/>
              </w:rPr>
              <w:t xml:space="preserve"> </w:t>
            </w:r>
            <w:r>
              <w:rPr>
                <w:sz w:val="18"/>
              </w:rPr>
              <w:t>required.</w:t>
            </w:r>
          </w:p>
        </w:tc>
      </w:tr>
      <w:tr w:rsidR="005E62BA" w:rsidTr="005E62BA">
        <w:trPr>
          <w:trHeight w:val="1463"/>
          <w:jc w:val="center"/>
        </w:trPr>
        <w:tc>
          <w:tcPr>
            <w:tcW w:w="1277" w:type="dxa"/>
            <w:tcBorders>
              <w:top w:val="single" w:sz="6" w:space="0" w:color="000000"/>
            </w:tcBorders>
          </w:tcPr>
          <w:p w:rsidR="005E62BA" w:rsidRDefault="005E62BA" w:rsidP="0059070F">
            <w:pPr>
              <w:pStyle w:val="TableParagraph"/>
              <w:spacing w:before="95"/>
              <w:ind w:left="107" w:right="370"/>
              <w:rPr>
                <w:sz w:val="18"/>
              </w:rPr>
            </w:pPr>
            <w:r>
              <w:rPr>
                <w:sz w:val="18"/>
              </w:rPr>
              <w:t>Thermal</w:t>
            </w:r>
            <w:r>
              <w:rPr>
                <w:spacing w:val="1"/>
                <w:sz w:val="18"/>
              </w:rPr>
              <w:t xml:space="preserve"> </w:t>
            </w:r>
            <w:r>
              <w:rPr>
                <w:spacing w:val="-1"/>
                <w:sz w:val="18"/>
              </w:rPr>
              <w:t>Insulation</w:t>
            </w:r>
          </w:p>
        </w:tc>
        <w:tc>
          <w:tcPr>
            <w:tcW w:w="1699" w:type="dxa"/>
            <w:tcBorders>
              <w:top w:val="single" w:sz="6" w:space="0" w:color="000000"/>
            </w:tcBorders>
          </w:tcPr>
          <w:p w:rsidR="005E62BA" w:rsidRDefault="005E62BA" w:rsidP="0059070F">
            <w:pPr>
              <w:pStyle w:val="TableParagraph"/>
              <w:spacing w:before="95"/>
              <w:ind w:left="107" w:right="227"/>
              <w:rPr>
                <w:sz w:val="18"/>
              </w:rPr>
            </w:pPr>
            <w:r>
              <w:rPr>
                <w:sz w:val="18"/>
              </w:rPr>
              <w:t>Lower index in</w:t>
            </w:r>
            <w:r>
              <w:rPr>
                <w:spacing w:val="1"/>
                <w:sz w:val="18"/>
              </w:rPr>
              <w:t xml:space="preserve"> </w:t>
            </w:r>
            <w:r>
              <w:rPr>
                <w:sz w:val="18"/>
              </w:rPr>
              <w:t>terms of Thermal</w:t>
            </w:r>
            <w:r>
              <w:rPr>
                <w:spacing w:val="-37"/>
                <w:sz w:val="18"/>
              </w:rPr>
              <w:t xml:space="preserve"> </w:t>
            </w:r>
            <w:r>
              <w:rPr>
                <w:sz w:val="18"/>
              </w:rPr>
              <w:t>Insulation</w:t>
            </w:r>
          </w:p>
        </w:tc>
        <w:tc>
          <w:tcPr>
            <w:tcW w:w="1844" w:type="dxa"/>
            <w:tcBorders>
              <w:top w:val="single" w:sz="6" w:space="0" w:color="000000"/>
            </w:tcBorders>
          </w:tcPr>
          <w:p w:rsidR="005E62BA" w:rsidRDefault="005E62BA" w:rsidP="0059070F">
            <w:pPr>
              <w:pStyle w:val="TableParagraph"/>
              <w:spacing w:before="95"/>
              <w:ind w:left="108" w:right="142"/>
              <w:rPr>
                <w:sz w:val="18"/>
              </w:rPr>
            </w:pPr>
            <w:r>
              <w:rPr>
                <w:sz w:val="18"/>
              </w:rPr>
              <w:t>Steel buildings are</w:t>
            </w:r>
            <w:r>
              <w:rPr>
                <w:spacing w:val="1"/>
                <w:sz w:val="18"/>
              </w:rPr>
              <w:t xml:space="preserve"> </w:t>
            </w:r>
            <w:r>
              <w:rPr>
                <w:sz w:val="18"/>
              </w:rPr>
              <w:t>thermally insulated.</w:t>
            </w:r>
            <w:r>
              <w:rPr>
                <w:spacing w:val="-37"/>
                <w:sz w:val="18"/>
              </w:rPr>
              <w:t xml:space="preserve"> </w:t>
            </w:r>
            <w:r>
              <w:rPr>
                <w:sz w:val="18"/>
              </w:rPr>
              <w:t>Because there is gap</w:t>
            </w:r>
            <w:r>
              <w:rPr>
                <w:spacing w:val="-38"/>
                <w:sz w:val="18"/>
              </w:rPr>
              <w:t xml:space="preserve"> </w:t>
            </w:r>
            <w:r>
              <w:rPr>
                <w:sz w:val="18"/>
              </w:rPr>
              <w:t>between the wall</w:t>
            </w:r>
            <w:r>
              <w:rPr>
                <w:spacing w:val="1"/>
                <w:sz w:val="18"/>
              </w:rPr>
              <w:t xml:space="preserve"> </w:t>
            </w:r>
            <w:r>
              <w:rPr>
                <w:sz w:val="18"/>
              </w:rPr>
              <w:t>panels it makes the</w:t>
            </w:r>
            <w:r>
              <w:rPr>
                <w:spacing w:val="1"/>
                <w:sz w:val="18"/>
              </w:rPr>
              <w:t xml:space="preserve"> </w:t>
            </w:r>
            <w:r>
              <w:rPr>
                <w:sz w:val="18"/>
              </w:rPr>
              <w:t>building cool.</w:t>
            </w:r>
          </w:p>
        </w:tc>
      </w:tr>
      <w:tr w:rsidR="005E62BA" w:rsidTr="005E62BA">
        <w:trPr>
          <w:trHeight w:val="525"/>
          <w:jc w:val="center"/>
        </w:trPr>
        <w:tc>
          <w:tcPr>
            <w:tcW w:w="1277" w:type="dxa"/>
          </w:tcPr>
          <w:p w:rsidR="005E62BA" w:rsidRDefault="005E62BA" w:rsidP="0059070F">
            <w:pPr>
              <w:pStyle w:val="TableParagraph"/>
              <w:spacing w:before="0"/>
              <w:rPr>
                <w:rFonts w:ascii="Times New Roman"/>
                <w:sz w:val="18"/>
              </w:rPr>
            </w:pPr>
          </w:p>
        </w:tc>
        <w:tc>
          <w:tcPr>
            <w:tcW w:w="1699" w:type="dxa"/>
          </w:tcPr>
          <w:p w:rsidR="005E62BA" w:rsidRDefault="005E62BA" w:rsidP="0059070F">
            <w:pPr>
              <w:pStyle w:val="TableParagraph"/>
              <w:spacing w:before="0"/>
              <w:rPr>
                <w:rFonts w:ascii="Times New Roman"/>
                <w:sz w:val="18"/>
              </w:rPr>
            </w:pPr>
          </w:p>
        </w:tc>
        <w:tc>
          <w:tcPr>
            <w:tcW w:w="1844" w:type="dxa"/>
          </w:tcPr>
          <w:p w:rsidR="005E62BA" w:rsidRDefault="005E62BA" w:rsidP="0059070F">
            <w:pPr>
              <w:pStyle w:val="TableParagraph"/>
              <w:spacing w:before="0"/>
              <w:rPr>
                <w:rFonts w:ascii="Times New Roman"/>
                <w:sz w:val="18"/>
              </w:rPr>
            </w:pPr>
          </w:p>
        </w:tc>
      </w:tr>
      <w:tr w:rsidR="005E62BA" w:rsidTr="005E62BA">
        <w:trPr>
          <w:trHeight w:val="1680"/>
          <w:jc w:val="center"/>
        </w:trPr>
        <w:tc>
          <w:tcPr>
            <w:tcW w:w="1277" w:type="dxa"/>
          </w:tcPr>
          <w:p w:rsidR="005E62BA" w:rsidRDefault="005E62BA" w:rsidP="0059070F">
            <w:pPr>
              <w:pStyle w:val="TableParagraph"/>
              <w:spacing w:before="99" w:line="237" w:lineRule="auto"/>
              <w:ind w:left="107" w:right="248"/>
              <w:rPr>
                <w:sz w:val="18"/>
              </w:rPr>
            </w:pPr>
            <w:r>
              <w:rPr>
                <w:sz w:val="18"/>
              </w:rPr>
              <w:t>Load</w:t>
            </w:r>
            <w:r>
              <w:rPr>
                <w:spacing w:val="1"/>
                <w:sz w:val="18"/>
              </w:rPr>
              <w:t xml:space="preserve"> </w:t>
            </w:r>
            <w:r>
              <w:rPr>
                <w:sz w:val="18"/>
              </w:rPr>
              <w:t>Component</w:t>
            </w:r>
          </w:p>
        </w:tc>
        <w:tc>
          <w:tcPr>
            <w:tcW w:w="1699" w:type="dxa"/>
          </w:tcPr>
          <w:p w:rsidR="005E62BA" w:rsidRDefault="005E62BA" w:rsidP="0059070F">
            <w:pPr>
              <w:pStyle w:val="TableParagraph"/>
              <w:ind w:left="107" w:right="87"/>
              <w:rPr>
                <w:sz w:val="18"/>
              </w:rPr>
            </w:pPr>
            <w:r>
              <w:rPr>
                <w:sz w:val="18"/>
              </w:rPr>
              <w:t>Heavy dead loads –</w:t>
            </w:r>
            <w:r>
              <w:rPr>
                <w:spacing w:val="-37"/>
                <w:sz w:val="18"/>
              </w:rPr>
              <w:t xml:space="preserve"> </w:t>
            </w:r>
            <w:r>
              <w:rPr>
                <w:sz w:val="18"/>
              </w:rPr>
              <w:t>Foundation gets</w:t>
            </w:r>
            <w:r>
              <w:rPr>
                <w:spacing w:val="1"/>
                <w:sz w:val="18"/>
              </w:rPr>
              <w:t xml:space="preserve"> </w:t>
            </w:r>
            <w:r>
              <w:rPr>
                <w:sz w:val="18"/>
              </w:rPr>
              <w:t>heavier</w:t>
            </w:r>
          </w:p>
        </w:tc>
        <w:tc>
          <w:tcPr>
            <w:tcW w:w="1844" w:type="dxa"/>
          </w:tcPr>
          <w:p w:rsidR="005E62BA" w:rsidRDefault="005E62BA" w:rsidP="0059070F">
            <w:pPr>
              <w:pStyle w:val="TableParagraph"/>
              <w:ind w:left="108" w:right="161"/>
              <w:rPr>
                <w:sz w:val="18"/>
              </w:rPr>
            </w:pPr>
            <w:r>
              <w:rPr>
                <w:sz w:val="18"/>
              </w:rPr>
              <w:t>1/3 rd of the weight</w:t>
            </w:r>
            <w:r>
              <w:rPr>
                <w:spacing w:val="-37"/>
                <w:sz w:val="18"/>
              </w:rPr>
              <w:t xml:space="preserve"> </w:t>
            </w:r>
            <w:r>
              <w:rPr>
                <w:sz w:val="18"/>
              </w:rPr>
              <w:t>of conventional. –</w:t>
            </w:r>
            <w:r>
              <w:rPr>
                <w:spacing w:val="1"/>
                <w:sz w:val="18"/>
              </w:rPr>
              <w:t xml:space="preserve"> </w:t>
            </w:r>
            <w:r>
              <w:rPr>
                <w:sz w:val="18"/>
              </w:rPr>
              <w:t>Optimization in</w:t>
            </w:r>
            <w:r>
              <w:rPr>
                <w:spacing w:val="1"/>
                <w:sz w:val="18"/>
              </w:rPr>
              <w:t xml:space="preserve"> </w:t>
            </w:r>
            <w:r>
              <w:rPr>
                <w:sz w:val="18"/>
              </w:rPr>
              <w:t>Foundation</w:t>
            </w:r>
            <w:r>
              <w:rPr>
                <w:spacing w:val="-1"/>
                <w:sz w:val="18"/>
              </w:rPr>
              <w:t xml:space="preserve"> </w:t>
            </w:r>
            <w:r>
              <w:rPr>
                <w:sz w:val="18"/>
              </w:rPr>
              <w:t>Design.</w:t>
            </w:r>
          </w:p>
        </w:tc>
      </w:tr>
      <w:tr w:rsidR="005E62BA" w:rsidTr="005E62BA">
        <w:trPr>
          <w:trHeight w:val="1554"/>
          <w:jc w:val="center"/>
        </w:trPr>
        <w:tc>
          <w:tcPr>
            <w:tcW w:w="1277" w:type="dxa"/>
          </w:tcPr>
          <w:p w:rsidR="005E62BA" w:rsidRDefault="005E62BA" w:rsidP="0059070F">
            <w:pPr>
              <w:pStyle w:val="TableParagraph"/>
              <w:ind w:left="107" w:right="298"/>
              <w:rPr>
                <w:sz w:val="18"/>
              </w:rPr>
            </w:pPr>
            <w:r>
              <w:rPr>
                <w:sz w:val="18"/>
              </w:rPr>
              <w:t>Type of</w:t>
            </w:r>
            <w:r>
              <w:rPr>
                <w:spacing w:val="1"/>
                <w:sz w:val="18"/>
              </w:rPr>
              <w:t xml:space="preserve"> </w:t>
            </w:r>
            <w:r>
              <w:rPr>
                <w:sz w:val="18"/>
              </w:rPr>
              <w:t>Erection</w:t>
            </w:r>
            <w:r>
              <w:rPr>
                <w:spacing w:val="1"/>
                <w:sz w:val="18"/>
              </w:rPr>
              <w:t xml:space="preserve"> </w:t>
            </w:r>
            <w:r>
              <w:rPr>
                <w:spacing w:val="-1"/>
                <w:sz w:val="18"/>
              </w:rPr>
              <w:t>Equipment</w:t>
            </w:r>
            <w:r>
              <w:rPr>
                <w:spacing w:val="-37"/>
                <w:sz w:val="18"/>
              </w:rPr>
              <w:t xml:space="preserve"> </w:t>
            </w:r>
            <w:r>
              <w:rPr>
                <w:sz w:val="18"/>
              </w:rPr>
              <w:t>needed</w:t>
            </w:r>
          </w:p>
        </w:tc>
        <w:tc>
          <w:tcPr>
            <w:tcW w:w="1699" w:type="dxa"/>
          </w:tcPr>
          <w:p w:rsidR="005E62BA" w:rsidRDefault="005E62BA" w:rsidP="0059070F">
            <w:pPr>
              <w:pStyle w:val="TableParagraph"/>
              <w:ind w:left="107"/>
              <w:rPr>
                <w:sz w:val="18"/>
              </w:rPr>
            </w:pPr>
            <w:r>
              <w:rPr>
                <w:sz w:val="18"/>
              </w:rPr>
              <w:t>Manual</w:t>
            </w:r>
            <w:r>
              <w:rPr>
                <w:spacing w:val="-3"/>
                <w:sz w:val="18"/>
              </w:rPr>
              <w:t xml:space="preserve"> </w:t>
            </w:r>
            <w:r>
              <w:rPr>
                <w:sz w:val="18"/>
              </w:rPr>
              <w:t>Working</w:t>
            </w:r>
          </w:p>
        </w:tc>
        <w:tc>
          <w:tcPr>
            <w:tcW w:w="1844" w:type="dxa"/>
          </w:tcPr>
          <w:p w:rsidR="005E62BA" w:rsidRDefault="005E62BA" w:rsidP="0059070F">
            <w:pPr>
              <w:pStyle w:val="TableParagraph"/>
              <w:ind w:left="108" w:right="784"/>
              <w:rPr>
                <w:sz w:val="18"/>
              </w:rPr>
            </w:pPr>
            <w:r>
              <w:rPr>
                <w:sz w:val="18"/>
              </w:rPr>
              <w:t>Mechanized</w:t>
            </w:r>
            <w:r>
              <w:rPr>
                <w:spacing w:val="-37"/>
                <w:sz w:val="18"/>
              </w:rPr>
              <w:t xml:space="preserve"> </w:t>
            </w:r>
            <w:r>
              <w:rPr>
                <w:sz w:val="18"/>
              </w:rPr>
              <w:t>Working</w:t>
            </w:r>
          </w:p>
        </w:tc>
      </w:tr>
      <w:tr w:rsidR="005E62BA" w:rsidTr="005E62BA">
        <w:trPr>
          <w:trHeight w:val="1252"/>
          <w:jc w:val="center"/>
        </w:trPr>
        <w:tc>
          <w:tcPr>
            <w:tcW w:w="1277" w:type="dxa"/>
            <w:tcBorders>
              <w:bottom w:val="single" w:sz="6" w:space="0" w:color="000000"/>
            </w:tcBorders>
          </w:tcPr>
          <w:p w:rsidR="005E62BA" w:rsidRDefault="005E62BA" w:rsidP="0059070F">
            <w:pPr>
              <w:pStyle w:val="TableParagraph"/>
              <w:ind w:left="107" w:right="135"/>
              <w:rPr>
                <w:sz w:val="18"/>
              </w:rPr>
            </w:pPr>
            <w:r>
              <w:rPr>
                <w:spacing w:val="-1"/>
                <w:sz w:val="18"/>
              </w:rPr>
              <w:t xml:space="preserve">Portability </w:t>
            </w:r>
            <w:r>
              <w:rPr>
                <w:sz w:val="18"/>
              </w:rPr>
              <w:t>to</w:t>
            </w:r>
            <w:r>
              <w:rPr>
                <w:spacing w:val="-37"/>
                <w:sz w:val="18"/>
              </w:rPr>
              <w:t xml:space="preserve"> </w:t>
            </w:r>
            <w:r>
              <w:rPr>
                <w:sz w:val="18"/>
              </w:rPr>
              <w:t>Remote /</w:t>
            </w:r>
            <w:r>
              <w:rPr>
                <w:spacing w:val="1"/>
                <w:sz w:val="18"/>
              </w:rPr>
              <w:t xml:space="preserve"> </w:t>
            </w:r>
            <w:r>
              <w:rPr>
                <w:sz w:val="18"/>
              </w:rPr>
              <w:t>Hilly</w:t>
            </w:r>
            <w:r>
              <w:rPr>
                <w:spacing w:val="-10"/>
                <w:sz w:val="18"/>
              </w:rPr>
              <w:t xml:space="preserve"> </w:t>
            </w:r>
            <w:r>
              <w:rPr>
                <w:sz w:val="18"/>
              </w:rPr>
              <w:t>terrains</w:t>
            </w:r>
          </w:p>
        </w:tc>
        <w:tc>
          <w:tcPr>
            <w:tcW w:w="1699" w:type="dxa"/>
            <w:tcBorders>
              <w:bottom w:val="single" w:sz="6" w:space="0" w:color="000000"/>
            </w:tcBorders>
          </w:tcPr>
          <w:p w:rsidR="005E62BA" w:rsidRDefault="005E62BA" w:rsidP="0059070F">
            <w:pPr>
              <w:pStyle w:val="TableParagraph"/>
              <w:ind w:left="107" w:right="77"/>
              <w:rPr>
                <w:sz w:val="18"/>
              </w:rPr>
            </w:pPr>
            <w:r>
              <w:rPr>
                <w:sz w:val="18"/>
              </w:rPr>
              <w:t>Very Difficult to</w:t>
            </w:r>
            <w:r>
              <w:rPr>
                <w:spacing w:val="1"/>
                <w:sz w:val="18"/>
              </w:rPr>
              <w:t xml:space="preserve"> </w:t>
            </w:r>
            <w:r>
              <w:rPr>
                <w:sz w:val="18"/>
              </w:rPr>
              <w:t>procure materials (</w:t>
            </w:r>
            <w:r>
              <w:rPr>
                <w:spacing w:val="-37"/>
                <w:sz w:val="18"/>
              </w:rPr>
              <w:t xml:space="preserve"> </w:t>
            </w:r>
            <w:r>
              <w:rPr>
                <w:sz w:val="18"/>
              </w:rPr>
              <w:t>brick – Sand –</w:t>
            </w:r>
            <w:r>
              <w:rPr>
                <w:spacing w:val="1"/>
                <w:sz w:val="18"/>
              </w:rPr>
              <w:t xml:space="preserve"> </w:t>
            </w:r>
            <w:r>
              <w:rPr>
                <w:sz w:val="18"/>
              </w:rPr>
              <w:t>Coarse Aggregates</w:t>
            </w:r>
            <w:r>
              <w:rPr>
                <w:spacing w:val="1"/>
                <w:sz w:val="18"/>
              </w:rPr>
              <w:t xml:space="preserve"> </w:t>
            </w:r>
            <w:r>
              <w:rPr>
                <w:sz w:val="18"/>
              </w:rPr>
              <w:t>in Remote areas</w:t>
            </w:r>
            <w:r>
              <w:rPr>
                <w:spacing w:val="-3"/>
                <w:sz w:val="18"/>
              </w:rPr>
              <w:t xml:space="preserve"> </w:t>
            </w:r>
            <w:r>
              <w:rPr>
                <w:sz w:val="18"/>
              </w:rPr>
              <w:t>)</w:t>
            </w:r>
          </w:p>
        </w:tc>
        <w:tc>
          <w:tcPr>
            <w:tcW w:w="1844" w:type="dxa"/>
            <w:tcBorders>
              <w:bottom w:val="single" w:sz="6" w:space="0" w:color="000000"/>
            </w:tcBorders>
          </w:tcPr>
          <w:p w:rsidR="005E62BA" w:rsidRDefault="005E62BA" w:rsidP="0059070F">
            <w:pPr>
              <w:pStyle w:val="TableParagraph"/>
              <w:ind w:left="108" w:right="110"/>
              <w:rPr>
                <w:sz w:val="18"/>
              </w:rPr>
            </w:pPr>
            <w:r>
              <w:rPr>
                <w:sz w:val="18"/>
              </w:rPr>
              <w:t>Huge savings in</w:t>
            </w:r>
            <w:r>
              <w:rPr>
                <w:spacing w:val="1"/>
                <w:sz w:val="18"/>
              </w:rPr>
              <w:t xml:space="preserve"> </w:t>
            </w:r>
            <w:r>
              <w:rPr>
                <w:sz w:val="18"/>
              </w:rPr>
              <w:t>transportation costs</w:t>
            </w:r>
            <w:r>
              <w:rPr>
                <w:spacing w:val="1"/>
                <w:sz w:val="18"/>
              </w:rPr>
              <w:t xml:space="preserve"> </w:t>
            </w:r>
            <w:r>
              <w:rPr>
                <w:sz w:val="18"/>
              </w:rPr>
              <w:t>as</w:t>
            </w:r>
            <w:r>
              <w:rPr>
                <w:spacing w:val="-8"/>
                <w:sz w:val="18"/>
              </w:rPr>
              <w:t xml:space="preserve"> </w:t>
            </w:r>
            <w:r>
              <w:rPr>
                <w:sz w:val="18"/>
              </w:rPr>
              <w:t>LGSF</w:t>
            </w:r>
            <w:r>
              <w:rPr>
                <w:spacing w:val="-7"/>
                <w:sz w:val="18"/>
              </w:rPr>
              <w:t xml:space="preserve"> </w:t>
            </w:r>
            <w:r>
              <w:rPr>
                <w:sz w:val="18"/>
              </w:rPr>
              <w:t>construction</w:t>
            </w:r>
            <w:r>
              <w:rPr>
                <w:spacing w:val="-37"/>
                <w:sz w:val="18"/>
              </w:rPr>
              <w:t xml:space="preserve"> </w:t>
            </w:r>
            <w:r>
              <w:rPr>
                <w:sz w:val="18"/>
              </w:rPr>
              <w:t>is 1/3 weight of that</w:t>
            </w:r>
            <w:r>
              <w:rPr>
                <w:spacing w:val="1"/>
                <w:sz w:val="18"/>
              </w:rPr>
              <w:t xml:space="preserve"> </w:t>
            </w:r>
            <w:r>
              <w:rPr>
                <w:sz w:val="18"/>
              </w:rPr>
              <w:t>of brick wall.</w:t>
            </w:r>
          </w:p>
        </w:tc>
      </w:tr>
      <w:tr w:rsidR="005E62BA" w:rsidTr="005E62BA">
        <w:trPr>
          <w:trHeight w:val="731"/>
          <w:jc w:val="center"/>
        </w:trPr>
        <w:tc>
          <w:tcPr>
            <w:tcW w:w="1277" w:type="dxa"/>
            <w:tcBorders>
              <w:top w:val="single" w:sz="6" w:space="0" w:color="000000"/>
            </w:tcBorders>
          </w:tcPr>
          <w:p w:rsidR="005E62BA" w:rsidRDefault="005E62BA" w:rsidP="0059070F">
            <w:pPr>
              <w:pStyle w:val="TableParagraph"/>
              <w:spacing w:before="95"/>
              <w:ind w:left="107"/>
              <w:rPr>
                <w:sz w:val="18"/>
              </w:rPr>
            </w:pPr>
            <w:r>
              <w:rPr>
                <w:sz w:val="18"/>
              </w:rPr>
              <w:t>Erection</w:t>
            </w:r>
          </w:p>
        </w:tc>
        <w:tc>
          <w:tcPr>
            <w:tcW w:w="1699" w:type="dxa"/>
            <w:tcBorders>
              <w:top w:val="single" w:sz="6" w:space="0" w:color="000000"/>
            </w:tcBorders>
          </w:tcPr>
          <w:p w:rsidR="005E62BA" w:rsidRDefault="005E62BA" w:rsidP="0059070F">
            <w:pPr>
              <w:pStyle w:val="TableParagraph"/>
              <w:spacing w:before="95"/>
              <w:ind w:left="107" w:right="302"/>
              <w:rPr>
                <w:sz w:val="18"/>
              </w:rPr>
            </w:pPr>
            <w:r>
              <w:rPr>
                <w:sz w:val="18"/>
              </w:rPr>
              <w:t>No scientific</w:t>
            </w:r>
            <w:r>
              <w:rPr>
                <w:spacing w:val="1"/>
                <w:sz w:val="18"/>
              </w:rPr>
              <w:t xml:space="preserve"> </w:t>
            </w:r>
            <w:r>
              <w:rPr>
                <w:spacing w:val="-1"/>
                <w:sz w:val="18"/>
              </w:rPr>
              <w:t>system</w:t>
            </w:r>
            <w:r>
              <w:rPr>
                <w:spacing w:val="-6"/>
                <w:sz w:val="18"/>
              </w:rPr>
              <w:t xml:space="preserve"> </w:t>
            </w:r>
            <w:r>
              <w:rPr>
                <w:sz w:val="18"/>
              </w:rPr>
              <w:t>available</w:t>
            </w:r>
          </w:p>
        </w:tc>
        <w:tc>
          <w:tcPr>
            <w:tcW w:w="1844" w:type="dxa"/>
            <w:tcBorders>
              <w:top w:val="single" w:sz="6" w:space="0" w:color="000000"/>
            </w:tcBorders>
          </w:tcPr>
          <w:p w:rsidR="005E62BA" w:rsidRDefault="005E62BA" w:rsidP="0059070F">
            <w:pPr>
              <w:pStyle w:val="TableParagraph"/>
              <w:spacing w:before="78" w:line="210" w:lineRule="atLeast"/>
              <w:ind w:left="108" w:right="116"/>
              <w:jc w:val="both"/>
              <w:rPr>
                <w:sz w:val="18"/>
              </w:rPr>
            </w:pPr>
            <w:r>
              <w:rPr>
                <w:sz w:val="18"/>
              </w:rPr>
              <w:t>All the materials are</w:t>
            </w:r>
            <w:r>
              <w:rPr>
                <w:spacing w:val="1"/>
                <w:sz w:val="18"/>
              </w:rPr>
              <w:t xml:space="preserve"> </w:t>
            </w:r>
            <w:r>
              <w:rPr>
                <w:sz w:val="18"/>
              </w:rPr>
              <w:t>Part marked and are</w:t>
            </w:r>
            <w:r>
              <w:rPr>
                <w:spacing w:val="-37"/>
                <w:sz w:val="18"/>
              </w:rPr>
              <w:t xml:space="preserve"> </w:t>
            </w:r>
            <w:r>
              <w:rPr>
                <w:sz w:val="18"/>
              </w:rPr>
              <w:t>assembled</w:t>
            </w:r>
            <w:r>
              <w:rPr>
                <w:spacing w:val="-2"/>
                <w:sz w:val="18"/>
              </w:rPr>
              <w:t xml:space="preserve"> </w:t>
            </w:r>
            <w:r>
              <w:rPr>
                <w:sz w:val="18"/>
              </w:rPr>
              <w:t>as</w:t>
            </w:r>
            <w:r>
              <w:rPr>
                <w:spacing w:val="-4"/>
                <w:sz w:val="18"/>
              </w:rPr>
              <w:t xml:space="preserve"> </w:t>
            </w:r>
            <w:r>
              <w:rPr>
                <w:sz w:val="18"/>
              </w:rPr>
              <w:t>per</w:t>
            </w:r>
            <w:r>
              <w:rPr>
                <w:spacing w:val="-4"/>
                <w:sz w:val="18"/>
              </w:rPr>
              <w:t xml:space="preserve"> </w:t>
            </w:r>
            <w:r>
              <w:rPr>
                <w:sz w:val="18"/>
              </w:rPr>
              <w:t>the</w:t>
            </w:r>
          </w:p>
        </w:tc>
      </w:tr>
    </w:tbl>
    <w:p w:rsidR="005B7E9A" w:rsidRDefault="005B7E9A" w:rsidP="005E62BA">
      <w:pPr>
        <w:widowControl/>
        <w:autoSpaceDE/>
        <w:autoSpaceDN/>
        <w:spacing w:before="54" w:line="276" w:lineRule="auto"/>
        <w:jc w:val="center"/>
        <w:rPr>
          <w:rFonts w:ascii="Times New Roman" w:eastAsiaTheme="minorHAnsi" w:hAnsi="Times New Roman" w:cs="Times New Roman"/>
          <w:color w:val="000000" w:themeColor="text1"/>
          <w:sz w:val="20"/>
          <w:szCs w:val="20"/>
        </w:rPr>
      </w:pPr>
    </w:p>
    <w:p w:rsidR="005B7E9A" w:rsidRDefault="005B7E9A" w:rsidP="005B7E9A">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5B7E9A" w:rsidRDefault="005B7E9A" w:rsidP="005B7E9A">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5B7E9A" w:rsidRDefault="005B7E9A" w:rsidP="005B7E9A">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C87E87" w:rsidRDefault="00C87E87" w:rsidP="009D1666">
      <w:pPr>
        <w:pStyle w:val="Heading1"/>
        <w:numPr>
          <w:ilvl w:val="0"/>
          <w:numId w:val="3"/>
        </w:numPr>
        <w:tabs>
          <w:tab w:val="left" w:pos="403"/>
        </w:tabs>
        <w:spacing w:before="1"/>
        <w:ind w:left="402" w:hanging="303"/>
      </w:pPr>
      <w:r>
        <w:t>CONCLUSION</w:t>
      </w:r>
    </w:p>
    <w:p w:rsidR="005B7E9A" w:rsidRDefault="005B7E9A" w:rsidP="005B7E9A">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7B2A71" w:rsidRDefault="007B2A71" w:rsidP="005B7E9A">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146301" w:rsidRPr="00146301" w:rsidRDefault="00146301" w:rsidP="00146301">
      <w:pPr>
        <w:pStyle w:val="ListParagraph"/>
        <w:widowControl/>
        <w:numPr>
          <w:ilvl w:val="0"/>
          <w:numId w:val="11"/>
        </w:numPr>
        <w:autoSpaceDE/>
        <w:autoSpaceDN/>
        <w:spacing w:before="54" w:line="276" w:lineRule="auto"/>
        <w:jc w:val="both"/>
        <w:rPr>
          <w:rFonts w:ascii="Times New Roman" w:eastAsiaTheme="minorHAnsi" w:hAnsi="Times New Roman" w:cs="Times New Roman"/>
          <w:color w:val="000000" w:themeColor="text1"/>
          <w:sz w:val="20"/>
          <w:szCs w:val="20"/>
        </w:rPr>
      </w:pPr>
      <w:r w:rsidRPr="00146301">
        <w:rPr>
          <w:rFonts w:ascii="Times New Roman" w:eastAsiaTheme="minorHAnsi" w:hAnsi="Times New Roman" w:cs="Times New Roman"/>
          <w:color w:val="000000" w:themeColor="text1"/>
          <w:sz w:val="20"/>
          <w:szCs w:val="20"/>
        </w:rPr>
        <w:t xml:space="preserve"> There is virtually little cost difference between LGFS and RCC.</w:t>
      </w:r>
    </w:p>
    <w:p w:rsidR="00146301" w:rsidRPr="00146301" w:rsidRDefault="00146301" w:rsidP="00146301">
      <w:pPr>
        <w:pStyle w:val="ListParagraph"/>
        <w:widowControl/>
        <w:numPr>
          <w:ilvl w:val="0"/>
          <w:numId w:val="11"/>
        </w:numPr>
        <w:autoSpaceDE/>
        <w:autoSpaceDN/>
        <w:spacing w:before="54" w:line="276" w:lineRule="auto"/>
        <w:jc w:val="both"/>
        <w:rPr>
          <w:rFonts w:ascii="Times New Roman" w:eastAsiaTheme="minorHAnsi" w:hAnsi="Times New Roman" w:cs="Times New Roman"/>
          <w:color w:val="000000" w:themeColor="text1"/>
          <w:sz w:val="20"/>
          <w:szCs w:val="20"/>
        </w:rPr>
      </w:pPr>
      <w:r w:rsidRPr="00146301">
        <w:rPr>
          <w:rFonts w:ascii="Times New Roman" w:eastAsiaTheme="minorHAnsi" w:hAnsi="Times New Roman" w:cs="Times New Roman"/>
          <w:color w:val="000000" w:themeColor="text1"/>
          <w:sz w:val="20"/>
          <w:szCs w:val="20"/>
        </w:rPr>
        <w:t xml:space="preserve"> LGFS is more expensive than RCC for small structures or buildings, but for mass level construction, the total cost is always lower than RCC. Depending on the project's size.</w:t>
      </w:r>
    </w:p>
    <w:p w:rsidR="00146301" w:rsidRPr="00146301" w:rsidRDefault="00146301" w:rsidP="00146301">
      <w:pPr>
        <w:pStyle w:val="ListParagraph"/>
        <w:widowControl/>
        <w:numPr>
          <w:ilvl w:val="0"/>
          <w:numId w:val="11"/>
        </w:numPr>
        <w:autoSpaceDE/>
        <w:autoSpaceDN/>
        <w:spacing w:before="54" w:line="276" w:lineRule="auto"/>
        <w:jc w:val="both"/>
        <w:rPr>
          <w:rFonts w:ascii="Times New Roman" w:eastAsiaTheme="minorHAnsi" w:hAnsi="Times New Roman" w:cs="Times New Roman"/>
          <w:color w:val="000000" w:themeColor="text1"/>
          <w:sz w:val="20"/>
          <w:szCs w:val="20"/>
        </w:rPr>
      </w:pPr>
      <w:r w:rsidRPr="00146301">
        <w:rPr>
          <w:rFonts w:ascii="Times New Roman" w:eastAsiaTheme="minorHAnsi" w:hAnsi="Times New Roman" w:cs="Times New Roman"/>
          <w:color w:val="000000" w:themeColor="text1"/>
          <w:sz w:val="20"/>
          <w:szCs w:val="20"/>
        </w:rPr>
        <w:t xml:space="preserve"> LGSF components are manufactured in a facility and delivered directly to the site, eliminating the requirement for on-site material procurement.</w:t>
      </w:r>
    </w:p>
    <w:p w:rsidR="00146301" w:rsidRPr="00146301" w:rsidRDefault="00146301" w:rsidP="00146301">
      <w:pPr>
        <w:pStyle w:val="ListParagraph"/>
        <w:widowControl/>
        <w:numPr>
          <w:ilvl w:val="0"/>
          <w:numId w:val="11"/>
        </w:numPr>
        <w:autoSpaceDE/>
        <w:autoSpaceDN/>
        <w:spacing w:before="54" w:line="276" w:lineRule="auto"/>
        <w:jc w:val="both"/>
        <w:rPr>
          <w:rFonts w:ascii="Times New Roman" w:eastAsiaTheme="minorHAnsi" w:hAnsi="Times New Roman" w:cs="Times New Roman"/>
          <w:color w:val="000000" w:themeColor="text1"/>
          <w:sz w:val="20"/>
          <w:szCs w:val="20"/>
        </w:rPr>
      </w:pPr>
      <w:r w:rsidRPr="00146301">
        <w:rPr>
          <w:rFonts w:ascii="Times New Roman" w:eastAsiaTheme="minorHAnsi" w:hAnsi="Times New Roman" w:cs="Times New Roman"/>
          <w:color w:val="000000" w:themeColor="text1"/>
          <w:sz w:val="20"/>
          <w:szCs w:val="20"/>
        </w:rPr>
        <w:t xml:space="preserve"> 5–10% of materials are wasted on building sites, however by employing these precast pieces, we can save costs and waste.</w:t>
      </w:r>
    </w:p>
    <w:p w:rsidR="00146301" w:rsidRPr="00146301" w:rsidRDefault="00146301" w:rsidP="00146301">
      <w:pPr>
        <w:pStyle w:val="ListParagraph"/>
        <w:widowControl/>
        <w:numPr>
          <w:ilvl w:val="0"/>
          <w:numId w:val="11"/>
        </w:numPr>
        <w:autoSpaceDE/>
        <w:autoSpaceDN/>
        <w:spacing w:before="54" w:line="276" w:lineRule="auto"/>
        <w:jc w:val="both"/>
        <w:rPr>
          <w:rFonts w:ascii="Times New Roman" w:eastAsiaTheme="minorHAnsi" w:hAnsi="Times New Roman" w:cs="Times New Roman"/>
          <w:color w:val="000000" w:themeColor="text1"/>
          <w:sz w:val="20"/>
          <w:szCs w:val="20"/>
        </w:rPr>
      </w:pPr>
      <w:r w:rsidRPr="00146301">
        <w:rPr>
          <w:rFonts w:ascii="Times New Roman" w:eastAsiaTheme="minorHAnsi" w:hAnsi="Times New Roman" w:cs="Times New Roman"/>
          <w:color w:val="000000" w:themeColor="text1"/>
          <w:sz w:val="20"/>
          <w:szCs w:val="20"/>
        </w:rPr>
        <w:t xml:space="preserve"> Since all steel is recyclable, LGFS may be regarded as a sustainable material.</w:t>
      </w:r>
    </w:p>
    <w:p w:rsidR="00146301" w:rsidRPr="00146301" w:rsidRDefault="00146301" w:rsidP="00146301">
      <w:pPr>
        <w:pStyle w:val="ListParagraph"/>
        <w:widowControl/>
        <w:numPr>
          <w:ilvl w:val="0"/>
          <w:numId w:val="11"/>
        </w:numPr>
        <w:autoSpaceDE/>
        <w:autoSpaceDN/>
        <w:spacing w:before="54" w:line="276" w:lineRule="auto"/>
        <w:jc w:val="both"/>
        <w:rPr>
          <w:rFonts w:ascii="Times New Roman" w:eastAsiaTheme="minorHAnsi" w:hAnsi="Times New Roman" w:cs="Times New Roman"/>
          <w:color w:val="000000" w:themeColor="text1"/>
          <w:sz w:val="20"/>
          <w:szCs w:val="20"/>
        </w:rPr>
      </w:pPr>
      <w:r w:rsidRPr="00146301">
        <w:rPr>
          <w:rFonts w:ascii="Times New Roman" w:eastAsiaTheme="minorHAnsi" w:hAnsi="Times New Roman" w:cs="Times New Roman"/>
          <w:color w:val="000000" w:themeColor="text1"/>
          <w:sz w:val="20"/>
          <w:szCs w:val="20"/>
        </w:rPr>
        <w:t>Unlike RCC and brick structures, LGSF offers better thermal performance thanks to the cavity between the wall panels.</w:t>
      </w:r>
    </w:p>
    <w:p w:rsidR="00146301" w:rsidRPr="00146301" w:rsidRDefault="00146301" w:rsidP="00146301">
      <w:pPr>
        <w:pStyle w:val="ListParagraph"/>
        <w:widowControl/>
        <w:numPr>
          <w:ilvl w:val="0"/>
          <w:numId w:val="11"/>
        </w:numPr>
        <w:autoSpaceDE/>
        <w:autoSpaceDN/>
        <w:spacing w:before="54" w:line="276" w:lineRule="auto"/>
        <w:jc w:val="both"/>
        <w:rPr>
          <w:rFonts w:ascii="Times New Roman" w:eastAsiaTheme="minorHAnsi" w:hAnsi="Times New Roman" w:cs="Times New Roman"/>
          <w:color w:val="000000" w:themeColor="text1"/>
          <w:sz w:val="20"/>
          <w:szCs w:val="20"/>
        </w:rPr>
      </w:pPr>
      <w:r w:rsidRPr="00146301">
        <w:rPr>
          <w:rFonts w:ascii="Times New Roman" w:eastAsiaTheme="minorHAnsi" w:hAnsi="Times New Roman" w:cs="Times New Roman"/>
          <w:color w:val="000000" w:themeColor="text1"/>
          <w:sz w:val="20"/>
          <w:szCs w:val="20"/>
        </w:rPr>
        <w:t>Why LGFS construction is quicker than RCC since 90% of the components are precast; all that is left to do is assemble them on site.</w:t>
      </w:r>
    </w:p>
    <w:p w:rsidR="00146301" w:rsidRPr="00146301" w:rsidRDefault="00146301" w:rsidP="00146301">
      <w:pPr>
        <w:pStyle w:val="ListParagraph"/>
        <w:widowControl/>
        <w:numPr>
          <w:ilvl w:val="0"/>
          <w:numId w:val="11"/>
        </w:numPr>
        <w:autoSpaceDE/>
        <w:autoSpaceDN/>
        <w:spacing w:before="54" w:line="276" w:lineRule="auto"/>
        <w:jc w:val="both"/>
        <w:rPr>
          <w:rFonts w:ascii="Times New Roman" w:eastAsiaTheme="minorHAnsi" w:hAnsi="Times New Roman" w:cs="Times New Roman"/>
          <w:color w:val="000000" w:themeColor="text1"/>
          <w:sz w:val="20"/>
          <w:szCs w:val="20"/>
        </w:rPr>
      </w:pPr>
      <w:r w:rsidRPr="00146301">
        <w:rPr>
          <w:rFonts w:ascii="Times New Roman" w:eastAsiaTheme="minorHAnsi" w:hAnsi="Times New Roman" w:cs="Times New Roman"/>
          <w:color w:val="000000" w:themeColor="text1"/>
          <w:sz w:val="20"/>
          <w:szCs w:val="20"/>
        </w:rPr>
        <w:t xml:space="preserve"> Despite all its advantages, LGFS has certain disadvantages, such as its societal influence on Indians who may not be psychologically ready to use it.</w:t>
      </w:r>
    </w:p>
    <w:p w:rsidR="00146301" w:rsidRPr="00146301" w:rsidRDefault="00146301" w:rsidP="00146301">
      <w:pPr>
        <w:pStyle w:val="ListParagraph"/>
        <w:widowControl/>
        <w:numPr>
          <w:ilvl w:val="0"/>
          <w:numId w:val="11"/>
        </w:numPr>
        <w:autoSpaceDE/>
        <w:autoSpaceDN/>
        <w:spacing w:before="54" w:line="276" w:lineRule="auto"/>
        <w:jc w:val="both"/>
        <w:rPr>
          <w:rFonts w:ascii="Times New Roman" w:eastAsiaTheme="minorHAnsi" w:hAnsi="Times New Roman" w:cs="Times New Roman"/>
          <w:color w:val="000000" w:themeColor="text1"/>
          <w:sz w:val="20"/>
          <w:szCs w:val="20"/>
        </w:rPr>
      </w:pPr>
      <w:r w:rsidRPr="00146301">
        <w:rPr>
          <w:rFonts w:ascii="Times New Roman" w:eastAsiaTheme="minorHAnsi" w:hAnsi="Times New Roman" w:cs="Times New Roman"/>
          <w:color w:val="000000" w:themeColor="text1"/>
          <w:sz w:val="20"/>
          <w:szCs w:val="20"/>
        </w:rPr>
        <w:t xml:space="preserve"> LGSF is a good choice for commercial and storage space since it can be created quickly off-site and can adapt to future modifications without creating non-hazardous or non-recyclable trash.</w:t>
      </w:r>
    </w:p>
    <w:p w:rsidR="00146301" w:rsidRPr="00146301" w:rsidRDefault="00146301" w:rsidP="00146301">
      <w:pPr>
        <w:pStyle w:val="ListParagraph"/>
        <w:widowControl/>
        <w:numPr>
          <w:ilvl w:val="0"/>
          <w:numId w:val="11"/>
        </w:numPr>
        <w:autoSpaceDE/>
        <w:autoSpaceDN/>
        <w:spacing w:before="54" w:line="276" w:lineRule="auto"/>
        <w:jc w:val="both"/>
        <w:rPr>
          <w:rFonts w:ascii="Times New Roman" w:eastAsiaTheme="minorHAnsi" w:hAnsi="Times New Roman" w:cs="Times New Roman"/>
          <w:color w:val="000000" w:themeColor="text1"/>
          <w:sz w:val="20"/>
          <w:szCs w:val="20"/>
        </w:rPr>
      </w:pPr>
      <w:r w:rsidRPr="00146301">
        <w:rPr>
          <w:rFonts w:ascii="Times New Roman" w:eastAsiaTheme="minorHAnsi" w:hAnsi="Times New Roman" w:cs="Times New Roman"/>
          <w:color w:val="000000" w:themeColor="text1"/>
          <w:sz w:val="20"/>
          <w:szCs w:val="20"/>
        </w:rPr>
        <w:t>As a result, we may see it as a sustainable strategy to meet the building industry's future need.</w:t>
      </w:r>
    </w:p>
    <w:p w:rsidR="007B2A71" w:rsidRPr="00C87E87" w:rsidRDefault="007B2A71" w:rsidP="00146301">
      <w:pPr>
        <w:pStyle w:val="ListParagraph"/>
        <w:widowControl/>
        <w:autoSpaceDE/>
        <w:autoSpaceDN/>
        <w:spacing w:before="54" w:line="276" w:lineRule="auto"/>
        <w:ind w:left="720" w:firstLine="0"/>
        <w:jc w:val="both"/>
        <w:rPr>
          <w:rFonts w:ascii="Times New Roman" w:eastAsiaTheme="minorHAnsi" w:hAnsi="Times New Roman" w:cs="Times New Roman"/>
          <w:color w:val="000000" w:themeColor="text1"/>
          <w:sz w:val="20"/>
          <w:szCs w:val="20"/>
        </w:rPr>
      </w:pPr>
    </w:p>
    <w:p w:rsidR="007B2A71" w:rsidRDefault="007B2A71" w:rsidP="005B7E9A">
      <w:pPr>
        <w:widowControl/>
        <w:autoSpaceDE/>
        <w:autoSpaceDN/>
        <w:spacing w:before="54" w:line="276" w:lineRule="auto"/>
        <w:jc w:val="both"/>
        <w:rPr>
          <w:rFonts w:ascii="Times New Roman" w:eastAsiaTheme="minorHAnsi" w:hAnsi="Times New Roman" w:cs="Times New Roman"/>
          <w:color w:val="000000" w:themeColor="text1"/>
          <w:sz w:val="20"/>
          <w:szCs w:val="20"/>
        </w:rPr>
      </w:pPr>
    </w:p>
    <w:p w:rsidR="007B2A71" w:rsidRDefault="00206E9F" w:rsidP="009D1666">
      <w:pPr>
        <w:pStyle w:val="Heading1"/>
        <w:numPr>
          <w:ilvl w:val="0"/>
          <w:numId w:val="3"/>
        </w:numPr>
        <w:tabs>
          <w:tab w:val="left" w:pos="403"/>
        </w:tabs>
        <w:spacing w:before="1"/>
        <w:ind w:left="402" w:hanging="303"/>
      </w:pPr>
      <w:r>
        <w:t>REFERENCES</w:t>
      </w:r>
    </w:p>
    <w:p w:rsidR="00995997" w:rsidRPr="00E37259" w:rsidRDefault="00995997" w:rsidP="00767971">
      <w:pPr>
        <w:pStyle w:val="ListParagraph"/>
        <w:numPr>
          <w:ilvl w:val="0"/>
          <w:numId w:val="18"/>
        </w:numPr>
        <w:tabs>
          <w:tab w:val="left" w:pos="120"/>
        </w:tabs>
        <w:spacing w:before="201"/>
        <w:ind w:right="42"/>
        <w:jc w:val="both"/>
        <w:rPr>
          <w:rFonts w:ascii="Times New Roman" w:eastAsiaTheme="minorHAnsi" w:hAnsi="Times New Roman" w:cs="Times New Roman"/>
          <w:color w:val="000000" w:themeColor="text1"/>
          <w:sz w:val="20"/>
          <w:szCs w:val="20"/>
        </w:rPr>
      </w:pPr>
      <w:r w:rsidRPr="00E37259">
        <w:rPr>
          <w:rFonts w:ascii="Times New Roman" w:eastAsiaTheme="minorHAnsi" w:hAnsi="Times New Roman" w:cs="Times New Roman"/>
          <w:color w:val="000000" w:themeColor="text1"/>
          <w:sz w:val="20"/>
          <w:szCs w:val="20"/>
        </w:rPr>
        <w:t>Mohite, Prakash M., and Aakash C. Karoo (2015). "Buckling Analysis of Cold Formed Steel for Beams." Volume 5, International Journal of Scientific and Research Publications.</w:t>
      </w:r>
    </w:p>
    <w:p w:rsidR="00995997" w:rsidRPr="00E37259" w:rsidRDefault="00995997" w:rsidP="00767971">
      <w:pPr>
        <w:pStyle w:val="ListParagraph"/>
        <w:numPr>
          <w:ilvl w:val="0"/>
          <w:numId w:val="18"/>
        </w:numPr>
        <w:tabs>
          <w:tab w:val="left" w:pos="888"/>
        </w:tabs>
        <w:spacing w:before="201"/>
        <w:ind w:right="42"/>
        <w:jc w:val="both"/>
        <w:rPr>
          <w:rFonts w:ascii="Times New Roman" w:eastAsiaTheme="minorHAnsi" w:hAnsi="Times New Roman" w:cs="Times New Roman"/>
          <w:color w:val="000000" w:themeColor="text1"/>
          <w:sz w:val="20"/>
          <w:szCs w:val="20"/>
        </w:rPr>
      </w:pPr>
      <w:r w:rsidRPr="00E37259">
        <w:rPr>
          <w:rFonts w:ascii="Times New Roman" w:eastAsiaTheme="minorHAnsi" w:hAnsi="Times New Roman" w:cs="Times New Roman"/>
          <w:color w:val="000000" w:themeColor="text1"/>
          <w:sz w:val="20"/>
          <w:szCs w:val="20"/>
        </w:rPr>
        <w:t>Mayankeshwar Singh &amp; Hemant Singh Parihar (2020) ‘Structural Analysis of Skywalk with Light Gauge Steel Material’’vol.29, International Journal of Advanced Science and Technology</w:t>
      </w:r>
    </w:p>
    <w:p w:rsidR="00995997" w:rsidRPr="00E37259" w:rsidRDefault="00995997" w:rsidP="00767971">
      <w:pPr>
        <w:pStyle w:val="ListParagraph"/>
        <w:numPr>
          <w:ilvl w:val="0"/>
          <w:numId w:val="18"/>
        </w:numPr>
        <w:tabs>
          <w:tab w:val="left" w:pos="888"/>
        </w:tabs>
        <w:spacing w:before="201"/>
        <w:ind w:right="42"/>
        <w:jc w:val="both"/>
        <w:rPr>
          <w:rFonts w:ascii="Times New Roman" w:eastAsiaTheme="minorHAnsi" w:hAnsi="Times New Roman" w:cs="Times New Roman"/>
          <w:color w:val="000000" w:themeColor="text1"/>
          <w:sz w:val="20"/>
          <w:szCs w:val="20"/>
        </w:rPr>
      </w:pPr>
      <w:r w:rsidRPr="00E37259">
        <w:rPr>
          <w:rFonts w:ascii="Times New Roman" w:eastAsiaTheme="minorHAnsi" w:hAnsi="Times New Roman" w:cs="Times New Roman"/>
          <w:color w:val="000000" w:themeColor="text1"/>
          <w:sz w:val="20"/>
          <w:szCs w:val="20"/>
        </w:rPr>
        <w:t>Sumit Shah &amp; S.Saranya (2018) ‘Comparative Study of Reinforced Cement Concrete (RCC) and Steel Structure’’International Journal of Science and Research (IJSR) ISSN: 2319-7064.</w:t>
      </w:r>
    </w:p>
    <w:p w:rsidR="00995997" w:rsidRPr="00E37259" w:rsidRDefault="00995997" w:rsidP="00767971">
      <w:pPr>
        <w:pStyle w:val="ListParagraph"/>
        <w:numPr>
          <w:ilvl w:val="0"/>
          <w:numId w:val="18"/>
        </w:numPr>
        <w:tabs>
          <w:tab w:val="left" w:pos="888"/>
        </w:tabs>
        <w:spacing w:before="201"/>
        <w:ind w:right="42"/>
        <w:jc w:val="both"/>
        <w:rPr>
          <w:rFonts w:ascii="Times New Roman" w:eastAsiaTheme="minorHAnsi" w:hAnsi="Times New Roman" w:cs="Times New Roman"/>
          <w:color w:val="000000" w:themeColor="text1"/>
          <w:sz w:val="20"/>
          <w:szCs w:val="20"/>
        </w:rPr>
      </w:pPr>
      <w:r w:rsidRPr="00E37259">
        <w:rPr>
          <w:rFonts w:ascii="Times New Roman" w:eastAsiaTheme="minorHAnsi" w:hAnsi="Times New Roman" w:cs="Times New Roman"/>
          <w:color w:val="000000" w:themeColor="text1"/>
          <w:sz w:val="20"/>
          <w:szCs w:val="20"/>
        </w:rPr>
        <w:t>Bhavin H. Zaveri, Jasmin A. Gadhiya, Hitesh K. Dhameliya (2016) ‘A Review on the Comparative Study of Steel, RCC and Composite Building’’Vol. 5, International Journal of Innovative Research in Science, Engineering and Technology</w:t>
      </w:r>
    </w:p>
    <w:p w:rsidR="00995997" w:rsidRPr="00E37259" w:rsidRDefault="00995997" w:rsidP="00767971">
      <w:pPr>
        <w:pStyle w:val="ListParagraph"/>
        <w:numPr>
          <w:ilvl w:val="0"/>
          <w:numId w:val="18"/>
        </w:numPr>
        <w:tabs>
          <w:tab w:val="left" w:pos="888"/>
        </w:tabs>
        <w:spacing w:before="201"/>
        <w:ind w:right="42"/>
        <w:jc w:val="both"/>
        <w:rPr>
          <w:rFonts w:ascii="Times New Roman" w:eastAsiaTheme="minorHAnsi" w:hAnsi="Times New Roman" w:cs="Times New Roman"/>
          <w:color w:val="000000" w:themeColor="text1"/>
          <w:sz w:val="20"/>
          <w:szCs w:val="20"/>
        </w:rPr>
      </w:pPr>
      <w:r w:rsidRPr="00E37259">
        <w:rPr>
          <w:rFonts w:ascii="Times New Roman" w:eastAsiaTheme="minorHAnsi" w:hAnsi="Times New Roman" w:cs="Times New Roman"/>
          <w:color w:val="000000" w:themeColor="text1"/>
          <w:sz w:val="20"/>
          <w:szCs w:val="20"/>
        </w:rPr>
        <w:t>Alhalabi Zinah Shuman (2018) “The study of light gauge steel for high-rise buildings and business canters”.</w:t>
      </w:r>
    </w:p>
    <w:p w:rsidR="00995997" w:rsidRPr="00E37259" w:rsidRDefault="00995997" w:rsidP="00767971">
      <w:pPr>
        <w:pStyle w:val="ListParagraph"/>
        <w:numPr>
          <w:ilvl w:val="0"/>
          <w:numId w:val="18"/>
        </w:numPr>
        <w:tabs>
          <w:tab w:val="left" w:pos="888"/>
        </w:tabs>
        <w:spacing w:before="201"/>
        <w:ind w:right="42"/>
        <w:jc w:val="both"/>
        <w:rPr>
          <w:rFonts w:ascii="Times New Roman" w:eastAsiaTheme="minorHAnsi" w:hAnsi="Times New Roman" w:cs="Times New Roman"/>
          <w:color w:val="000000" w:themeColor="text1"/>
          <w:sz w:val="20"/>
          <w:szCs w:val="20"/>
        </w:rPr>
      </w:pPr>
      <w:r w:rsidRPr="00E37259">
        <w:rPr>
          <w:rFonts w:ascii="Times New Roman" w:eastAsiaTheme="minorHAnsi" w:hAnsi="Times New Roman" w:cs="Times New Roman"/>
          <w:color w:val="000000" w:themeColor="text1"/>
          <w:sz w:val="20"/>
          <w:szCs w:val="20"/>
        </w:rPr>
        <w:t>Ajeet Sharma, S. Senthil Selvan1, S. Suresh Babu, D. Elango(2016) ‘Experimental study on the tensional behaviour of cold formed steel channel section” Vol 9, Indian Journal of Science and Technology.</w:t>
      </w:r>
    </w:p>
    <w:p w:rsidR="00995997" w:rsidRPr="00E37259" w:rsidRDefault="00995997" w:rsidP="00767971">
      <w:pPr>
        <w:pStyle w:val="ListParagraph"/>
        <w:numPr>
          <w:ilvl w:val="0"/>
          <w:numId w:val="18"/>
        </w:numPr>
        <w:tabs>
          <w:tab w:val="left" w:pos="888"/>
        </w:tabs>
        <w:spacing w:before="201"/>
        <w:ind w:right="42"/>
        <w:jc w:val="both"/>
        <w:rPr>
          <w:rFonts w:ascii="Times New Roman" w:eastAsiaTheme="minorHAnsi" w:hAnsi="Times New Roman" w:cs="Times New Roman"/>
          <w:color w:val="000000" w:themeColor="text1"/>
          <w:sz w:val="20"/>
          <w:szCs w:val="20"/>
        </w:rPr>
      </w:pPr>
      <w:r w:rsidRPr="00E37259">
        <w:rPr>
          <w:rFonts w:ascii="Times New Roman" w:eastAsiaTheme="minorHAnsi" w:hAnsi="Times New Roman" w:cs="Times New Roman"/>
          <w:color w:val="000000" w:themeColor="text1"/>
          <w:sz w:val="20"/>
          <w:szCs w:val="20"/>
        </w:rPr>
        <w:t>Mehta M. Building construction: principles, materials, and systems 2nd ed./ M. Mehta, W. Scarborough, D.</w:t>
      </w:r>
    </w:p>
    <w:p w:rsidR="00995997" w:rsidRPr="00E37259" w:rsidRDefault="00995997" w:rsidP="00767971">
      <w:pPr>
        <w:pStyle w:val="ListParagraph"/>
        <w:numPr>
          <w:ilvl w:val="0"/>
          <w:numId w:val="18"/>
        </w:numPr>
        <w:tabs>
          <w:tab w:val="left" w:pos="888"/>
        </w:tabs>
        <w:spacing w:before="201"/>
        <w:ind w:right="42"/>
        <w:jc w:val="both"/>
        <w:rPr>
          <w:rFonts w:ascii="Times New Roman" w:eastAsiaTheme="minorHAnsi" w:hAnsi="Times New Roman" w:cs="Times New Roman"/>
          <w:color w:val="000000" w:themeColor="text1"/>
          <w:sz w:val="20"/>
          <w:szCs w:val="20"/>
        </w:rPr>
      </w:pPr>
      <w:r w:rsidRPr="00E37259">
        <w:rPr>
          <w:rFonts w:ascii="Times New Roman" w:eastAsiaTheme="minorHAnsi" w:hAnsi="Times New Roman" w:cs="Times New Roman"/>
          <w:color w:val="000000" w:themeColor="text1"/>
          <w:sz w:val="20"/>
          <w:szCs w:val="20"/>
        </w:rPr>
        <w:t>Armpriest -Pearson Education, Inc -2013</w:t>
      </w:r>
    </w:p>
    <w:p w:rsidR="00995997" w:rsidRPr="00E37259" w:rsidRDefault="00995997" w:rsidP="00767971">
      <w:pPr>
        <w:pStyle w:val="ListParagraph"/>
        <w:numPr>
          <w:ilvl w:val="0"/>
          <w:numId w:val="18"/>
        </w:numPr>
        <w:tabs>
          <w:tab w:val="left" w:pos="888"/>
        </w:tabs>
        <w:spacing w:before="201"/>
        <w:ind w:right="42"/>
        <w:jc w:val="both"/>
        <w:rPr>
          <w:rFonts w:ascii="Times New Roman" w:eastAsiaTheme="minorHAnsi" w:hAnsi="Times New Roman" w:cs="Times New Roman"/>
          <w:color w:val="000000" w:themeColor="text1"/>
          <w:sz w:val="20"/>
          <w:szCs w:val="20"/>
        </w:rPr>
      </w:pPr>
      <w:r w:rsidRPr="00E37259">
        <w:rPr>
          <w:rFonts w:ascii="Times New Roman" w:eastAsiaTheme="minorHAnsi" w:hAnsi="Times New Roman" w:cs="Times New Roman"/>
          <w:color w:val="000000" w:themeColor="text1"/>
          <w:sz w:val="20"/>
          <w:szCs w:val="20"/>
        </w:rPr>
        <w:t>Building Materials &amp; Technology Promotion Council Ministry of Housing &amp; Urban Poverty Alleviation Government of India.</w:t>
      </w:r>
    </w:p>
    <w:p w:rsidR="00995997" w:rsidRPr="00E37259" w:rsidRDefault="00995997" w:rsidP="00767971">
      <w:pPr>
        <w:pStyle w:val="ListParagraph"/>
        <w:numPr>
          <w:ilvl w:val="0"/>
          <w:numId w:val="18"/>
        </w:numPr>
        <w:tabs>
          <w:tab w:val="left" w:pos="888"/>
        </w:tabs>
        <w:spacing w:before="201"/>
        <w:ind w:right="42"/>
        <w:jc w:val="both"/>
        <w:rPr>
          <w:rFonts w:ascii="Times New Roman" w:eastAsiaTheme="minorHAnsi" w:hAnsi="Times New Roman" w:cs="Times New Roman"/>
          <w:color w:val="000000" w:themeColor="text1"/>
          <w:sz w:val="20"/>
          <w:szCs w:val="20"/>
        </w:rPr>
      </w:pPr>
      <w:r w:rsidRPr="00E37259">
        <w:rPr>
          <w:rFonts w:ascii="Times New Roman" w:eastAsiaTheme="minorHAnsi" w:hAnsi="Times New Roman" w:cs="Times New Roman"/>
          <w:color w:val="000000" w:themeColor="text1"/>
          <w:sz w:val="20"/>
          <w:szCs w:val="20"/>
        </w:rPr>
        <w:t>Delhi schedule of rates document, CPWD.</w:t>
      </w:r>
    </w:p>
    <w:p w:rsidR="00995997" w:rsidRDefault="00995997" w:rsidP="00767971">
      <w:pPr>
        <w:pStyle w:val="ListParagraph"/>
        <w:numPr>
          <w:ilvl w:val="0"/>
          <w:numId w:val="18"/>
        </w:numPr>
        <w:tabs>
          <w:tab w:val="left" w:pos="888"/>
        </w:tabs>
        <w:spacing w:before="201"/>
        <w:ind w:right="42"/>
        <w:jc w:val="both"/>
        <w:rPr>
          <w:rFonts w:ascii="Times New Roman" w:eastAsiaTheme="minorHAnsi" w:hAnsi="Times New Roman" w:cs="Times New Roman"/>
          <w:color w:val="000000" w:themeColor="text1"/>
          <w:sz w:val="20"/>
          <w:szCs w:val="20"/>
        </w:rPr>
      </w:pPr>
      <w:r w:rsidRPr="00E37259">
        <w:rPr>
          <w:rFonts w:ascii="Times New Roman" w:eastAsiaTheme="minorHAnsi" w:hAnsi="Times New Roman" w:cs="Times New Roman"/>
          <w:color w:val="000000" w:themeColor="text1"/>
          <w:sz w:val="20"/>
          <w:szCs w:val="20"/>
        </w:rPr>
        <w:t>S 456-2000, Plain and Reinforced Concrete Code of Practice, Bureau of Indian Standard, New Delhi.</w:t>
      </w:r>
    </w:p>
    <w:p w:rsidR="00E37259" w:rsidRPr="00E37259" w:rsidRDefault="00E37259" w:rsidP="00767971">
      <w:pPr>
        <w:pStyle w:val="ListParagraph"/>
        <w:numPr>
          <w:ilvl w:val="0"/>
          <w:numId w:val="18"/>
        </w:numPr>
        <w:tabs>
          <w:tab w:val="left" w:pos="888"/>
        </w:tabs>
        <w:spacing w:before="201"/>
        <w:ind w:right="42"/>
        <w:jc w:val="both"/>
        <w:rPr>
          <w:rFonts w:ascii="Times New Roman" w:eastAsiaTheme="minorHAnsi" w:hAnsi="Times New Roman" w:cs="Times New Roman"/>
          <w:color w:val="000000" w:themeColor="text1"/>
          <w:sz w:val="20"/>
          <w:szCs w:val="20"/>
        </w:rPr>
      </w:pPr>
      <w:r w:rsidRPr="00E37259">
        <w:rPr>
          <w:rFonts w:ascii="Times New Roman" w:eastAsiaTheme="minorHAnsi" w:hAnsi="Times New Roman" w:cs="Times New Roman"/>
          <w:color w:val="000000" w:themeColor="text1"/>
          <w:sz w:val="20"/>
          <w:szCs w:val="20"/>
        </w:rPr>
        <w:t>.Alia O. M. Ahmed &amp; Nigel d. P. Barltrop(2018). “Seismic analysis and design assisted by numerical simulation of slender steel portal frame structures” ISSN: 2046-0554, WIT Press.</w:t>
      </w:r>
    </w:p>
    <w:p w:rsidR="007B2A71" w:rsidRDefault="007B2A71" w:rsidP="00767971">
      <w:pPr>
        <w:pStyle w:val="ListParagraph"/>
        <w:tabs>
          <w:tab w:val="left" w:pos="888"/>
        </w:tabs>
        <w:spacing w:before="201"/>
        <w:ind w:left="0" w:right="42" w:firstLine="0"/>
        <w:jc w:val="both"/>
        <w:rPr>
          <w:rFonts w:ascii="Times New Roman" w:eastAsiaTheme="minorHAnsi" w:hAnsi="Times New Roman" w:cs="Times New Roman"/>
          <w:color w:val="000000" w:themeColor="text1"/>
          <w:sz w:val="20"/>
          <w:szCs w:val="20"/>
        </w:rPr>
      </w:pPr>
    </w:p>
    <w:p w:rsidR="007B2A71" w:rsidRDefault="007B2A71" w:rsidP="005B7E9A">
      <w:pPr>
        <w:widowControl/>
        <w:autoSpaceDE/>
        <w:autoSpaceDN/>
        <w:spacing w:before="54" w:line="276" w:lineRule="auto"/>
        <w:jc w:val="both"/>
        <w:rPr>
          <w:rFonts w:ascii="Times New Roman" w:eastAsiaTheme="minorHAnsi" w:hAnsi="Times New Roman" w:cs="Times New Roman"/>
          <w:color w:val="000000" w:themeColor="text1"/>
          <w:sz w:val="20"/>
          <w:szCs w:val="20"/>
        </w:rPr>
      </w:pPr>
    </w:p>
    <w:sectPr w:rsidR="007B2A71" w:rsidSect="00206E9F">
      <w:pgSz w:w="11910" w:h="16840"/>
      <w:pgMar w:top="638" w:right="1040" w:bottom="2" w:left="1060" w:header="264" w:footer="40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7FCF" w:rsidRDefault="00F07FCF" w:rsidP="00434310">
      <w:r>
        <w:separator/>
      </w:r>
    </w:p>
  </w:endnote>
  <w:endnote w:type="continuationSeparator" w:id="1">
    <w:p w:rsidR="00F07FCF" w:rsidRDefault="00F07FCF" w:rsidP="004343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7FCF" w:rsidRDefault="00F07FCF" w:rsidP="00434310">
      <w:r>
        <w:separator/>
      </w:r>
    </w:p>
  </w:footnote>
  <w:footnote w:type="continuationSeparator" w:id="1">
    <w:p w:rsidR="00F07FCF" w:rsidRDefault="00F07FCF" w:rsidP="004343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42FFE"/>
    <w:multiLevelType w:val="hybridMultilevel"/>
    <w:tmpl w:val="9F865CD2"/>
    <w:lvl w:ilvl="0" w:tplc="3A9CE1CC">
      <w:numFmt w:val="bullet"/>
      <w:lvlText w:val=""/>
      <w:lvlJc w:val="left"/>
      <w:pPr>
        <w:ind w:left="840" w:hanging="361"/>
      </w:pPr>
      <w:rPr>
        <w:rFonts w:ascii="Symbol" w:eastAsia="Symbol" w:hAnsi="Symbol" w:cs="Symbol" w:hint="default"/>
        <w:w w:val="99"/>
        <w:sz w:val="20"/>
        <w:szCs w:val="20"/>
        <w:lang w:val="en-US" w:eastAsia="en-US" w:bidi="ar-SA"/>
      </w:rPr>
    </w:lvl>
    <w:lvl w:ilvl="1" w:tplc="07A8F8C2">
      <w:numFmt w:val="bullet"/>
      <w:lvlText w:val="•"/>
      <w:lvlJc w:val="left"/>
      <w:pPr>
        <w:ind w:left="1285" w:hanging="361"/>
      </w:pPr>
      <w:rPr>
        <w:rFonts w:hint="default"/>
        <w:lang w:val="en-US" w:eastAsia="en-US" w:bidi="ar-SA"/>
      </w:rPr>
    </w:lvl>
    <w:lvl w:ilvl="2" w:tplc="D7E88E32">
      <w:numFmt w:val="bullet"/>
      <w:lvlText w:val="•"/>
      <w:lvlJc w:val="left"/>
      <w:pPr>
        <w:ind w:left="1731" w:hanging="361"/>
      </w:pPr>
      <w:rPr>
        <w:rFonts w:hint="default"/>
        <w:lang w:val="en-US" w:eastAsia="en-US" w:bidi="ar-SA"/>
      </w:rPr>
    </w:lvl>
    <w:lvl w:ilvl="3" w:tplc="7D860D6C">
      <w:numFmt w:val="bullet"/>
      <w:lvlText w:val="•"/>
      <w:lvlJc w:val="left"/>
      <w:pPr>
        <w:ind w:left="2177" w:hanging="361"/>
      </w:pPr>
      <w:rPr>
        <w:rFonts w:hint="default"/>
        <w:lang w:val="en-US" w:eastAsia="en-US" w:bidi="ar-SA"/>
      </w:rPr>
    </w:lvl>
    <w:lvl w:ilvl="4" w:tplc="3880E904">
      <w:numFmt w:val="bullet"/>
      <w:lvlText w:val="•"/>
      <w:lvlJc w:val="left"/>
      <w:pPr>
        <w:ind w:left="2622" w:hanging="361"/>
      </w:pPr>
      <w:rPr>
        <w:rFonts w:hint="default"/>
        <w:lang w:val="en-US" w:eastAsia="en-US" w:bidi="ar-SA"/>
      </w:rPr>
    </w:lvl>
    <w:lvl w:ilvl="5" w:tplc="C1AEB0AE">
      <w:numFmt w:val="bullet"/>
      <w:lvlText w:val="•"/>
      <w:lvlJc w:val="left"/>
      <w:pPr>
        <w:ind w:left="3068" w:hanging="361"/>
      </w:pPr>
      <w:rPr>
        <w:rFonts w:hint="default"/>
        <w:lang w:val="en-US" w:eastAsia="en-US" w:bidi="ar-SA"/>
      </w:rPr>
    </w:lvl>
    <w:lvl w:ilvl="6" w:tplc="A5D0BFCC">
      <w:numFmt w:val="bullet"/>
      <w:lvlText w:val="•"/>
      <w:lvlJc w:val="left"/>
      <w:pPr>
        <w:ind w:left="3514" w:hanging="361"/>
      </w:pPr>
      <w:rPr>
        <w:rFonts w:hint="default"/>
        <w:lang w:val="en-US" w:eastAsia="en-US" w:bidi="ar-SA"/>
      </w:rPr>
    </w:lvl>
    <w:lvl w:ilvl="7" w:tplc="8430A316">
      <w:numFmt w:val="bullet"/>
      <w:lvlText w:val="•"/>
      <w:lvlJc w:val="left"/>
      <w:pPr>
        <w:ind w:left="3960" w:hanging="361"/>
      </w:pPr>
      <w:rPr>
        <w:rFonts w:hint="default"/>
        <w:lang w:val="en-US" w:eastAsia="en-US" w:bidi="ar-SA"/>
      </w:rPr>
    </w:lvl>
    <w:lvl w:ilvl="8" w:tplc="072A4168">
      <w:numFmt w:val="bullet"/>
      <w:lvlText w:val="•"/>
      <w:lvlJc w:val="left"/>
      <w:pPr>
        <w:ind w:left="4405" w:hanging="361"/>
      </w:pPr>
      <w:rPr>
        <w:rFonts w:hint="default"/>
        <w:lang w:val="en-US" w:eastAsia="en-US" w:bidi="ar-SA"/>
      </w:rPr>
    </w:lvl>
  </w:abstractNum>
  <w:abstractNum w:abstractNumId="1">
    <w:nsid w:val="036901BD"/>
    <w:multiLevelType w:val="hybridMultilevel"/>
    <w:tmpl w:val="DB6AFE94"/>
    <w:lvl w:ilvl="0" w:tplc="109EE266">
      <w:start w:val="1"/>
      <w:numFmt w:val="decimal"/>
      <w:lvlText w:val="[%1]"/>
      <w:lvlJc w:val="left"/>
      <w:pPr>
        <w:ind w:left="480" w:hanging="360"/>
      </w:pPr>
      <w:rPr>
        <w:rFonts w:ascii="Times New Roman" w:eastAsia="Times New Roman" w:hAnsi="Times New Roman" w:cs="Times New Roman" w:hint="default"/>
        <w:spacing w:val="-2"/>
        <w:w w:val="100"/>
        <w:sz w:val="16"/>
        <w:szCs w:val="16"/>
        <w:lang w:val="en-US" w:eastAsia="en-US" w:bidi="ar-SA"/>
      </w:rPr>
    </w:lvl>
    <w:lvl w:ilvl="1" w:tplc="0D969724">
      <w:numFmt w:val="bullet"/>
      <w:lvlText w:val="•"/>
      <w:lvlJc w:val="left"/>
      <w:pPr>
        <w:ind w:left="1506" w:hanging="360"/>
      </w:pPr>
      <w:rPr>
        <w:rFonts w:hint="default"/>
        <w:lang w:val="en-US" w:eastAsia="en-US" w:bidi="ar-SA"/>
      </w:rPr>
    </w:lvl>
    <w:lvl w:ilvl="2" w:tplc="E5CC49B4">
      <w:numFmt w:val="bullet"/>
      <w:lvlText w:val="•"/>
      <w:lvlJc w:val="left"/>
      <w:pPr>
        <w:ind w:left="2533" w:hanging="360"/>
      </w:pPr>
      <w:rPr>
        <w:rFonts w:hint="default"/>
        <w:lang w:val="en-US" w:eastAsia="en-US" w:bidi="ar-SA"/>
      </w:rPr>
    </w:lvl>
    <w:lvl w:ilvl="3" w:tplc="E4F8C190">
      <w:numFmt w:val="bullet"/>
      <w:lvlText w:val="•"/>
      <w:lvlJc w:val="left"/>
      <w:pPr>
        <w:ind w:left="3559" w:hanging="360"/>
      </w:pPr>
      <w:rPr>
        <w:rFonts w:hint="default"/>
        <w:lang w:val="en-US" w:eastAsia="en-US" w:bidi="ar-SA"/>
      </w:rPr>
    </w:lvl>
    <w:lvl w:ilvl="4" w:tplc="516ABCB0">
      <w:numFmt w:val="bullet"/>
      <w:lvlText w:val="•"/>
      <w:lvlJc w:val="left"/>
      <w:pPr>
        <w:ind w:left="4586" w:hanging="360"/>
      </w:pPr>
      <w:rPr>
        <w:rFonts w:hint="default"/>
        <w:lang w:val="en-US" w:eastAsia="en-US" w:bidi="ar-SA"/>
      </w:rPr>
    </w:lvl>
    <w:lvl w:ilvl="5" w:tplc="5A6E9E90">
      <w:numFmt w:val="bullet"/>
      <w:lvlText w:val="•"/>
      <w:lvlJc w:val="left"/>
      <w:pPr>
        <w:ind w:left="5613" w:hanging="360"/>
      </w:pPr>
      <w:rPr>
        <w:rFonts w:hint="default"/>
        <w:lang w:val="en-US" w:eastAsia="en-US" w:bidi="ar-SA"/>
      </w:rPr>
    </w:lvl>
    <w:lvl w:ilvl="6" w:tplc="79FC1B22">
      <w:numFmt w:val="bullet"/>
      <w:lvlText w:val="•"/>
      <w:lvlJc w:val="left"/>
      <w:pPr>
        <w:ind w:left="6639" w:hanging="360"/>
      </w:pPr>
      <w:rPr>
        <w:rFonts w:hint="default"/>
        <w:lang w:val="en-US" w:eastAsia="en-US" w:bidi="ar-SA"/>
      </w:rPr>
    </w:lvl>
    <w:lvl w:ilvl="7" w:tplc="6396E83E">
      <w:numFmt w:val="bullet"/>
      <w:lvlText w:val="•"/>
      <w:lvlJc w:val="left"/>
      <w:pPr>
        <w:ind w:left="7666" w:hanging="360"/>
      </w:pPr>
      <w:rPr>
        <w:rFonts w:hint="default"/>
        <w:lang w:val="en-US" w:eastAsia="en-US" w:bidi="ar-SA"/>
      </w:rPr>
    </w:lvl>
    <w:lvl w:ilvl="8" w:tplc="4718C29A">
      <w:numFmt w:val="bullet"/>
      <w:lvlText w:val="•"/>
      <w:lvlJc w:val="left"/>
      <w:pPr>
        <w:ind w:left="8693" w:hanging="360"/>
      </w:pPr>
      <w:rPr>
        <w:rFonts w:hint="default"/>
        <w:lang w:val="en-US" w:eastAsia="en-US" w:bidi="ar-SA"/>
      </w:rPr>
    </w:lvl>
  </w:abstractNum>
  <w:abstractNum w:abstractNumId="2">
    <w:nsid w:val="03A44992"/>
    <w:multiLevelType w:val="hybridMultilevel"/>
    <w:tmpl w:val="E5D8274A"/>
    <w:lvl w:ilvl="0" w:tplc="8B8C09FE">
      <w:start w:val="1"/>
      <w:numFmt w:val="decimal"/>
      <w:lvlText w:val="[%1]"/>
      <w:lvlJc w:val="left"/>
      <w:pPr>
        <w:ind w:left="838" w:hanging="708"/>
      </w:pPr>
      <w:rPr>
        <w:rFonts w:ascii="Cambria" w:eastAsia="Cambria" w:hAnsi="Cambria" w:cs="Cambria" w:hint="default"/>
        <w:b w:val="0"/>
        <w:bCs w:val="0"/>
        <w:i w:val="0"/>
        <w:iCs w:val="0"/>
        <w:spacing w:val="-1"/>
        <w:w w:val="99"/>
        <w:sz w:val="20"/>
        <w:szCs w:val="20"/>
        <w:lang w:val="en-US" w:eastAsia="en-US" w:bidi="ar-SA"/>
      </w:rPr>
    </w:lvl>
    <w:lvl w:ilvl="1" w:tplc="D3E22D40">
      <w:numFmt w:val="bullet"/>
      <w:lvlText w:val="•"/>
      <w:lvlJc w:val="left"/>
      <w:pPr>
        <w:ind w:left="1736" w:hanging="708"/>
      </w:pPr>
      <w:rPr>
        <w:rFonts w:hint="default"/>
        <w:lang w:val="en-US" w:eastAsia="en-US" w:bidi="ar-SA"/>
      </w:rPr>
    </w:lvl>
    <w:lvl w:ilvl="2" w:tplc="79902218">
      <w:numFmt w:val="bullet"/>
      <w:lvlText w:val="•"/>
      <w:lvlJc w:val="left"/>
      <w:pPr>
        <w:ind w:left="2633" w:hanging="708"/>
      </w:pPr>
      <w:rPr>
        <w:rFonts w:hint="default"/>
        <w:lang w:val="en-US" w:eastAsia="en-US" w:bidi="ar-SA"/>
      </w:rPr>
    </w:lvl>
    <w:lvl w:ilvl="3" w:tplc="544EB44A">
      <w:numFmt w:val="bullet"/>
      <w:lvlText w:val="•"/>
      <w:lvlJc w:val="left"/>
      <w:pPr>
        <w:ind w:left="3529" w:hanging="708"/>
      </w:pPr>
      <w:rPr>
        <w:rFonts w:hint="default"/>
        <w:lang w:val="en-US" w:eastAsia="en-US" w:bidi="ar-SA"/>
      </w:rPr>
    </w:lvl>
    <w:lvl w:ilvl="4" w:tplc="28C8C6CE">
      <w:numFmt w:val="bullet"/>
      <w:lvlText w:val="•"/>
      <w:lvlJc w:val="left"/>
      <w:pPr>
        <w:ind w:left="4426" w:hanging="708"/>
      </w:pPr>
      <w:rPr>
        <w:rFonts w:hint="default"/>
        <w:lang w:val="en-US" w:eastAsia="en-US" w:bidi="ar-SA"/>
      </w:rPr>
    </w:lvl>
    <w:lvl w:ilvl="5" w:tplc="5688F52E">
      <w:numFmt w:val="bullet"/>
      <w:lvlText w:val="•"/>
      <w:lvlJc w:val="left"/>
      <w:pPr>
        <w:ind w:left="5323" w:hanging="708"/>
      </w:pPr>
      <w:rPr>
        <w:rFonts w:hint="default"/>
        <w:lang w:val="en-US" w:eastAsia="en-US" w:bidi="ar-SA"/>
      </w:rPr>
    </w:lvl>
    <w:lvl w:ilvl="6" w:tplc="A218F7FE">
      <w:numFmt w:val="bullet"/>
      <w:lvlText w:val="•"/>
      <w:lvlJc w:val="left"/>
      <w:pPr>
        <w:ind w:left="6219" w:hanging="708"/>
      </w:pPr>
      <w:rPr>
        <w:rFonts w:hint="default"/>
        <w:lang w:val="en-US" w:eastAsia="en-US" w:bidi="ar-SA"/>
      </w:rPr>
    </w:lvl>
    <w:lvl w:ilvl="7" w:tplc="5B7C081E">
      <w:numFmt w:val="bullet"/>
      <w:lvlText w:val="•"/>
      <w:lvlJc w:val="left"/>
      <w:pPr>
        <w:ind w:left="7116" w:hanging="708"/>
      </w:pPr>
      <w:rPr>
        <w:rFonts w:hint="default"/>
        <w:lang w:val="en-US" w:eastAsia="en-US" w:bidi="ar-SA"/>
      </w:rPr>
    </w:lvl>
    <w:lvl w:ilvl="8" w:tplc="DC30C19E">
      <w:numFmt w:val="bullet"/>
      <w:lvlText w:val="•"/>
      <w:lvlJc w:val="left"/>
      <w:pPr>
        <w:ind w:left="8013" w:hanging="708"/>
      </w:pPr>
      <w:rPr>
        <w:rFonts w:hint="default"/>
        <w:lang w:val="en-US" w:eastAsia="en-US" w:bidi="ar-SA"/>
      </w:rPr>
    </w:lvl>
  </w:abstractNum>
  <w:abstractNum w:abstractNumId="3">
    <w:nsid w:val="15713F76"/>
    <w:multiLevelType w:val="hybridMultilevel"/>
    <w:tmpl w:val="A336C3FA"/>
    <w:lvl w:ilvl="0" w:tplc="D1ECCB8E">
      <w:start w:val="1"/>
      <w:numFmt w:val="decimal"/>
      <w:lvlText w:val="%1)"/>
      <w:lvlJc w:val="left"/>
      <w:pPr>
        <w:ind w:left="373" w:hanging="243"/>
      </w:pPr>
      <w:rPr>
        <w:rFonts w:ascii="Cambria" w:eastAsia="Cambria" w:hAnsi="Cambria" w:cs="Cambria" w:hint="default"/>
        <w:b/>
        <w:bCs/>
        <w:i w:val="0"/>
        <w:iCs w:val="0"/>
        <w:spacing w:val="-1"/>
        <w:w w:val="99"/>
        <w:sz w:val="20"/>
        <w:szCs w:val="20"/>
        <w:lang w:val="en-US" w:eastAsia="en-US" w:bidi="ar-SA"/>
      </w:rPr>
    </w:lvl>
    <w:lvl w:ilvl="1" w:tplc="C09CC800">
      <w:numFmt w:val="bullet"/>
      <w:lvlText w:val="•"/>
      <w:lvlJc w:val="left"/>
      <w:pPr>
        <w:ind w:left="1322" w:hanging="243"/>
      </w:pPr>
      <w:rPr>
        <w:rFonts w:hint="default"/>
        <w:lang w:val="en-US" w:eastAsia="en-US" w:bidi="ar-SA"/>
      </w:rPr>
    </w:lvl>
    <w:lvl w:ilvl="2" w:tplc="1A3CC558">
      <w:numFmt w:val="bullet"/>
      <w:lvlText w:val="•"/>
      <w:lvlJc w:val="left"/>
      <w:pPr>
        <w:ind w:left="2265" w:hanging="243"/>
      </w:pPr>
      <w:rPr>
        <w:rFonts w:hint="default"/>
        <w:lang w:val="en-US" w:eastAsia="en-US" w:bidi="ar-SA"/>
      </w:rPr>
    </w:lvl>
    <w:lvl w:ilvl="3" w:tplc="6D8E4222">
      <w:numFmt w:val="bullet"/>
      <w:lvlText w:val="•"/>
      <w:lvlJc w:val="left"/>
      <w:pPr>
        <w:ind w:left="3207" w:hanging="243"/>
      </w:pPr>
      <w:rPr>
        <w:rFonts w:hint="default"/>
        <w:lang w:val="en-US" w:eastAsia="en-US" w:bidi="ar-SA"/>
      </w:rPr>
    </w:lvl>
    <w:lvl w:ilvl="4" w:tplc="73D6521E">
      <w:numFmt w:val="bullet"/>
      <w:lvlText w:val="•"/>
      <w:lvlJc w:val="left"/>
      <w:pPr>
        <w:ind w:left="4150" w:hanging="243"/>
      </w:pPr>
      <w:rPr>
        <w:rFonts w:hint="default"/>
        <w:lang w:val="en-US" w:eastAsia="en-US" w:bidi="ar-SA"/>
      </w:rPr>
    </w:lvl>
    <w:lvl w:ilvl="5" w:tplc="BA42F792">
      <w:numFmt w:val="bullet"/>
      <w:lvlText w:val="•"/>
      <w:lvlJc w:val="left"/>
      <w:pPr>
        <w:ind w:left="5093" w:hanging="243"/>
      </w:pPr>
      <w:rPr>
        <w:rFonts w:hint="default"/>
        <w:lang w:val="en-US" w:eastAsia="en-US" w:bidi="ar-SA"/>
      </w:rPr>
    </w:lvl>
    <w:lvl w:ilvl="6" w:tplc="27B0DF64">
      <w:numFmt w:val="bullet"/>
      <w:lvlText w:val="•"/>
      <w:lvlJc w:val="left"/>
      <w:pPr>
        <w:ind w:left="6035" w:hanging="243"/>
      </w:pPr>
      <w:rPr>
        <w:rFonts w:hint="default"/>
        <w:lang w:val="en-US" w:eastAsia="en-US" w:bidi="ar-SA"/>
      </w:rPr>
    </w:lvl>
    <w:lvl w:ilvl="7" w:tplc="7B00361C">
      <w:numFmt w:val="bullet"/>
      <w:lvlText w:val="•"/>
      <w:lvlJc w:val="left"/>
      <w:pPr>
        <w:ind w:left="6978" w:hanging="243"/>
      </w:pPr>
      <w:rPr>
        <w:rFonts w:hint="default"/>
        <w:lang w:val="en-US" w:eastAsia="en-US" w:bidi="ar-SA"/>
      </w:rPr>
    </w:lvl>
    <w:lvl w:ilvl="8" w:tplc="4D729DFC">
      <w:numFmt w:val="bullet"/>
      <w:lvlText w:val="•"/>
      <w:lvlJc w:val="left"/>
      <w:pPr>
        <w:ind w:left="7921" w:hanging="243"/>
      </w:pPr>
      <w:rPr>
        <w:rFonts w:hint="default"/>
        <w:lang w:val="en-US" w:eastAsia="en-US" w:bidi="ar-SA"/>
      </w:rPr>
    </w:lvl>
  </w:abstractNum>
  <w:abstractNum w:abstractNumId="4">
    <w:nsid w:val="167535F0"/>
    <w:multiLevelType w:val="hybridMultilevel"/>
    <w:tmpl w:val="7BD87A74"/>
    <w:lvl w:ilvl="0" w:tplc="22E6522A">
      <w:start w:val="1"/>
      <w:numFmt w:val="upperRoman"/>
      <w:lvlText w:val="%1."/>
      <w:lvlJc w:val="left"/>
      <w:pPr>
        <w:ind w:left="4372" w:hanging="500"/>
        <w:jc w:val="right"/>
      </w:pPr>
      <w:rPr>
        <w:rFonts w:ascii="Cambria" w:eastAsia="Cambria" w:hAnsi="Cambria" w:cs="Cambria" w:hint="default"/>
        <w:b/>
        <w:bCs/>
        <w:i w:val="0"/>
        <w:iCs w:val="0"/>
        <w:color w:val="auto"/>
        <w:w w:val="100"/>
        <w:sz w:val="24"/>
        <w:szCs w:val="24"/>
        <w:lang w:val="en-US" w:eastAsia="en-US" w:bidi="ar-SA"/>
      </w:rPr>
    </w:lvl>
    <w:lvl w:ilvl="1" w:tplc="E718356E">
      <w:numFmt w:val="bullet"/>
      <w:lvlText w:val="•"/>
      <w:lvlJc w:val="left"/>
      <w:pPr>
        <w:ind w:left="4922" w:hanging="500"/>
      </w:pPr>
      <w:rPr>
        <w:rFonts w:hint="default"/>
        <w:lang w:val="en-US" w:eastAsia="en-US" w:bidi="ar-SA"/>
      </w:rPr>
    </w:lvl>
    <w:lvl w:ilvl="2" w:tplc="4D449A2A">
      <w:numFmt w:val="bullet"/>
      <w:lvlText w:val="•"/>
      <w:lvlJc w:val="left"/>
      <w:pPr>
        <w:ind w:left="5465" w:hanging="500"/>
      </w:pPr>
      <w:rPr>
        <w:rFonts w:hint="default"/>
        <w:lang w:val="en-US" w:eastAsia="en-US" w:bidi="ar-SA"/>
      </w:rPr>
    </w:lvl>
    <w:lvl w:ilvl="3" w:tplc="BCDA98A8">
      <w:numFmt w:val="bullet"/>
      <w:lvlText w:val="•"/>
      <w:lvlJc w:val="left"/>
      <w:pPr>
        <w:ind w:left="6007" w:hanging="500"/>
      </w:pPr>
      <w:rPr>
        <w:rFonts w:hint="default"/>
        <w:lang w:val="en-US" w:eastAsia="en-US" w:bidi="ar-SA"/>
      </w:rPr>
    </w:lvl>
    <w:lvl w:ilvl="4" w:tplc="0EF416A4">
      <w:numFmt w:val="bullet"/>
      <w:lvlText w:val="•"/>
      <w:lvlJc w:val="left"/>
      <w:pPr>
        <w:ind w:left="6550" w:hanging="500"/>
      </w:pPr>
      <w:rPr>
        <w:rFonts w:hint="default"/>
        <w:lang w:val="en-US" w:eastAsia="en-US" w:bidi="ar-SA"/>
      </w:rPr>
    </w:lvl>
    <w:lvl w:ilvl="5" w:tplc="0F0231D0">
      <w:numFmt w:val="bullet"/>
      <w:lvlText w:val="•"/>
      <w:lvlJc w:val="left"/>
      <w:pPr>
        <w:ind w:left="7093" w:hanging="500"/>
      </w:pPr>
      <w:rPr>
        <w:rFonts w:hint="default"/>
        <w:lang w:val="en-US" w:eastAsia="en-US" w:bidi="ar-SA"/>
      </w:rPr>
    </w:lvl>
    <w:lvl w:ilvl="6" w:tplc="88E42A0E">
      <w:numFmt w:val="bullet"/>
      <w:lvlText w:val="•"/>
      <w:lvlJc w:val="left"/>
      <w:pPr>
        <w:ind w:left="7635" w:hanging="500"/>
      </w:pPr>
      <w:rPr>
        <w:rFonts w:hint="default"/>
        <w:lang w:val="en-US" w:eastAsia="en-US" w:bidi="ar-SA"/>
      </w:rPr>
    </w:lvl>
    <w:lvl w:ilvl="7" w:tplc="D6D8A6BA">
      <w:numFmt w:val="bullet"/>
      <w:lvlText w:val="•"/>
      <w:lvlJc w:val="left"/>
      <w:pPr>
        <w:ind w:left="8178" w:hanging="500"/>
      </w:pPr>
      <w:rPr>
        <w:rFonts w:hint="default"/>
        <w:lang w:val="en-US" w:eastAsia="en-US" w:bidi="ar-SA"/>
      </w:rPr>
    </w:lvl>
    <w:lvl w:ilvl="8" w:tplc="D6643C0A">
      <w:numFmt w:val="bullet"/>
      <w:lvlText w:val="•"/>
      <w:lvlJc w:val="left"/>
      <w:pPr>
        <w:ind w:left="8721" w:hanging="500"/>
      </w:pPr>
      <w:rPr>
        <w:rFonts w:hint="default"/>
        <w:lang w:val="en-US" w:eastAsia="en-US" w:bidi="ar-SA"/>
      </w:rPr>
    </w:lvl>
  </w:abstractNum>
  <w:abstractNum w:abstractNumId="5">
    <w:nsid w:val="23367D77"/>
    <w:multiLevelType w:val="hybridMultilevel"/>
    <w:tmpl w:val="175EEA70"/>
    <w:lvl w:ilvl="0" w:tplc="7A50C404">
      <w:start w:val="1"/>
      <w:numFmt w:val="decimal"/>
      <w:lvlText w:val="%1)"/>
      <w:lvlJc w:val="left"/>
      <w:pPr>
        <w:ind w:left="361" w:hanging="231"/>
      </w:pPr>
      <w:rPr>
        <w:rFonts w:ascii="Cambria" w:eastAsia="Cambria" w:hAnsi="Cambria" w:cs="Cambria" w:hint="default"/>
        <w:b w:val="0"/>
        <w:bCs w:val="0"/>
        <w:i w:val="0"/>
        <w:iCs w:val="0"/>
        <w:w w:val="99"/>
        <w:sz w:val="20"/>
        <w:szCs w:val="20"/>
        <w:lang w:val="en-US" w:eastAsia="en-US" w:bidi="ar-SA"/>
      </w:rPr>
    </w:lvl>
    <w:lvl w:ilvl="1" w:tplc="741E481C">
      <w:numFmt w:val="bullet"/>
      <w:lvlText w:val="•"/>
      <w:lvlJc w:val="left"/>
      <w:pPr>
        <w:ind w:left="1304" w:hanging="231"/>
      </w:pPr>
      <w:rPr>
        <w:rFonts w:hint="default"/>
        <w:lang w:val="en-US" w:eastAsia="en-US" w:bidi="ar-SA"/>
      </w:rPr>
    </w:lvl>
    <w:lvl w:ilvl="2" w:tplc="BE22B27C">
      <w:numFmt w:val="bullet"/>
      <w:lvlText w:val="•"/>
      <w:lvlJc w:val="left"/>
      <w:pPr>
        <w:ind w:left="2249" w:hanging="231"/>
      </w:pPr>
      <w:rPr>
        <w:rFonts w:hint="default"/>
        <w:lang w:val="en-US" w:eastAsia="en-US" w:bidi="ar-SA"/>
      </w:rPr>
    </w:lvl>
    <w:lvl w:ilvl="3" w:tplc="D756C04C">
      <w:numFmt w:val="bullet"/>
      <w:lvlText w:val="•"/>
      <w:lvlJc w:val="left"/>
      <w:pPr>
        <w:ind w:left="3193" w:hanging="231"/>
      </w:pPr>
      <w:rPr>
        <w:rFonts w:hint="default"/>
        <w:lang w:val="en-US" w:eastAsia="en-US" w:bidi="ar-SA"/>
      </w:rPr>
    </w:lvl>
    <w:lvl w:ilvl="4" w:tplc="BBEE2996">
      <w:numFmt w:val="bullet"/>
      <w:lvlText w:val="•"/>
      <w:lvlJc w:val="left"/>
      <w:pPr>
        <w:ind w:left="4138" w:hanging="231"/>
      </w:pPr>
      <w:rPr>
        <w:rFonts w:hint="default"/>
        <w:lang w:val="en-US" w:eastAsia="en-US" w:bidi="ar-SA"/>
      </w:rPr>
    </w:lvl>
    <w:lvl w:ilvl="5" w:tplc="EBDCF8AA">
      <w:numFmt w:val="bullet"/>
      <w:lvlText w:val="•"/>
      <w:lvlJc w:val="left"/>
      <w:pPr>
        <w:ind w:left="5083" w:hanging="231"/>
      </w:pPr>
      <w:rPr>
        <w:rFonts w:hint="default"/>
        <w:lang w:val="en-US" w:eastAsia="en-US" w:bidi="ar-SA"/>
      </w:rPr>
    </w:lvl>
    <w:lvl w:ilvl="6" w:tplc="27D6B16E">
      <w:numFmt w:val="bullet"/>
      <w:lvlText w:val="•"/>
      <w:lvlJc w:val="left"/>
      <w:pPr>
        <w:ind w:left="6027" w:hanging="231"/>
      </w:pPr>
      <w:rPr>
        <w:rFonts w:hint="default"/>
        <w:lang w:val="en-US" w:eastAsia="en-US" w:bidi="ar-SA"/>
      </w:rPr>
    </w:lvl>
    <w:lvl w:ilvl="7" w:tplc="66D69582">
      <w:numFmt w:val="bullet"/>
      <w:lvlText w:val="•"/>
      <w:lvlJc w:val="left"/>
      <w:pPr>
        <w:ind w:left="6972" w:hanging="231"/>
      </w:pPr>
      <w:rPr>
        <w:rFonts w:hint="default"/>
        <w:lang w:val="en-US" w:eastAsia="en-US" w:bidi="ar-SA"/>
      </w:rPr>
    </w:lvl>
    <w:lvl w:ilvl="8" w:tplc="1822127A">
      <w:numFmt w:val="bullet"/>
      <w:lvlText w:val="•"/>
      <w:lvlJc w:val="left"/>
      <w:pPr>
        <w:ind w:left="7917" w:hanging="231"/>
      </w:pPr>
      <w:rPr>
        <w:rFonts w:hint="default"/>
        <w:lang w:val="en-US" w:eastAsia="en-US" w:bidi="ar-SA"/>
      </w:rPr>
    </w:lvl>
  </w:abstractNum>
  <w:abstractNum w:abstractNumId="6">
    <w:nsid w:val="2B4F2760"/>
    <w:multiLevelType w:val="hybridMultilevel"/>
    <w:tmpl w:val="836896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2908BB"/>
    <w:multiLevelType w:val="hybridMultilevel"/>
    <w:tmpl w:val="451A4A26"/>
    <w:lvl w:ilvl="0" w:tplc="04090001">
      <w:start w:val="1"/>
      <w:numFmt w:val="bullet"/>
      <w:lvlText w:val=""/>
      <w:lvlJc w:val="left"/>
      <w:pPr>
        <w:ind w:left="1558" w:hanging="360"/>
      </w:pPr>
      <w:rPr>
        <w:rFonts w:ascii="Symbol" w:hAnsi="Symbol" w:hint="default"/>
      </w:rPr>
    </w:lvl>
    <w:lvl w:ilvl="1" w:tplc="04090003" w:tentative="1">
      <w:start w:val="1"/>
      <w:numFmt w:val="bullet"/>
      <w:lvlText w:val="o"/>
      <w:lvlJc w:val="left"/>
      <w:pPr>
        <w:ind w:left="2278" w:hanging="360"/>
      </w:pPr>
      <w:rPr>
        <w:rFonts w:ascii="Courier New" w:hAnsi="Courier New" w:cs="Courier New" w:hint="default"/>
      </w:rPr>
    </w:lvl>
    <w:lvl w:ilvl="2" w:tplc="04090005" w:tentative="1">
      <w:start w:val="1"/>
      <w:numFmt w:val="bullet"/>
      <w:lvlText w:val=""/>
      <w:lvlJc w:val="left"/>
      <w:pPr>
        <w:ind w:left="2998" w:hanging="360"/>
      </w:pPr>
      <w:rPr>
        <w:rFonts w:ascii="Wingdings" w:hAnsi="Wingdings" w:hint="default"/>
      </w:rPr>
    </w:lvl>
    <w:lvl w:ilvl="3" w:tplc="04090001" w:tentative="1">
      <w:start w:val="1"/>
      <w:numFmt w:val="bullet"/>
      <w:lvlText w:val=""/>
      <w:lvlJc w:val="left"/>
      <w:pPr>
        <w:ind w:left="3718" w:hanging="360"/>
      </w:pPr>
      <w:rPr>
        <w:rFonts w:ascii="Symbol" w:hAnsi="Symbol" w:hint="default"/>
      </w:rPr>
    </w:lvl>
    <w:lvl w:ilvl="4" w:tplc="04090003" w:tentative="1">
      <w:start w:val="1"/>
      <w:numFmt w:val="bullet"/>
      <w:lvlText w:val="o"/>
      <w:lvlJc w:val="left"/>
      <w:pPr>
        <w:ind w:left="4438" w:hanging="360"/>
      </w:pPr>
      <w:rPr>
        <w:rFonts w:ascii="Courier New" w:hAnsi="Courier New" w:cs="Courier New" w:hint="default"/>
      </w:rPr>
    </w:lvl>
    <w:lvl w:ilvl="5" w:tplc="04090005" w:tentative="1">
      <w:start w:val="1"/>
      <w:numFmt w:val="bullet"/>
      <w:lvlText w:val=""/>
      <w:lvlJc w:val="left"/>
      <w:pPr>
        <w:ind w:left="5158" w:hanging="360"/>
      </w:pPr>
      <w:rPr>
        <w:rFonts w:ascii="Wingdings" w:hAnsi="Wingdings" w:hint="default"/>
      </w:rPr>
    </w:lvl>
    <w:lvl w:ilvl="6" w:tplc="04090001" w:tentative="1">
      <w:start w:val="1"/>
      <w:numFmt w:val="bullet"/>
      <w:lvlText w:val=""/>
      <w:lvlJc w:val="left"/>
      <w:pPr>
        <w:ind w:left="5878" w:hanging="360"/>
      </w:pPr>
      <w:rPr>
        <w:rFonts w:ascii="Symbol" w:hAnsi="Symbol" w:hint="default"/>
      </w:rPr>
    </w:lvl>
    <w:lvl w:ilvl="7" w:tplc="04090003" w:tentative="1">
      <w:start w:val="1"/>
      <w:numFmt w:val="bullet"/>
      <w:lvlText w:val="o"/>
      <w:lvlJc w:val="left"/>
      <w:pPr>
        <w:ind w:left="6598" w:hanging="360"/>
      </w:pPr>
      <w:rPr>
        <w:rFonts w:ascii="Courier New" w:hAnsi="Courier New" w:cs="Courier New" w:hint="default"/>
      </w:rPr>
    </w:lvl>
    <w:lvl w:ilvl="8" w:tplc="04090005" w:tentative="1">
      <w:start w:val="1"/>
      <w:numFmt w:val="bullet"/>
      <w:lvlText w:val=""/>
      <w:lvlJc w:val="left"/>
      <w:pPr>
        <w:ind w:left="7318" w:hanging="360"/>
      </w:pPr>
      <w:rPr>
        <w:rFonts w:ascii="Wingdings" w:hAnsi="Wingdings" w:hint="default"/>
      </w:rPr>
    </w:lvl>
  </w:abstractNum>
  <w:abstractNum w:abstractNumId="8">
    <w:nsid w:val="3753263B"/>
    <w:multiLevelType w:val="hybridMultilevel"/>
    <w:tmpl w:val="9EB4E2D6"/>
    <w:lvl w:ilvl="0" w:tplc="F082450C">
      <w:start w:val="1"/>
      <w:numFmt w:val="decimal"/>
      <w:lvlText w:val="%1)"/>
      <w:lvlJc w:val="left"/>
      <w:pPr>
        <w:ind w:left="361" w:hanging="231"/>
      </w:pPr>
      <w:rPr>
        <w:rFonts w:ascii="Cambria" w:eastAsia="Cambria" w:hAnsi="Cambria" w:cs="Cambria" w:hint="default"/>
        <w:b w:val="0"/>
        <w:bCs w:val="0"/>
        <w:i w:val="0"/>
        <w:iCs w:val="0"/>
        <w:w w:val="99"/>
        <w:sz w:val="20"/>
        <w:szCs w:val="20"/>
        <w:lang w:val="en-US" w:eastAsia="en-US" w:bidi="ar-SA"/>
      </w:rPr>
    </w:lvl>
    <w:lvl w:ilvl="1" w:tplc="543848CE">
      <w:numFmt w:val="bullet"/>
      <w:lvlText w:val="•"/>
      <w:lvlJc w:val="left"/>
      <w:pPr>
        <w:ind w:left="1304" w:hanging="231"/>
      </w:pPr>
      <w:rPr>
        <w:rFonts w:hint="default"/>
        <w:lang w:val="en-US" w:eastAsia="en-US" w:bidi="ar-SA"/>
      </w:rPr>
    </w:lvl>
    <w:lvl w:ilvl="2" w:tplc="5A748208">
      <w:numFmt w:val="bullet"/>
      <w:lvlText w:val="•"/>
      <w:lvlJc w:val="left"/>
      <w:pPr>
        <w:ind w:left="2249" w:hanging="231"/>
      </w:pPr>
      <w:rPr>
        <w:rFonts w:hint="default"/>
        <w:lang w:val="en-US" w:eastAsia="en-US" w:bidi="ar-SA"/>
      </w:rPr>
    </w:lvl>
    <w:lvl w:ilvl="3" w:tplc="E02E034C">
      <w:numFmt w:val="bullet"/>
      <w:lvlText w:val="•"/>
      <w:lvlJc w:val="left"/>
      <w:pPr>
        <w:ind w:left="3193" w:hanging="231"/>
      </w:pPr>
      <w:rPr>
        <w:rFonts w:hint="default"/>
        <w:lang w:val="en-US" w:eastAsia="en-US" w:bidi="ar-SA"/>
      </w:rPr>
    </w:lvl>
    <w:lvl w:ilvl="4" w:tplc="FD5C5214">
      <w:numFmt w:val="bullet"/>
      <w:lvlText w:val="•"/>
      <w:lvlJc w:val="left"/>
      <w:pPr>
        <w:ind w:left="4138" w:hanging="231"/>
      </w:pPr>
      <w:rPr>
        <w:rFonts w:hint="default"/>
        <w:lang w:val="en-US" w:eastAsia="en-US" w:bidi="ar-SA"/>
      </w:rPr>
    </w:lvl>
    <w:lvl w:ilvl="5" w:tplc="4BF21048">
      <w:numFmt w:val="bullet"/>
      <w:lvlText w:val="•"/>
      <w:lvlJc w:val="left"/>
      <w:pPr>
        <w:ind w:left="5083" w:hanging="231"/>
      </w:pPr>
      <w:rPr>
        <w:rFonts w:hint="default"/>
        <w:lang w:val="en-US" w:eastAsia="en-US" w:bidi="ar-SA"/>
      </w:rPr>
    </w:lvl>
    <w:lvl w:ilvl="6" w:tplc="F24A8BB8">
      <w:numFmt w:val="bullet"/>
      <w:lvlText w:val="•"/>
      <w:lvlJc w:val="left"/>
      <w:pPr>
        <w:ind w:left="6027" w:hanging="231"/>
      </w:pPr>
      <w:rPr>
        <w:rFonts w:hint="default"/>
        <w:lang w:val="en-US" w:eastAsia="en-US" w:bidi="ar-SA"/>
      </w:rPr>
    </w:lvl>
    <w:lvl w:ilvl="7" w:tplc="9646846C">
      <w:numFmt w:val="bullet"/>
      <w:lvlText w:val="•"/>
      <w:lvlJc w:val="left"/>
      <w:pPr>
        <w:ind w:left="6972" w:hanging="231"/>
      </w:pPr>
      <w:rPr>
        <w:rFonts w:hint="default"/>
        <w:lang w:val="en-US" w:eastAsia="en-US" w:bidi="ar-SA"/>
      </w:rPr>
    </w:lvl>
    <w:lvl w:ilvl="8" w:tplc="C63213B4">
      <w:numFmt w:val="bullet"/>
      <w:lvlText w:val="•"/>
      <w:lvlJc w:val="left"/>
      <w:pPr>
        <w:ind w:left="7917" w:hanging="231"/>
      </w:pPr>
      <w:rPr>
        <w:rFonts w:hint="default"/>
        <w:lang w:val="en-US" w:eastAsia="en-US" w:bidi="ar-SA"/>
      </w:rPr>
    </w:lvl>
  </w:abstractNum>
  <w:abstractNum w:abstractNumId="9">
    <w:nsid w:val="4E444F81"/>
    <w:multiLevelType w:val="hybridMultilevel"/>
    <w:tmpl w:val="9BBAD880"/>
    <w:lvl w:ilvl="0" w:tplc="4F643F7E">
      <w:start w:val="1"/>
      <w:numFmt w:val="decimal"/>
      <w:lvlText w:val="%1."/>
      <w:lvlJc w:val="left"/>
      <w:pPr>
        <w:ind w:left="348" w:hanging="228"/>
      </w:pPr>
      <w:rPr>
        <w:rFonts w:hint="default"/>
        <w:b/>
        <w:bCs/>
        <w:spacing w:val="-2"/>
        <w:w w:val="100"/>
        <w:lang w:val="en-US" w:eastAsia="en-US" w:bidi="ar-SA"/>
      </w:rPr>
    </w:lvl>
    <w:lvl w:ilvl="1" w:tplc="40E4B52A">
      <w:numFmt w:val="none"/>
      <w:lvlText w:val=""/>
      <w:lvlJc w:val="left"/>
      <w:pPr>
        <w:tabs>
          <w:tab w:val="num" w:pos="360"/>
        </w:tabs>
      </w:pPr>
    </w:lvl>
    <w:lvl w:ilvl="2" w:tplc="885EFDE6">
      <w:numFmt w:val="bullet"/>
      <w:lvlText w:val=""/>
      <w:lvlJc w:val="left"/>
      <w:pPr>
        <w:ind w:left="621" w:hanging="360"/>
      </w:pPr>
      <w:rPr>
        <w:rFonts w:hint="default"/>
        <w:w w:val="99"/>
        <w:lang w:val="en-US" w:eastAsia="en-US" w:bidi="ar-SA"/>
      </w:rPr>
    </w:lvl>
    <w:lvl w:ilvl="3" w:tplc="F1B68478">
      <w:numFmt w:val="bullet"/>
      <w:lvlText w:val="•"/>
      <w:lvlJc w:val="left"/>
      <w:pPr>
        <w:ind w:left="508" w:hanging="360"/>
      </w:pPr>
      <w:rPr>
        <w:rFonts w:hint="default"/>
        <w:lang w:val="en-US" w:eastAsia="en-US" w:bidi="ar-SA"/>
      </w:rPr>
    </w:lvl>
    <w:lvl w:ilvl="4" w:tplc="71AC5E1E">
      <w:numFmt w:val="bullet"/>
      <w:lvlText w:val="•"/>
      <w:lvlJc w:val="left"/>
      <w:pPr>
        <w:ind w:left="397" w:hanging="360"/>
      </w:pPr>
      <w:rPr>
        <w:rFonts w:hint="default"/>
        <w:lang w:val="en-US" w:eastAsia="en-US" w:bidi="ar-SA"/>
      </w:rPr>
    </w:lvl>
    <w:lvl w:ilvl="5" w:tplc="FA343428">
      <w:numFmt w:val="bullet"/>
      <w:lvlText w:val="•"/>
      <w:lvlJc w:val="left"/>
      <w:pPr>
        <w:ind w:left="286" w:hanging="360"/>
      </w:pPr>
      <w:rPr>
        <w:rFonts w:hint="default"/>
        <w:lang w:val="en-US" w:eastAsia="en-US" w:bidi="ar-SA"/>
      </w:rPr>
    </w:lvl>
    <w:lvl w:ilvl="6" w:tplc="42F64D48">
      <w:numFmt w:val="bullet"/>
      <w:lvlText w:val="•"/>
      <w:lvlJc w:val="left"/>
      <w:pPr>
        <w:ind w:left="174" w:hanging="360"/>
      </w:pPr>
      <w:rPr>
        <w:rFonts w:hint="default"/>
        <w:lang w:val="en-US" w:eastAsia="en-US" w:bidi="ar-SA"/>
      </w:rPr>
    </w:lvl>
    <w:lvl w:ilvl="7" w:tplc="57FA7BE2">
      <w:numFmt w:val="bullet"/>
      <w:lvlText w:val="•"/>
      <w:lvlJc w:val="left"/>
      <w:pPr>
        <w:ind w:left="63" w:hanging="360"/>
      </w:pPr>
      <w:rPr>
        <w:rFonts w:hint="default"/>
        <w:lang w:val="en-US" w:eastAsia="en-US" w:bidi="ar-SA"/>
      </w:rPr>
    </w:lvl>
    <w:lvl w:ilvl="8" w:tplc="FAF2C9C0">
      <w:numFmt w:val="bullet"/>
      <w:lvlText w:val="•"/>
      <w:lvlJc w:val="left"/>
      <w:pPr>
        <w:ind w:left="-48" w:hanging="360"/>
      </w:pPr>
      <w:rPr>
        <w:rFonts w:hint="default"/>
        <w:lang w:val="en-US" w:eastAsia="en-US" w:bidi="ar-SA"/>
      </w:rPr>
    </w:lvl>
  </w:abstractNum>
  <w:abstractNum w:abstractNumId="10">
    <w:nsid w:val="4F716D78"/>
    <w:multiLevelType w:val="hybridMultilevel"/>
    <w:tmpl w:val="401E1F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1F2BCD"/>
    <w:multiLevelType w:val="hybridMultilevel"/>
    <w:tmpl w:val="21ECB0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2A66A7F"/>
    <w:multiLevelType w:val="hybridMultilevel"/>
    <w:tmpl w:val="9BBAD880"/>
    <w:lvl w:ilvl="0" w:tplc="4F643F7E">
      <w:start w:val="1"/>
      <w:numFmt w:val="decimal"/>
      <w:lvlText w:val="%1."/>
      <w:lvlJc w:val="left"/>
      <w:pPr>
        <w:ind w:left="348" w:hanging="228"/>
      </w:pPr>
      <w:rPr>
        <w:rFonts w:hint="default"/>
        <w:b/>
        <w:bCs/>
        <w:spacing w:val="-2"/>
        <w:w w:val="100"/>
        <w:lang w:val="en-US" w:eastAsia="en-US" w:bidi="ar-SA"/>
      </w:rPr>
    </w:lvl>
    <w:lvl w:ilvl="1" w:tplc="40E4B52A">
      <w:numFmt w:val="none"/>
      <w:lvlText w:val=""/>
      <w:lvlJc w:val="left"/>
      <w:pPr>
        <w:tabs>
          <w:tab w:val="num" w:pos="360"/>
        </w:tabs>
      </w:pPr>
    </w:lvl>
    <w:lvl w:ilvl="2" w:tplc="885EFDE6">
      <w:numFmt w:val="bullet"/>
      <w:lvlText w:val=""/>
      <w:lvlJc w:val="left"/>
      <w:pPr>
        <w:ind w:left="621" w:hanging="360"/>
      </w:pPr>
      <w:rPr>
        <w:rFonts w:hint="default"/>
        <w:w w:val="99"/>
        <w:lang w:val="en-US" w:eastAsia="en-US" w:bidi="ar-SA"/>
      </w:rPr>
    </w:lvl>
    <w:lvl w:ilvl="3" w:tplc="F1B68478">
      <w:numFmt w:val="bullet"/>
      <w:lvlText w:val="•"/>
      <w:lvlJc w:val="left"/>
      <w:pPr>
        <w:ind w:left="508" w:hanging="360"/>
      </w:pPr>
      <w:rPr>
        <w:rFonts w:hint="default"/>
        <w:lang w:val="en-US" w:eastAsia="en-US" w:bidi="ar-SA"/>
      </w:rPr>
    </w:lvl>
    <w:lvl w:ilvl="4" w:tplc="71AC5E1E">
      <w:numFmt w:val="bullet"/>
      <w:lvlText w:val="•"/>
      <w:lvlJc w:val="left"/>
      <w:pPr>
        <w:ind w:left="397" w:hanging="360"/>
      </w:pPr>
      <w:rPr>
        <w:rFonts w:hint="default"/>
        <w:lang w:val="en-US" w:eastAsia="en-US" w:bidi="ar-SA"/>
      </w:rPr>
    </w:lvl>
    <w:lvl w:ilvl="5" w:tplc="FA343428">
      <w:numFmt w:val="bullet"/>
      <w:lvlText w:val="•"/>
      <w:lvlJc w:val="left"/>
      <w:pPr>
        <w:ind w:left="286" w:hanging="360"/>
      </w:pPr>
      <w:rPr>
        <w:rFonts w:hint="default"/>
        <w:lang w:val="en-US" w:eastAsia="en-US" w:bidi="ar-SA"/>
      </w:rPr>
    </w:lvl>
    <w:lvl w:ilvl="6" w:tplc="42F64D48">
      <w:numFmt w:val="bullet"/>
      <w:lvlText w:val="•"/>
      <w:lvlJc w:val="left"/>
      <w:pPr>
        <w:ind w:left="174" w:hanging="360"/>
      </w:pPr>
      <w:rPr>
        <w:rFonts w:hint="default"/>
        <w:lang w:val="en-US" w:eastAsia="en-US" w:bidi="ar-SA"/>
      </w:rPr>
    </w:lvl>
    <w:lvl w:ilvl="7" w:tplc="57FA7BE2">
      <w:numFmt w:val="bullet"/>
      <w:lvlText w:val="•"/>
      <w:lvlJc w:val="left"/>
      <w:pPr>
        <w:ind w:left="63" w:hanging="360"/>
      </w:pPr>
      <w:rPr>
        <w:rFonts w:hint="default"/>
        <w:lang w:val="en-US" w:eastAsia="en-US" w:bidi="ar-SA"/>
      </w:rPr>
    </w:lvl>
    <w:lvl w:ilvl="8" w:tplc="FAF2C9C0">
      <w:numFmt w:val="bullet"/>
      <w:lvlText w:val="•"/>
      <w:lvlJc w:val="left"/>
      <w:pPr>
        <w:ind w:left="-48" w:hanging="360"/>
      </w:pPr>
      <w:rPr>
        <w:rFonts w:hint="default"/>
        <w:lang w:val="en-US" w:eastAsia="en-US" w:bidi="ar-SA"/>
      </w:rPr>
    </w:lvl>
  </w:abstractNum>
  <w:abstractNum w:abstractNumId="13">
    <w:nsid w:val="5C091422"/>
    <w:multiLevelType w:val="hybridMultilevel"/>
    <w:tmpl w:val="4094E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7A0D32"/>
    <w:multiLevelType w:val="hybridMultilevel"/>
    <w:tmpl w:val="EA543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00A1E4D"/>
    <w:multiLevelType w:val="hybridMultilevel"/>
    <w:tmpl w:val="478E6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E66EB2"/>
    <w:multiLevelType w:val="multilevel"/>
    <w:tmpl w:val="D5E405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78DD022D"/>
    <w:multiLevelType w:val="hybridMultilevel"/>
    <w:tmpl w:val="1E5AA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8"/>
  </w:num>
  <w:num w:numId="5">
    <w:abstractNumId w:val="4"/>
  </w:num>
  <w:num w:numId="6">
    <w:abstractNumId w:val="16"/>
  </w:num>
  <w:num w:numId="7">
    <w:abstractNumId w:val="15"/>
  </w:num>
  <w:num w:numId="8">
    <w:abstractNumId w:val="9"/>
  </w:num>
  <w:num w:numId="9">
    <w:abstractNumId w:val="12"/>
  </w:num>
  <w:num w:numId="10">
    <w:abstractNumId w:val="0"/>
  </w:num>
  <w:num w:numId="11">
    <w:abstractNumId w:val="14"/>
  </w:num>
  <w:num w:numId="12">
    <w:abstractNumId w:val="6"/>
  </w:num>
  <w:num w:numId="13">
    <w:abstractNumId w:val="1"/>
  </w:num>
  <w:num w:numId="14">
    <w:abstractNumId w:val="10"/>
  </w:num>
  <w:num w:numId="15">
    <w:abstractNumId w:val="17"/>
  </w:num>
  <w:num w:numId="16">
    <w:abstractNumId w:val="7"/>
  </w:num>
  <w:num w:numId="17">
    <w:abstractNumId w:val="1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ulTrailSpace/>
    <w:shapeLayoutLikeWW8/>
  </w:compat>
  <w:rsids>
    <w:rsidRoot w:val="00434310"/>
    <w:rsid w:val="0004049D"/>
    <w:rsid w:val="00066025"/>
    <w:rsid w:val="000A5668"/>
    <w:rsid w:val="000B0F48"/>
    <w:rsid w:val="000B2B97"/>
    <w:rsid w:val="00146301"/>
    <w:rsid w:val="001834B0"/>
    <w:rsid w:val="0019179C"/>
    <w:rsid w:val="001A1438"/>
    <w:rsid w:val="001C520C"/>
    <w:rsid w:val="00206E9F"/>
    <w:rsid w:val="00260897"/>
    <w:rsid w:val="002618AB"/>
    <w:rsid w:val="00291FFA"/>
    <w:rsid w:val="002937E8"/>
    <w:rsid w:val="00294E00"/>
    <w:rsid w:val="002B3D64"/>
    <w:rsid w:val="002F48D0"/>
    <w:rsid w:val="003330DC"/>
    <w:rsid w:val="00367040"/>
    <w:rsid w:val="003716AE"/>
    <w:rsid w:val="00415FFD"/>
    <w:rsid w:val="00425BB3"/>
    <w:rsid w:val="00434310"/>
    <w:rsid w:val="00442FE6"/>
    <w:rsid w:val="004771A9"/>
    <w:rsid w:val="004B3177"/>
    <w:rsid w:val="0053395C"/>
    <w:rsid w:val="0054684E"/>
    <w:rsid w:val="005B7E9A"/>
    <w:rsid w:val="005D5C48"/>
    <w:rsid w:val="005E62BA"/>
    <w:rsid w:val="00604F75"/>
    <w:rsid w:val="00661B13"/>
    <w:rsid w:val="00664FC1"/>
    <w:rsid w:val="006A7836"/>
    <w:rsid w:val="006C4840"/>
    <w:rsid w:val="006D1692"/>
    <w:rsid w:val="006E0DAE"/>
    <w:rsid w:val="00761D6B"/>
    <w:rsid w:val="00767971"/>
    <w:rsid w:val="007B2A71"/>
    <w:rsid w:val="007D48E6"/>
    <w:rsid w:val="00815C3E"/>
    <w:rsid w:val="00862D04"/>
    <w:rsid w:val="008B1299"/>
    <w:rsid w:val="008B1A1F"/>
    <w:rsid w:val="008E49D7"/>
    <w:rsid w:val="00904F57"/>
    <w:rsid w:val="00936443"/>
    <w:rsid w:val="00995997"/>
    <w:rsid w:val="009D1666"/>
    <w:rsid w:val="009F583E"/>
    <w:rsid w:val="00A9087C"/>
    <w:rsid w:val="00AA32B9"/>
    <w:rsid w:val="00AF1AC3"/>
    <w:rsid w:val="00BA19FF"/>
    <w:rsid w:val="00BC7268"/>
    <w:rsid w:val="00C3094F"/>
    <w:rsid w:val="00C36A1B"/>
    <w:rsid w:val="00C7295F"/>
    <w:rsid w:val="00C87E87"/>
    <w:rsid w:val="00CA4965"/>
    <w:rsid w:val="00CC2F82"/>
    <w:rsid w:val="00CD3407"/>
    <w:rsid w:val="00D26A61"/>
    <w:rsid w:val="00D27DAA"/>
    <w:rsid w:val="00D31759"/>
    <w:rsid w:val="00D42EC7"/>
    <w:rsid w:val="00D97980"/>
    <w:rsid w:val="00DA267A"/>
    <w:rsid w:val="00DA52DD"/>
    <w:rsid w:val="00DA5690"/>
    <w:rsid w:val="00DA773B"/>
    <w:rsid w:val="00DD56CA"/>
    <w:rsid w:val="00DF7701"/>
    <w:rsid w:val="00E163DF"/>
    <w:rsid w:val="00E25657"/>
    <w:rsid w:val="00E37259"/>
    <w:rsid w:val="00E95668"/>
    <w:rsid w:val="00E95997"/>
    <w:rsid w:val="00EB32CC"/>
    <w:rsid w:val="00EC2031"/>
    <w:rsid w:val="00F07FCF"/>
    <w:rsid w:val="00F2521F"/>
    <w:rsid w:val="00F82EB8"/>
    <w:rsid w:val="00FE2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34310"/>
    <w:rPr>
      <w:rFonts w:ascii="Cambria" w:eastAsia="Cambria" w:hAnsi="Cambria" w:cs="Cambria"/>
    </w:rPr>
  </w:style>
  <w:style w:type="paragraph" w:styleId="Heading1">
    <w:name w:val="heading 1"/>
    <w:basedOn w:val="Normal"/>
    <w:uiPriority w:val="1"/>
    <w:qFormat/>
    <w:rsid w:val="00434310"/>
    <w:pPr>
      <w:spacing w:before="38"/>
      <w:ind w:left="1150" w:hanging="654"/>
      <w:outlineLvl w:val="0"/>
    </w:pPr>
    <w:rPr>
      <w:b/>
      <w:bCs/>
      <w:sz w:val="24"/>
      <w:szCs w:val="24"/>
    </w:rPr>
  </w:style>
  <w:style w:type="paragraph" w:styleId="Heading2">
    <w:name w:val="heading 2"/>
    <w:basedOn w:val="Normal"/>
    <w:uiPriority w:val="1"/>
    <w:qFormat/>
    <w:rsid w:val="00434310"/>
    <w:pPr>
      <w:spacing w:before="10"/>
      <w:ind w:left="20"/>
      <w:outlineLvl w:val="1"/>
    </w:pPr>
    <w:rPr>
      <w:rFonts w:ascii="Times New Roman" w:eastAsia="Times New Roman" w:hAnsi="Times New Roman" w:cs="Times New Roman"/>
      <w:b/>
      <w:bCs/>
      <w:sz w:val="24"/>
      <w:szCs w:val="24"/>
    </w:rPr>
  </w:style>
  <w:style w:type="paragraph" w:styleId="Heading3">
    <w:name w:val="heading 3"/>
    <w:basedOn w:val="Normal"/>
    <w:uiPriority w:val="1"/>
    <w:qFormat/>
    <w:rsid w:val="00434310"/>
    <w:pPr>
      <w:spacing w:before="39"/>
      <w:ind w:left="373" w:hanging="244"/>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434310"/>
    <w:rPr>
      <w:sz w:val="20"/>
      <w:szCs w:val="20"/>
    </w:rPr>
  </w:style>
  <w:style w:type="paragraph" w:styleId="Title">
    <w:name w:val="Title"/>
    <w:basedOn w:val="Normal"/>
    <w:uiPriority w:val="1"/>
    <w:qFormat/>
    <w:rsid w:val="00434310"/>
    <w:pPr>
      <w:spacing w:before="77"/>
      <w:ind w:left="1150" w:right="1171"/>
      <w:jc w:val="center"/>
    </w:pPr>
    <w:rPr>
      <w:b/>
      <w:bCs/>
      <w:sz w:val="28"/>
      <w:szCs w:val="28"/>
    </w:rPr>
  </w:style>
  <w:style w:type="paragraph" w:styleId="ListParagraph">
    <w:name w:val="List Paragraph"/>
    <w:basedOn w:val="Normal"/>
    <w:uiPriority w:val="1"/>
    <w:qFormat/>
    <w:rsid w:val="00434310"/>
    <w:pPr>
      <w:ind w:left="838" w:hanging="708"/>
    </w:pPr>
  </w:style>
  <w:style w:type="paragraph" w:customStyle="1" w:styleId="TableParagraph">
    <w:name w:val="Table Paragraph"/>
    <w:basedOn w:val="Normal"/>
    <w:uiPriority w:val="1"/>
    <w:qFormat/>
    <w:rsid w:val="00434310"/>
    <w:pPr>
      <w:spacing w:before="40"/>
      <w:jc w:val="center"/>
    </w:pPr>
  </w:style>
  <w:style w:type="paragraph" w:styleId="Header">
    <w:name w:val="header"/>
    <w:basedOn w:val="Normal"/>
    <w:link w:val="HeaderChar"/>
    <w:uiPriority w:val="99"/>
    <w:semiHidden/>
    <w:unhideWhenUsed/>
    <w:rsid w:val="00DF7701"/>
    <w:pPr>
      <w:tabs>
        <w:tab w:val="center" w:pos="4680"/>
        <w:tab w:val="right" w:pos="9360"/>
      </w:tabs>
    </w:pPr>
  </w:style>
  <w:style w:type="character" w:customStyle="1" w:styleId="HeaderChar">
    <w:name w:val="Header Char"/>
    <w:basedOn w:val="DefaultParagraphFont"/>
    <w:link w:val="Header"/>
    <w:uiPriority w:val="99"/>
    <w:semiHidden/>
    <w:rsid w:val="00DF7701"/>
    <w:rPr>
      <w:rFonts w:ascii="Cambria" w:eastAsia="Cambria" w:hAnsi="Cambria" w:cs="Cambria"/>
    </w:rPr>
  </w:style>
  <w:style w:type="paragraph" w:styleId="Footer">
    <w:name w:val="footer"/>
    <w:basedOn w:val="Normal"/>
    <w:link w:val="FooterChar"/>
    <w:uiPriority w:val="99"/>
    <w:semiHidden/>
    <w:unhideWhenUsed/>
    <w:rsid w:val="00DF7701"/>
    <w:pPr>
      <w:tabs>
        <w:tab w:val="center" w:pos="4680"/>
        <w:tab w:val="right" w:pos="9360"/>
      </w:tabs>
    </w:pPr>
  </w:style>
  <w:style w:type="character" w:customStyle="1" w:styleId="FooterChar">
    <w:name w:val="Footer Char"/>
    <w:basedOn w:val="DefaultParagraphFont"/>
    <w:link w:val="Footer"/>
    <w:uiPriority w:val="99"/>
    <w:semiHidden/>
    <w:rsid w:val="00DF7701"/>
    <w:rPr>
      <w:rFonts w:ascii="Cambria" w:eastAsia="Cambria" w:hAnsi="Cambria" w:cs="Cambria"/>
    </w:rPr>
  </w:style>
  <w:style w:type="paragraph" w:styleId="BalloonText">
    <w:name w:val="Balloon Text"/>
    <w:basedOn w:val="Normal"/>
    <w:link w:val="BalloonTextChar"/>
    <w:uiPriority w:val="99"/>
    <w:semiHidden/>
    <w:unhideWhenUsed/>
    <w:rsid w:val="00DF7701"/>
    <w:rPr>
      <w:rFonts w:ascii="Tahoma" w:hAnsi="Tahoma" w:cs="Tahoma"/>
      <w:sz w:val="16"/>
      <w:szCs w:val="16"/>
    </w:rPr>
  </w:style>
  <w:style w:type="character" w:customStyle="1" w:styleId="BalloonTextChar">
    <w:name w:val="Balloon Text Char"/>
    <w:basedOn w:val="DefaultParagraphFont"/>
    <w:link w:val="BalloonText"/>
    <w:uiPriority w:val="99"/>
    <w:semiHidden/>
    <w:rsid w:val="00DF7701"/>
    <w:rPr>
      <w:rFonts w:ascii="Tahoma" w:eastAsia="Cambria" w:hAnsi="Tahoma" w:cs="Tahoma"/>
      <w:sz w:val="16"/>
      <w:szCs w:val="16"/>
    </w:rPr>
  </w:style>
  <w:style w:type="paragraph" w:styleId="NormalWeb">
    <w:name w:val="Normal (Web)"/>
    <w:basedOn w:val="Normal"/>
    <w:uiPriority w:val="99"/>
    <w:semiHidden/>
    <w:unhideWhenUsed/>
    <w:rsid w:val="00DA5690"/>
    <w:pPr>
      <w:widowControl/>
      <w:autoSpaceDE/>
      <w:autoSpaceDN/>
      <w:spacing w:before="100" w:beforeAutospacing="1" w:after="100" w:afterAutospacing="1"/>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DA5690"/>
    <w:pPr>
      <w:widowControl/>
      <w:pBdr>
        <w:bottom w:val="single" w:sz="6" w:space="1" w:color="auto"/>
      </w:pBdr>
      <w:autoSpaceDE/>
      <w:autoSpaceDN/>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A5690"/>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DA5690"/>
    <w:pPr>
      <w:widowControl/>
      <w:pBdr>
        <w:top w:val="single" w:sz="6" w:space="1" w:color="auto"/>
      </w:pBdr>
      <w:autoSpaceDE/>
      <w:autoSpaceDN/>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DA5690"/>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220363248">
      <w:bodyDiv w:val="1"/>
      <w:marLeft w:val="0"/>
      <w:marRight w:val="0"/>
      <w:marTop w:val="0"/>
      <w:marBottom w:val="0"/>
      <w:divBdr>
        <w:top w:val="none" w:sz="0" w:space="0" w:color="auto"/>
        <w:left w:val="none" w:sz="0" w:space="0" w:color="auto"/>
        <w:bottom w:val="none" w:sz="0" w:space="0" w:color="auto"/>
        <w:right w:val="none" w:sz="0" w:space="0" w:color="auto"/>
      </w:divBdr>
      <w:divsChild>
        <w:div w:id="1142383322">
          <w:marLeft w:val="0"/>
          <w:marRight w:val="0"/>
          <w:marTop w:val="0"/>
          <w:marBottom w:val="0"/>
          <w:divBdr>
            <w:top w:val="single" w:sz="2" w:space="0" w:color="D9D9E3"/>
            <w:left w:val="single" w:sz="2" w:space="0" w:color="D9D9E3"/>
            <w:bottom w:val="single" w:sz="2" w:space="0" w:color="D9D9E3"/>
            <w:right w:val="single" w:sz="2" w:space="0" w:color="D9D9E3"/>
          </w:divBdr>
          <w:divsChild>
            <w:div w:id="417484774">
              <w:marLeft w:val="0"/>
              <w:marRight w:val="0"/>
              <w:marTop w:val="0"/>
              <w:marBottom w:val="0"/>
              <w:divBdr>
                <w:top w:val="single" w:sz="2" w:space="0" w:color="D9D9E3"/>
                <w:left w:val="single" w:sz="2" w:space="0" w:color="D9D9E3"/>
                <w:bottom w:val="single" w:sz="2" w:space="0" w:color="D9D9E3"/>
                <w:right w:val="single" w:sz="2" w:space="0" w:color="D9D9E3"/>
              </w:divBdr>
              <w:divsChild>
                <w:div w:id="1317952162">
                  <w:marLeft w:val="0"/>
                  <w:marRight w:val="0"/>
                  <w:marTop w:val="0"/>
                  <w:marBottom w:val="0"/>
                  <w:divBdr>
                    <w:top w:val="single" w:sz="2" w:space="0" w:color="D9D9E3"/>
                    <w:left w:val="single" w:sz="2" w:space="0" w:color="D9D9E3"/>
                    <w:bottom w:val="single" w:sz="2" w:space="0" w:color="D9D9E3"/>
                    <w:right w:val="single" w:sz="2" w:space="0" w:color="D9D9E3"/>
                  </w:divBdr>
                  <w:divsChild>
                    <w:div w:id="1088234871">
                      <w:marLeft w:val="0"/>
                      <w:marRight w:val="0"/>
                      <w:marTop w:val="0"/>
                      <w:marBottom w:val="0"/>
                      <w:divBdr>
                        <w:top w:val="single" w:sz="2" w:space="0" w:color="D9D9E3"/>
                        <w:left w:val="single" w:sz="2" w:space="0" w:color="D9D9E3"/>
                        <w:bottom w:val="single" w:sz="2" w:space="0" w:color="D9D9E3"/>
                        <w:right w:val="single" w:sz="2" w:space="0" w:color="D9D9E3"/>
                      </w:divBdr>
                      <w:divsChild>
                        <w:div w:id="1881238497">
                          <w:marLeft w:val="0"/>
                          <w:marRight w:val="0"/>
                          <w:marTop w:val="0"/>
                          <w:marBottom w:val="0"/>
                          <w:divBdr>
                            <w:top w:val="single" w:sz="2" w:space="0" w:color="auto"/>
                            <w:left w:val="single" w:sz="2" w:space="0" w:color="auto"/>
                            <w:bottom w:val="single" w:sz="6" w:space="0" w:color="auto"/>
                            <w:right w:val="single" w:sz="2" w:space="0" w:color="auto"/>
                          </w:divBdr>
                          <w:divsChild>
                            <w:div w:id="194779184">
                              <w:marLeft w:val="0"/>
                              <w:marRight w:val="0"/>
                              <w:marTop w:val="100"/>
                              <w:marBottom w:val="100"/>
                              <w:divBdr>
                                <w:top w:val="single" w:sz="2" w:space="0" w:color="D9D9E3"/>
                                <w:left w:val="single" w:sz="2" w:space="0" w:color="D9D9E3"/>
                                <w:bottom w:val="single" w:sz="2" w:space="0" w:color="D9D9E3"/>
                                <w:right w:val="single" w:sz="2" w:space="0" w:color="D9D9E3"/>
                              </w:divBdr>
                              <w:divsChild>
                                <w:div w:id="240798966">
                                  <w:marLeft w:val="0"/>
                                  <w:marRight w:val="0"/>
                                  <w:marTop w:val="0"/>
                                  <w:marBottom w:val="0"/>
                                  <w:divBdr>
                                    <w:top w:val="single" w:sz="2" w:space="0" w:color="D9D9E3"/>
                                    <w:left w:val="single" w:sz="2" w:space="0" w:color="D9D9E3"/>
                                    <w:bottom w:val="single" w:sz="2" w:space="0" w:color="D9D9E3"/>
                                    <w:right w:val="single" w:sz="2" w:space="0" w:color="D9D9E3"/>
                                  </w:divBdr>
                                  <w:divsChild>
                                    <w:div w:id="9767930">
                                      <w:marLeft w:val="0"/>
                                      <w:marRight w:val="0"/>
                                      <w:marTop w:val="0"/>
                                      <w:marBottom w:val="0"/>
                                      <w:divBdr>
                                        <w:top w:val="single" w:sz="2" w:space="0" w:color="D9D9E3"/>
                                        <w:left w:val="single" w:sz="2" w:space="0" w:color="D9D9E3"/>
                                        <w:bottom w:val="single" w:sz="2" w:space="0" w:color="D9D9E3"/>
                                        <w:right w:val="single" w:sz="2" w:space="0" w:color="D9D9E3"/>
                                      </w:divBdr>
                                      <w:divsChild>
                                        <w:div w:id="753088199">
                                          <w:marLeft w:val="0"/>
                                          <w:marRight w:val="0"/>
                                          <w:marTop w:val="0"/>
                                          <w:marBottom w:val="0"/>
                                          <w:divBdr>
                                            <w:top w:val="single" w:sz="2" w:space="0" w:color="D9D9E3"/>
                                            <w:left w:val="single" w:sz="2" w:space="0" w:color="D9D9E3"/>
                                            <w:bottom w:val="single" w:sz="2" w:space="0" w:color="D9D9E3"/>
                                            <w:right w:val="single" w:sz="2" w:space="0" w:color="D9D9E3"/>
                                          </w:divBdr>
                                          <w:divsChild>
                                            <w:div w:id="2257242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81669347">
          <w:marLeft w:val="0"/>
          <w:marRight w:val="0"/>
          <w:marTop w:val="0"/>
          <w:marBottom w:val="0"/>
          <w:divBdr>
            <w:top w:val="none" w:sz="0" w:space="0" w:color="auto"/>
            <w:left w:val="none" w:sz="0" w:space="0" w:color="auto"/>
            <w:bottom w:val="none" w:sz="0" w:space="0" w:color="auto"/>
            <w:right w:val="none" w:sz="0" w:space="0" w:color="auto"/>
          </w:divBdr>
          <w:divsChild>
            <w:div w:id="540167121">
              <w:marLeft w:val="0"/>
              <w:marRight w:val="0"/>
              <w:marTop w:val="0"/>
              <w:marBottom w:val="0"/>
              <w:divBdr>
                <w:top w:val="single" w:sz="2" w:space="0" w:color="D9D9E3"/>
                <w:left w:val="single" w:sz="2" w:space="0" w:color="D9D9E3"/>
                <w:bottom w:val="single" w:sz="2" w:space="0" w:color="D9D9E3"/>
                <w:right w:val="single" w:sz="2" w:space="0" w:color="D9D9E3"/>
              </w:divBdr>
              <w:divsChild>
                <w:div w:id="1959948757">
                  <w:marLeft w:val="0"/>
                  <w:marRight w:val="0"/>
                  <w:marTop w:val="0"/>
                  <w:marBottom w:val="0"/>
                  <w:divBdr>
                    <w:top w:val="single" w:sz="2" w:space="0" w:color="D9D9E3"/>
                    <w:left w:val="single" w:sz="2" w:space="0" w:color="D9D9E3"/>
                    <w:bottom w:val="single" w:sz="2" w:space="0" w:color="D9D9E3"/>
                    <w:right w:val="single" w:sz="2" w:space="0" w:color="D9D9E3"/>
                  </w:divBdr>
                  <w:divsChild>
                    <w:div w:id="925963185">
                      <w:marLeft w:val="0"/>
                      <w:marRight w:val="0"/>
                      <w:marTop w:val="0"/>
                      <w:marBottom w:val="0"/>
                      <w:divBdr>
                        <w:top w:val="single" w:sz="2" w:space="0" w:color="D9D9E3"/>
                        <w:left w:val="single" w:sz="2" w:space="0" w:color="D9D9E3"/>
                        <w:bottom w:val="single" w:sz="2" w:space="0" w:color="D9D9E3"/>
                        <w:right w:val="single" w:sz="2" w:space="0" w:color="D9D9E3"/>
                      </w:divBdr>
                      <w:divsChild>
                        <w:div w:id="15627871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87862429">
      <w:bodyDiv w:val="1"/>
      <w:marLeft w:val="0"/>
      <w:marRight w:val="0"/>
      <w:marTop w:val="0"/>
      <w:marBottom w:val="0"/>
      <w:divBdr>
        <w:top w:val="none" w:sz="0" w:space="0" w:color="auto"/>
        <w:left w:val="none" w:sz="0" w:space="0" w:color="auto"/>
        <w:bottom w:val="none" w:sz="0" w:space="0" w:color="auto"/>
        <w:right w:val="none" w:sz="0" w:space="0" w:color="auto"/>
      </w:divBdr>
      <w:divsChild>
        <w:div w:id="2117603286">
          <w:marLeft w:val="0"/>
          <w:marRight w:val="0"/>
          <w:marTop w:val="0"/>
          <w:marBottom w:val="0"/>
          <w:divBdr>
            <w:top w:val="single" w:sz="2" w:space="0" w:color="D9D9E3"/>
            <w:left w:val="single" w:sz="2" w:space="0" w:color="D9D9E3"/>
            <w:bottom w:val="single" w:sz="2" w:space="0" w:color="D9D9E3"/>
            <w:right w:val="single" w:sz="2" w:space="0" w:color="D9D9E3"/>
          </w:divBdr>
          <w:divsChild>
            <w:div w:id="662439586">
              <w:marLeft w:val="0"/>
              <w:marRight w:val="0"/>
              <w:marTop w:val="0"/>
              <w:marBottom w:val="0"/>
              <w:divBdr>
                <w:top w:val="single" w:sz="2" w:space="0" w:color="D9D9E3"/>
                <w:left w:val="single" w:sz="2" w:space="0" w:color="D9D9E3"/>
                <w:bottom w:val="single" w:sz="2" w:space="0" w:color="D9D9E3"/>
                <w:right w:val="single" w:sz="2" w:space="0" w:color="D9D9E3"/>
              </w:divBdr>
              <w:divsChild>
                <w:div w:id="1463763817">
                  <w:marLeft w:val="0"/>
                  <w:marRight w:val="0"/>
                  <w:marTop w:val="0"/>
                  <w:marBottom w:val="0"/>
                  <w:divBdr>
                    <w:top w:val="single" w:sz="2" w:space="0" w:color="D9D9E3"/>
                    <w:left w:val="single" w:sz="2" w:space="0" w:color="D9D9E3"/>
                    <w:bottom w:val="single" w:sz="2" w:space="0" w:color="D9D9E3"/>
                    <w:right w:val="single" w:sz="2" w:space="0" w:color="D9D9E3"/>
                  </w:divBdr>
                  <w:divsChild>
                    <w:div w:id="488981514">
                      <w:marLeft w:val="0"/>
                      <w:marRight w:val="0"/>
                      <w:marTop w:val="0"/>
                      <w:marBottom w:val="0"/>
                      <w:divBdr>
                        <w:top w:val="single" w:sz="2" w:space="0" w:color="D9D9E3"/>
                        <w:left w:val="single" w:sz="2" w:space="0" w:color="D9D9E3"/>
                        <w:bottom w:val="single" w:sz="2" w:space="0" w:color="D9D9E3"/>
                        <w:right w:val="single" w:sz="2" w:space="0" w:color="D9D9E3"/>
                      </w:divBdr>
                      <w:divsChild>
                        <w:div w:id="1354113577">
                          <w:marLeft w:val="0"/>
                          <w:marRight w:val="0"/>
                          <w:marTop w:val="0"/>
                          <w:marBottom w:val="0"/>
                          <w:divBdr>
                            <w:top w:val="single" w:sz="2" w:space="0" w:color="auto"/>
                            <w:left w:val="single" w:sz="2" w:space="0" w:color="auto"/>
                            <w:bottom w:val="single" w:sz="6" w:space="0" w:color="auto"/>
                            <w:right w:val="single" w:sz="2" w:space="0" w:color="auto"/>
                          </w:divBdr>
                          <w:divsChild>
                            <w:div w:id="979309575">
                              <w:marLeft w:val="0"/>
                              <w:marRight w:val="0"/>
                              <w:marTop w:val="100"/>
                              <w:marBottom w:val="100"/>
                              <w:divBdr>
                                <w:top w:val="single" w:sz="2" w:space="0" w:color="D9D9E3"/>
                                <w:left w:val="single" w:sz="2" w:space="0" w:color="D9D9E3"/>
                                <w:bottom w:val="single" w:sz="2" w:space="0" w:color="D9D9E3"/>
                                <w:right w:val="single" w:sz="2" w:space="0" w:color="D9D9E3"/>
                              </w:divBdr>
                              <w:divsChild>
                                <w:div w:id="1336611776">
                                  <w:marLeft w:val="0"/>
                                  <w:marRight w:val="0"/>
                                  <w:marTop w:val="0"/>
                                  <w:marBottom w:val="0"/>
                                  <w:divBdr>
                                    <w:top w:val="single" w:sz="2" w:space="0" w:color="D9D9E3"/>
                                    <w:left w:val="single" w:sz="2" w:space="0" w:color="D9D9E3"/>
                                    <w:bottom w:val="single" w:sz="2" w:space="0" w:color="D9D9E3"/>
                                    <w:right w:val="single" w:sz="2" w:space="0" w:color="D9D9E3"/>
                                  </w:divBdr>
                                  <w:divsChild>
                                    <w:div w:id="1732969177">
                                      <w:marLeft w:val="0"/>
                                      <w:marRight w:val="0"/>
                                      <w:marTop w:val="0"/>
                                      <w:marBottom w:val="0"/>
                                      <w:divBdr>
                                        <w:top w:val="single" w:sz="2" w:space="0" w:color="D9D9E3"/>
                                        <w:left w:val="single" w:sz="2" w:space="0" w:color="D9D9E3"/>
                                        <w:bottom w:val="single" w:sz="2" w:space="0" w:color="D9D9E3"/>
                                        <w:right w:val="single" w:sz="2" w:space="0" w:color="D9D9E3"/>
                                      </w:divBdr>
                                      <w:divsChild>
                                        <w:div w:id="1911967015">
                                          <w:marLeft w:val="0"/>
                                          <w:marRight w:val="0"/>
                                          <w:marTop w:val="0"/>
                                          <w:marBottom w:val="0"/>
                                          <w:divBdr>
                                            <w:top w:val="single" w:sz="2" w:space="0" w:color="D9D9E3"/>
                                            <w:left w:val="single" w:sz="2" w:space="0" w:color="D9D9E3"/>
                                            <w:bottom w:val="single" w:sz="2" w:space="0" w:color="D9D9E3"/>
                                            <w:right w:val="single" w:sz="2" w:space="0" w:color="D9D9E3"/>
                                          </w:divBdr>
                                          <w:divsChild>
                                            <w:div w:id="8238569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39884053">
          <w:marLeft w:val="0"/>
          <w:marRight w:val="0"/>
          <w:marTop w:val="0"/>
          <w:marBottom w:val="0"/>
          <w:divBdr>
            <w:top w:val="none" w:sz="0" w:space="0" w:color="auto"/>
            <w:left w:val="none" w:sz="0" w:space="0" w:color="auto"/>
            <w:bottom w:val="none" w:sz="0" w:space="0" w:color="auto"/>
            <w:right w:val="none" w:sz="0" w:space="0" w:color="auto"/>
          </w:divBdr>
        </w:div>
      </w:divsChild>
    </w:div>
    <w:div w:id="1120538152">
      <w:bodyDiv w:val="1"/>
      <w:marLeft w:val="0"/>
      <w:marRight w:val="0"/>
      <w:marTop w:val="0"/>
      <w:marBottom w:val="0"/>
      <w:divBdr>
        <w:top w:val="none" w:sz="0" w:space="0" w:color="auto"/>
        <w:left w:val="none" w:sz="0" w:space="0" w:color="auto"/>
        <w:bottom w:val="none" w:sz="0" w:space="0" w:color="auto"/>
        <w:right w:val="none" w:sz="0" w:space="0" w:color="auto"/>
      </w:divBdr>
      <w:divsChild>
        <w:div w:id="2123717719">
          <w:marLeft w:val="0"/>
          <w:marRight w:val="0"/>
          <w:marTop w:val="0"/>
          <w:marBottom w:val="0"/>
          <w:divBdr>
            <w:top w:val="single" w:sz="2" w:space="0" w:color="D9D9E3"/>
            <w:left w:val="single" w:sz="2" w:space="0" w:color="D9D9E3"/>
            <w:bottom w:val="single" w:sz="2" w:space="0" w:color="D9D9E3"/>
            <w:right w:val="single" w:sz="2" w:space="0" w:color="D9D9E3"/>
          </w:divBdr>
          <w:divsChild>
            <w:div w:id="1018854138">
              <w:marLeft w:val="0"/>
              <w:marRight w:val="0"/>
              <w:marTop w:val="0"/>
              <w:marBottom w:val="0"/>
              <w:divBdr>
                <w:top w:val="single" w:sz="2" w:space="0" w:color="D9D9E3"/>
                <w:left w:val="single" w:sz="2" w:space="0" w:color="D9D9E3"/>
                <w:bottom w:val="single" w:sz="2" w:space="0" w:color="D9D9E3"/>
                <w:right w:val="single" w:sz="2" w:space="0" w:color="D9D9E3"/>
              </w:divBdr>
              <w:divsChild>
                <w:div w:id="2111125796">
                  <w:marLeft w:val="0"/>
                  <w:marRight w:val="0"/>
                  <w:marTop w:val="0"/>
                  <w:marBottom w:val="0"/>
                  <w:divBdr>
                    <w:top w:val="single" w:sz="2" w:space="0" w:color="D9D9E3"/>
                    <w:left w:val="single" w:sz="2" w:space="0" w:color="D9D9E3"/>
                    <w:bottom w:val="single" w:sz="2" w:space="0" w:color="D9D9E3"/>
                    <w:right w:val="single" w:sz="2" w:space="0" w:color="D9D9E3"/>
                  </w:divBdr>
                  <w:divsChild>
                    <w:div w:id="1769232453">
                      <w:marLeft w:val="0"/>
                      <w:marRight w:val="0"/>
                      <w:marTop w:val="0"/>
                      <w:marBottom w:val="0"/>
                      <w:divBdr>
                        <w:top w:val="single" w:sz="2" w:space="0" w:color="D9D9E3"/>
                        <w:left w:val="single" w:sz="2" w:space="0" w:color="D9D9E3"/>
                        <w:bottom w:val="single" w:sz="2" w:space="0" w:color="D9D9E3"/>
                        <w:right w:val="single" w:sz="2" w:space="0" w:color="D9D9E3"/>
                      </w:divBdr>
                      <w:divsChild>
                        <w:div w:id="1734429467">
                          <w:marLeft w:val="0"/>
                          <w:marRight w:val="0"/>
                          <w:marTop w:val="0"/>
                          <w:marBottom w:val="0"/>
                          <w:divBdr>
                            <w:top w:val="single" w:sz="2" w:space="0" w:color="auto"/>
                            <w:left w:val="single" w:sz="2" w:space="0" w:color="auto"/>
                            <w:bottom w:val="single" w:sz="6" w:space="0" w:color="auto"/>
                            <w:right w:val="single" w:sz="2" w:space="0" w:color="auto"/>
                          </w:divBdr>
                          <w:divsChild>
                            <w:div w:id="597829684">
                              <w:marLeft w:val="0"/>
                              <w:marRight w:val="0"/>
                              <w:marTop w:val="100"/>
                              <w:marBottom w:val="100"/>
                              <w:divBdr>
                                <w:top w:val="single" w:sz="2" w:space="0" w:color="D9D9E3"/>
                                <w:left w:val="single" w:sz="2" w:space="0" w:color="D9D9E3"/>
                                <w:bottom w:val="single" w:sz="2" w:space="0" w:color="D9D9E3"/>
                                <w:right w:val="single" w:sz="2" w:space="0" w:color="D9D9E3"/>
                              </w:divBdr>
                              <w:divsChild>
                                <w:div w:id="1356927025">
                                  <w:marLeft w:val="0"/>
                                  <w:marRight w:val="0"/>
                                  <w:marTop w:val="0"/>
                                  <w:marBottom w:val="0"/>
                                  <w:divBdr>
                                    <w:top w:val="single" w:sz="2" w:space="0" w:color="D9D9E3"/>
                                    <w:left w:val="single" w:sz="2" w:space="0" w:color="D9D9E3"/>
                                    <w:bottom w:val="single" w:sz="2" w:space="0" w:color="D9D9E3"/>
                                    <w:right w:val="single" w:sz="2" w:space="0" w:color="D9D9E3"/>
                                  </w:divBdr>
                                  <w:divsChild>
                                    <w:div w:id="1478180927">
                                      <w:marLeft w:val="0"/>
                                      <w:marRight w:val="0"/>
                                      <w:marTop w:val="0"/>
                                      <w:marBottom w:val="0"/>
                                      <w:divBdr>
                                        <w:top w:val="single" w:sz="2" w:space="0" w:color="D9D9E3"/>
                                        <w:left w:val="single" w:sz="2" w:space="0" w:color="D9D9E3"/>
                                        <w:bottom w:val="single" w:sz="2" w:space="0" w:color="D9D9E3"/>
                                        <w:right w:val="single" w:sz="2" w:space="0" w:color="D9D9E3"/>
                                      </w:divBdr>
                                      <w:divsChild>
                                        <w:div w:id="61031878">
                                          <w:marLeft w:val="0"/>
                                          <w:marRight w:val="0"/>
                                          <w:marTop w:val="0"/>
                                          <w:marBottom w:val="0"/>
                                          <w:divBdr>
                                            <w:top w:val="single" w:sz="2" w:space="0" w:color="D9D9E3"/>
                                            <w:left w:val="single" w:sz="2" w:space="0" w:color="D9D9E3"/>
                                            <w:bottom w:val="single" w:sz="2" w:space="0" w:color="D9D9E3"/>
                                            <w:right w:val="single" w:sz="2" w:space="0" w:color="D9D9E3"/>
                                          </w:divBdr>
                                          <w:divsChild>
                                            <w:div w:id="886571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02618047">
          <w:marLeft w:val="0"/>
          <w:marRight w:val="0"/>
          <w:marTop w:val="0"/>
          <w:marBottom w:val="0"/>
          <w:divBdr>
            <w:top w:val="none" w:sz="0" w:space="0" w:color="auto"/>
            <w:left w:val="none" w:sz="0" w:space="0" w:color="auto"/>
            <w:bottom w:val="none" w:sz="0" w:space="0" w:color="auto"/>
            <w:right w:val="none" w:sz="0" w:space="0" w:color="auto"/>
          </w:divBdr>
          <w:divsChild>
            <w:div w:id="767190839">
              <w:marLeft w:val="0"/>
              <w:marRight w:val="0"/>
              <w:marTop w:val="0"/>
              <w:marBottom w:val="0"/>
              <w:divBdr>
                <w:top w:val="single" w:sz="2" w:space="0" w:color="D9D9E3"/>
                <w:left w:val="single" w:sz="2" w:space="0" w:color="D9D9E3"/>
                <w:bottom w:val="single" w:sz="2" w:space="0" w:color="D9D9E3"/>
                <w:right w:val="single" w:sz="2" w:space="0" w:color="D9D9E3"/>
              </w:divBdr>
              <w:divsChild>
                <w:div w:id="1405177586">
                  <w:marLeft w:val="0"/>
                  <w:marRight w:val="0"/>
                  <w:marTop w:val="0"/>
                  <w:marBottom w:val="0"/>
                  <w:divBdr>
                    <w:top w:val="single" w:sz="2" w:space="0" w:color="D9D9E3"/>
                    <w:left w:val="single" w:sz="2" w:space="0" w:color="D9D9E3"/>
                    <w:bottom w:val="single" w:sz="2" w:space="0" w:color="D9D9E3"/>
                    <w:right w:val="single" w:sz="2" w:space="0" w:color="D9D9E3"/>
                  </w:divBdr>
                  <w:divsChild>
                    <w:div w:id="1844275343">
                      <w:marLeft w:val="0"/>
                      <w:marRight w:val="0"/>
                      <w:marTop w:val="0"/>
                      <w:marBottom w:val="0"/>
                      <w:divBdr>
                        <w:top w:val="single" w:sz="2" w:space="0" w:color="D9D9E3"/>
                        <w:left w:val="single" w:sz="2" w:space="0" w:color="D9D9E3"/>
                        <w:bottom w:val="single" w:sz="2" w:space="0" w:color="D9D9E3"/>
                        <w:right w:val="single" w:sz="2" w:space="0" w:color="D9D9E3"/>
                      </w:divBdr>
                      <w:divsChild>
                        <w:div w:id="1155666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5BD82-008E-458C-9796-FC9B90823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2558</Words>
  <Characters>14581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Hp</cp:lastModifiedBy>
  <cp:revision>24</cp:revision>
  <dcterms:created xsi:type="dcterms:W3CDTF">2023-06-12T14:13:00Z</dcterms:created>
  <dcterms:modified xsi:type="dcterms:W3CDTF">2023-06-13T04:31:00Z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2022-08-20T00:00:00Z</vt:filetime>
  </property>
  <property fmtid="{D5CDD505-2E9C-101B-9397-08002B2CF9AE}" pid="3" name="Creator">
    <vt:lpwstr>Microsoft® Word 2010</vt:lpwstr>
  </property>
  <property fmtid="{D5CDD505-2E9C-101B-9397-08002B2CF9AE}" pid="4" name="LastSaved">
    <vt:filetime>2023-06-10T00:00:00Z</vt:filetime>
  </property>
  <property fmtid="{D5CDD505-2E9C-101B-9397-08002B2CF9AE}" pid="5" name="Producer">
    <vt:lpwstr>Microsoft® Word 2010</vt:lpwstr>
  </property>
</Properties>
</file>