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E5F2A" w14:textId="4A76AC89" w:rsidR="00E07223" w:rsidRPr="00216759" w:rsidRDefault="00E07223" w:rsidP="00E07223">
      <w:pPr>
        <w:jc w:val="center"/>
        <w:rPr>
          <w:b/>
          <w:bCs/>
          <w:sz w:val="24"/>
          <w:szCs w:val="24"/>
        </w:rPr>
      </w:pPr>
      <w:r w:rsidRPr="00216759">
        <w:rPr>
          <w:b/>
          <w:bCs/>
          <w:sz w:val="24"/>
          <w:szCs w:val="24"/>
        </w:rPr>
        <w:t>Online Legal Advice Platform</w:t>
      </w:r>
    </w:p>
    <w:p w14:paraId="54A590A5" w14:textId="0EB65094" w:rsidR="00E07223" w:rsidRPr="00216759" w:rsidRDefault="00E07223" w:rsidP="00E07223">
      <w:pPr>
        <w:jc w:val="center"/>
        <w:rPr>
          <w:sz w:val="24"/>
          <w:szCs w:val="24"/>
        </w:rPr>
      </w:pPr>
      <w:r w:rsidRPr="00216759">
        <w:rPr>
          <w:sz w:val="24"/>
          <w:szCs w:val="24"/>
        </w:rPr>
        <w:t>*1Gunjit Sharma, *2Dr. Santosh Kumar Dwivedi, *3Mr. Akash Srivastava</w:t>
      </w:r>
    </w:p>
    <w:p w14:paraId="6EAAE13B" w14:textId="14B4E45D" w:rsidR="00E07223" w:rsidRPr="00216759" w:rsidRDefault="00E07223" w:rsidP="00E07223">
      <w:pPr>
        <w:jc w:val="center"/>
        <w:rPr>
          <w:sz w:val="24"/>
          <w:szCs w:val="24"/>
        </w:rPr>
      </w:pPr>
      <w:r w:rsidRPr="00216759">
        <w:rPr>
          <w:sz w:val="24"/>
          <w:szCs w:val="24"/>
        </w:rPr>
        <w:t xml:space="preserve">*1 UG Student of Department of </w:t>
      </w:r>
      <w:r w:rsidR="00057446" w:rsidRPr="00216759">
        <w:rPr>
          <w:sz w:val="24"/>
          <w:szCs w:val="24"/>
        </w:rPr>
        <w:t>Bachelor of Computer Applications</w:t>
      </w:r>
      <w:r w:rsidRPr="00216759">
        <w:rPr>
          <w:sz w:val="24"/>
          <w:szCs w:val="24"/>
        </w:rPr>
        <w:t>, Shri Ramswaroop Memorial College of Management Lucknow, Uttar Pradesh, India.</w:t>
      </w:r>
    </w:p>
    <w:p w14:paraId="2C8F85BA" w14:textId="5131A3F2" w:rsidR="00E07223" w:rsidRPr="00216759" w:rsidRDefault="00E07223" w:rsidP="00E07223">
      <w:pPr>
        <w:jc w:val="center"/>
        <w:rPr>
          <w:sz w:val="24"/>
          <w:szCs w:val="24"/>
        </w:rPr>
      </w:pPr>
      <w:r w:rsidRPr="00216759">
        <w:rPr>
          <w:sz w:val="24"/>
          <w:szCs w:val="24"/>
        </w:rPr>
        <w:t xml:space="preserve">*2 Associate Professor, Department of </w:t>
      </w:r>
      <w:r w:rsidR="00057446" w:rsidRPr="00216759">
        <w:rPr>
          <w:sz w:val="24"/>
          <w:szCs w:val="24"/>
        </w:rPr>
        <w:t>Bachelor of Computer Applications</w:t>
      </w:r>
      <w:r w:rsidRPr="00216759">
        <w:rPr>
          <w:sz w:val="24"/>
          <w:szCs w:val="24"/>
        </w:rPr>
        <w:t>, Shri Ramswaroop Memorial College of Management Lucknow, Uttar Pradesh, India.</w:t>
      </w:r>
    </w:p>
    <w:p w14:paraId="6B15AB9A" w14:textId="06C890DE" w:rsidR="00E07223" w:rsidRPr="00216759" w:rsidRDefault="00E07223" w:rsidP="00E07223">
      <w:pPr>
        <w:jc w:val="center"/>
        <w:rPr>
          <w:sz w:val="24"/>
          <w:szCs w:val="24"/>
        </w:rPr>
      </w:pPr>
      <w:r w:rsidRPr="00216759">
        <w:rPr>
          <w:sz w:val="24"/>
          <w:szCs w:val="24"/>
        </w:rPr>
        <w:t xml:space="preserve">*3Assistant professor, Department of </w:t>
      </w:r>
      <w:r w:rsidR="00057446" w:rsidRPr="00216759">
        <w:rPr>
          <w:sz w:val="24"/>
          <w:szCs w:val="24"/>
        </w:rPr>
        <w:t>Bachelor of Computer Applications</w:t>
      </w:r>
      <w:r w:rsidRPr="00216759">
        <w:rPr>
          <w:sz w:val="24"/>
          <w:szCs w:val="24"/>
        </w:rPr>
        <w:t>, Shri Ramswaroop Memorial College of Management Lucknow, Uttar Pradesh, </w:t>
      </w:r>
      <w:r w:rsidR="00057446" w:rsidRPr="00216759">
        <w:rPr>
          <w:sz w:val="24"/>
          <w:szCs w:val="24"/>
        </w:rPr>
        <w:t>India. ¬</w:t>
      </w:r>
      <w:r w:rsidRPr="00216759">
        <w:rPr>
          <w:sz w:val="24"/>
          <w:szCs w:val="24"/>
        </w:rPr>
        <w:t>¬¬¬</w:t>
      </w:r>
    </w:p>
    <w:p w14:paraId="78965F80" w14:textId="1A3AFF77" w:rsidR="00E07223" w:rsidRPr="00216759" w:rsidRDefault="002550EF">
      <w:pPr>
        <w:rPr>
          <w:sz w:val="24"/>
          <w:szCs w:val="24"/>
        </w:rPr>
      </w:pPr>
      <w:r w:rsidRPr="00216759">
        <w:rPr>
          <w:sz w:val="24"/>
          <w:szCs w:val="24"/>
        </w:rPr>
        <w:t>______________</w:t>
      </w:r>
      <w:r w:rsidR="006573D2" w:rsidRPr="00216759">
        <w:rPr>
          <w:sz w:val="24"/>
          <w:szCs w:val="24"/>
        </w:rPr>
        <w:t>____________</w:t>
      </w:r>
      <w:r w:rsidRPr="00216759">
        <w:rPr>
          <w:sz w:val="24"/>
          <w:szCs w:val="24"/>
        </w:rPr>
        <w:t>_______</w:t>
      </w:r>
      <w:r w:rsidR="00057446" w:rsidRPr="00216759">
        <w:rPr>
          <w:sz w:val="24"/>
          <w:szCs w:val="24"/>
        </w:rPr>
        <w:t>_____________________</w:t>
      </w:r>
      <w:r w:rsidRPr="00216759">
        <w:rPr>
          <w:sz w:val="24"/>
          <w:szCs w:val="24"/>
        </w:rPr>
        <w:t>____________________________________</w:t>
      </w:r>
    </w:p>
    <w:p w14:paraId="6F374BAF" w14:textId="77777777" w:rsidR="00057446" w:rsidRPr="00216759" w:rsidRDefault="00C86C69" w:rsidP="00057446">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ABSTRACT</w:t>
      </w:r>
    </w:p>
    <w:p w14:paraId="1E3D513E" w14:textId="77777777" w:rsidR="00057446" w:rsidRPr="00216759" w:rsidRDefault="00520077" w:rsidP="00057446">
      <w:pPr>
        <w:rPr>
          <w:rFonts w:ascii="Times New Roman" w:hAnsi="Times New Roman" w:cs="Times New Roman"/>
          <w:sz w:val="24"/>
          <w:szCs w:val="24"/>
        </w:rPr>
      </w:pPr>
      <w:r w:rsidRPr="00216759">
        <w:rPr>
          <w:rFonts w:ascii="Times New Roman" w:hAnsi="Times New Roman" w:cs="Times New Roman"/>
          <w:sz w:val="24"/>
          <w:szCs w:val="24"/>
        </w:rPr>
        <w:t xml:space="preserve">The purpose of this study is to </w:t>
      </w:r>
      <w:r w:rsidR="00EF0850" w:rsidRPr="00216759">
        <w:rPr>
          <w:rFonts w:ascii="Times New Roman" w:hAnsi="Times New Roman" w:cs="Times New Roman"/>
          <w:sz w:val="24"/>
          <w:szCs w:val="24"/>
        </w:rPr>
        <w:t>investigate</w:t>
      </w:r>
      <w:r w:rsidRPr="00216759">
        <w:rPr>
          <w:rFonts w:ascii="Times New Roman" w:hAnsi="Times New Roman" w:cs="Times New Roman"/>
          <w:sz w:val="24"/>
          <w:szCs w:val="24"/>
        </w:rPr>
        <w:t xml:space="preserve"> the usefulness and implications of online legal assistance platforms in the legal business. The study investigates the advantages, disadvantages, and possibilities of these platforms in providing accessible and convenient legal services. Through a mixed-methods approach involving interviews with legal professionals and users, as well as quantitative analysis of platform data, the research explores aspects such as global accessibility, user experience, specialization, collaboration, and data security. The findings </w:t>
      </w:r>
      <w:r w:rsidR="00EF0850" w:rsidRPr="00216759">
        <w:rPr>
          <w:rFonts w:ascii="Times New Roman" w:hAnsi="Times New Roman" w:cs="Times New Roman"/>
          <w:sz w:val="24"/>
          <w:szCs w:val="24"/>
        </w:rPr>
        <w:t>emphasize</w:t>
      </w:r>
      <w:r w:rsidRPr="00216759">
        <w:rPr>
          <w:rFonts w:ascii="Times New Roman" w:hAnsi="Times New Roman" w:cs="Times New Roman"/>
          <w:sz w:val="24"/>
          <w:szCs w:val="24"/>
        </w:rPr>
        <w:t xml:space="preserve"> the positive impact of online legal advice platforms on increasing access to legal services, improving efficiency, and promoting collaboration. The study also outlines data security concerns and prospects for future improvement in this industry.</w:t>
      </w:r>
    </w:p>
    <w:p w14:paraId="74A574D5" w14:textId="384EB724" w:rsidR="00C86C69" w:rsidRPr="00216759" w:rsidRDefault="006573D2" w:rsidP="00057446">
      <w:pPr>
        <w:jc w:val="center"/>
        <w:rPr>
          <w:sz w:val="24"/>
          <w:szCs w:val="24"/>
        </w:rPr>
      </w:pPr>
      <w:r w:rsidRPr="00216759">
        <w:rPr>
          <w:sz w:val="24"/>
          <w:szCs w:val="24"/>
        </w:rPr>
        <w:t>____________</w:t>
      </w:r>
      <w:r w:rsidR="00C86C69" w:rsidRPr="00216759">
        <w:rPr>
          <w:sz w:val="24"/>
          <w:szCs w:val="24"/>
        </w:rPr>
        <w:t>______________________________________________________________________________</w:t>
      </w:r>
    </w:p>
    <w:p w14:paraId="625BBC6D" w14:textId="32C2DAC8" w:rsidR="00EF0850" w:rsidRPr="00216759" w:rsidRDefault="00C86C69" w:rsidP="00EF0850">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INTRODUCTION</w:t>
      </w:r>
    </w:p>
    <w:p w14:paraId="391EAE1F" w14:textId="690ABF70" w:rsidR="006573D2" w:rsidRPr="00216759" w:rsidRDefault="00C86C69" w:rsidP="006573D2">
      <w:pPr>
        <w:rPr>
          <w:rFonts w:ascii="Times New Roman" w:hAnsi="Times New Roman" w:cs="Times New Roman"/>
          <w:sz w:val="24"/>
          <w:szCs w:val="24"/>
        </w:rPr>
      </w:pPr>
      <w:r w:rsidRPr="00216759">
        <w:rPr>
          <w:rFonts w:ascii="Times New Roman" w:hAnsi="Times New Roman" w:cs="Times New Roman"/>
          <w:sz w:val="24"/>
          <w:szCs w:val="24"/>
        </w:rPr>
        <w:t>Online legal advice platforms have emerged as a transformative force in the legal industry, leveraging technology to provide individuals with convenient and affordable access to legal guidance. This research paper aims to explore the emergence and impact of these platforms. By examining their evolution, benefits, challenges, and regulatory implications, we seek to understand how they are reshaping the legal landscape and empowering clients. The rise of online legal advice platforms has been fueled by the increasing demand for accessible legal services and advancements in technology. Understanding their impact is crucial for shaping the future of legal services and ensuring a more inclusive and efficient legal system in the digital age. Through a comprehensive analysis of existing literature and case studies, this paper aims to provide valuable insights into the online legal advice platform ecosystem and its implications for access to justice.</w:t>
      </w:r>
    </w:p>
    <w:p w14:paraId="4DBE386B" w14:textId="4CDCD93B" w:rsidR="00C86C69" w:rsidRPr="00216759" w:rsidRDefault="00C86C69" w:rsidP="00C86C69">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WORKFLOW</w:t>
      </w:r>
    </w:p>
    <w:p w14:paraId="21ABB8D4" w14:textId="65BE33FA" w:rsidR="00057446" w:rsidRPr="00216759" w:rsidRDefault="00057446" w:rsidP="00057446">
      <w:pPr>
        <w:rPr>
          <w:rFonts w:ascii="Times New Roman" w:hAnsi="Times New Roman" w:cs="Times New Roman"/>
          <w:sz w:val="24"/>
          <w:szCs w:val="24"/>
        </w:rPr>
      </w:pPr>
      <w:r w:rsidRPr="00216759">
        <w:rPr>
          <w:rFonts w:ascii="Times New Roman" w:hAnsi="Times New Roman" w:cs="Times New Roman"/>
          <w:sz w:val="24"/>
          <w:szCs w:val="24"/>
        </w:rPr>
        <w:t xml:space="preserve">The workflow for conducting a research paper on online legal advice platforms involves several key steps. First, conduct an extensive review of existing literature and relevant case studies to establish a solid foundation of knowledge. Next, collect data through surveys, interviews, or online platforms to gain insights into user experiences and challenges. Analyze the collected data to identify trends, patterns, and insights. Develop a conceptual framework that encompasses the evolution, features, advantages, challenges, and ethical considerations of online legal advice platforms. Present the analyzed data and findings in a clear and concise </w:t>
      </w:r>
      <w:r w:rsidRPr="00216759">
        <w:rPr>
          <w:rFonts w:ascii="Times New Roman" w:hAnsi="Times New Roman" w:cs="Times New Roman"/>
          <w:sz w:val="24"/>
          <w:szCs w:val="24"/>
        </w:rPr>
        <w:lastRenderedPageBreak/>
        <w:t>manner, followed by a critical discussion on the implications and future of these platforms. Conclude by summarizing key findings and providing recommendations for practitioners, policymakers, and future research.</w:t>
      </w:r>
    </w:p>
    <w:p w14:paraId="64DF321B" w14:textId="53DB46DE" w:rsidR="006573D2" w:rsidRPr="00216759" w:rsidRDefault="00781477" w:rsidP="006573D2">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PROPOSED</w:t>
      </w:r>
      <w:r w:rsidRPr="00216759">
        <w:rPr>
          <w:rFonts w:ascii="Times New Roman" w:hAnsi="Times New Roman" w:cs="Times New Roman"/>
          <w:b/>
          <w:bCs/>
          <w:sz w:val="32"/>
          <w:szCs w:val="32"/>
          <w:u w:val="single"/>
        </w:rPr>
        <w:t xml:space="preserve"> SYSTEM</w:t>
      </w:r>
    </w:p>
    <w:p w14:paraId="459CDB0F" w14:textId="68156259"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sz w:val="24"/>
          <w:szCs w:val="24"/>
        </w:rPr>
        <w:t>The proposed system for an online legal advice platform aims to provide individuals with a convenient and efficient means of accessing legal guidance. The system will feature a user-friendly interface that allows users to create an account, submit their legal queries, and connect with qualified legal professionals. It will employ advanced algorithms to match users with the most suitable legal experts based on their specific needs and requirements. Virtual consultation tools, such as video conferencing and messaging features, will facilitate seamless communication between users and legal professionals. The system will also incorporate secure document management and storage capabilities to ensure the confidentiality and accessibility of legal documents. Overall, the proposed system aims to streamline the process of seeking legal advice, making it more accessible, cost-effective, and efficient.</w:t>
      </w:r>
    </w:p>
    <w:p w14:paraId="58A38BEF" w14:textId="0E90C5D1" w:rsidR="00781477" w:rsidRPr="00216759" w:rsidRDefault="00781477" w:rsidP="00781477">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A</w:t>
      </w:r>
      <w:r w:rsidRPr="00216759">
        <w:rPr>
          <w:rFonts w:ascii="Times New Roman" w:hAnsi="Times New Roman" w:cs="Times New Roman"/>
          <w:b/>
          <w:bCs/>
          <w:sz w:val="32"/>
          <w:szCs w:val="32"/>
          <w:u w:val="single"/>
        </w:rPr>
        <w:t>NALYSIS</w:t>
      </w:r>
    </w:p>
    <w:p w14:paraId="62744D77"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sz w:val="24"/>
          <w:szCs w:val="24"/>
        </w:rPr>
        <w:t>The analysis of online legal advice platforms involves a detailed examination of various aspects, including their evolution, benefits, challenges, regulatory implications, user experience, quality of legal advice, impact on access to justice, and financial viability. This comprehensive analysis provides valuable insights into the platform's effectiveness, ethical considerations, and implications for the legal industry and users.</w:t>
      </w:r>
    </w:p>
    <w:p w14:paraId="46BC5BA8"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Evolution:</w:t>
      </w:r>
      <w:r w:rsidRPr="00216759">
        <w:rPr>
          <w:rFonts w:ascii="Times New Roman" w:hAnsi="Times New Roman" w:cs="Times New Roman"/>
          <w:sz w:val="24"/>
          <w:szCs w:val="24"/>
        </w:rPr>
        <w:t xml:space="preserve"> </w:t>
      </w:r>
      <w:r w:rsidRPr="00216759">
        <w:rPr>
          <w:rFonts w:ascii="Times New Roman" w:hAnsi="Times New Roman" w:cs="Times New Roman"/>
          <w:sz w:val="24"/>
          <w:szCs w:val="24"/>
        </w:rPr>
        <w:t>The analysis begins with an exploration of the evolution of online legal advice platforms. This involves studying their historical development, key milestones, and the factors that have contributed to their growth. Understanding the evolution helps contextualize the platform's current state and predict future trends. It reveals how advancements in technology, increased internet usage, and the changing demands of legal service consumers have paved the way for the emergence of online legal advice platforms</w:t>
      </w:r>
      <w:r w:rsidRPr="00216759">
        <w:rPr>
          <w:rFonts w:ascii="Times New Roman" w:hAnsi="Times New Roman" w:cs="Times New Roman"/>
          <w:sz w:val="24"/>
          <w:szCs w:val="24"/>
        </w:rPr>
        <w:t>.</w:t>
      </w:r>
    </w:p>
    <w:p w14:paraId="33FA2AED"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Benefits:</w:t>
      </w:r>
      <w:r w:rsidRPr="00216759">
        <w:rPr>
          <w:rFonts w:ascii="Times New Roman" w:hAnsi="Times New Roman" w:cs="Times New Roman"/>
          <w:b/>
          <w:bCs/>
          <w:sz w:val="24"/>
          <w:szCs w:val="24"/>
        </w:rPr>
        <w:t xml:space="preserve"> </w:t>
      </w:r>
      <w:r w:rsidRPr="00216759">
        <w:rPr>
          <w:rFonts w:ascii="Times New Roman" w:hAnsi="Times New Roman" w:cs="Times New Roman"/>
          <w:sz w:val="24"/>
          <w:szCs w:val="24"/>
        </w:rPr>
        <w:t>The analysis proceeds by assessing the benefits offered by online legal advice platforms. These platforms provide numerous advantages, including increased accessibility, cost-effectiveness, convenience, and expanded reach. They break down geographical barriers, allowing users to access legal guidance from anywhere and at any time. The platforms also offer cost-effective solutions compared to traditional legal services, making legal advice more affordable and accessible to a broader range of individuals. Additionally, the convenience of online platforms allows users to save time and effort by avoiding in-person consultations. The expanded reach of these platforms means that individuals in remote areas or underserved communities can access legal expertise that may not be readily available locally.</w:t>
      </w:r>
    </w:p>
    <w:p w14:paraId="22A4FAA9"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Challenges:</w:t>
      </w:r>
      <w:r w:rsidRPr="00216759">
        <w:rPr>
          <w:rFonts w:ascii="Times New Roman" w:hAnsi="Times New Roman" w:cs="Times New Roman"/>
          <w:b/>
          <w:bCs/>
          <w:sz w:val="24"/>
          <w:szCs w:val="24"/>
        </w:rPr>
        <w:t xml:space="preserve"> </w:t>
      </w:r>
      <w:r w:rsidRPr="00216759">
        <w:rPr>
          <w:rFonts w:ascii="Times New Roman" w:hAnsi="Times New Roman" w:cs="Times New Roman"/>
          <w:sz w:val="24"/>
          <w:szCs w:val="24"/>
        </w:rPr>
        <w:t>Examining the challenges associated with online legal advice platforms is essential for a thorough analysis. Challenges may include concerns regarding data privacy and security, quality control, and the potential displacement of traditional legal practitioners. Online platforms handle sensitive personal and legal information, making data privacy a significant concern. Ensuring robust security measures and compliance with relevant data protection regulations is crucial. Quality control is another challenge, as the platform must ensure that the legal professionals providing advice are qualified, competent, and adhere to professional standards. The potential displacement of traditional legal practitioners raises questions about the impact of online platforms on the legal profession and the need for a balanced approach that promotes innovation while protecting the interests of legal practitioners.</w:t>
      </w:r>
    </w:p>
    <w:p w14:paraId="7FA563B5"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lastRenderedPageBreak/>
        <w:t xml:space="preserve">Regulatory </w:t>
      </w:r>
      <w:r w:rsidRPr="00216759">
        <w:rPr>
          <w:rFonts w:ascii="Times New Roman" w:hAnsi="Times New Roman" w:cs="Times New Roman"/>
          <w:b/>
          <w:bCs/>
          <w:sz w:val="24"/>
          <w:szCs w:val="24"/>
        </w:rPr>
        <w:t>Implications:</w:t>
      </w:r>
      <w:r w:rsidRPr="00216759">
        <w:rPr>
          <w:rFonts w:ascii="Times New Roman" w:hAnsi="Times New Roman" w:cs="Times New Roman"/>
          <w:sz w:val="24"/>
          <w:szCs w:val="24"/>
        </w:rPr>
        <w:t xml:space="preserve"> The</w:t>
      </w:r>
      <w:r w:rsidRPr="00216759">
        <w:rPr>
          <w:rFonts w:ascii="Times New Roman" w:hAnsi="Times New Roman" w:cs="Times New Roman"/>
          <w:sz w:val="24"/>
          <w:szCs w:val="24"/>
        </w:rPr>
        <w:t xml:space="preserve"> analysis further explores the regulatory implications of online legal advice platforms. This involves examining the existing legal frameworks and regulations governing the provision of legal advice through digital platforms. Regulatory considerations may include licensing requirements for legal professionals, consumer protection measures, advertising and marketing guidelines, and compliance with ethical standards. It is crucial to strike a balance between ensuring consumer protection, maintaining the integrity of the legal profession, and fostering innovation in the digital legal space. Understanding the regulatory landscape helps identify areas where legal frameworks may need to adapt to accommodate the unique challenges and opportunities presented by online legal advice platforms.</w:t>
      </w:r>
    </w:p>
    <w:p w14:paraId="18A780F4"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User Experience:</w:t>
      </w:r>
      <w:r w:rsidRPr="00216759">
        <w:rPr>
          <w:rFonts w:ascii="Times New Roman" w:hAnsi="Times New Roman" w:cs="Times New Roman"/>
          <w:b/>
          <w:bCs/>
          <w:sz w:val="24"/>
          <w:szCs w:val="24"/>
        </w:rPr>
        <w:t xml:space="preserve"> </w:t>
      </w:r>
      <w:r w:rsidRPr="00216759">
        <w:rPr>
          <w:rFonts w:ascii="Times New Roman" w:hAnsi="Times New Roman" w:cs="Times New Roman"/>
          <w:sz w:val="24"/>
          <w:szCs w:val="24"/>
        </w:rPr>
        <w:t>Assessing the user experience is a critical part of the analysis. This involves gathering feedback from users of online legal advice platforms through surveys, interviews, or user reviews. Understanding user satisfaction levels, challenges faced, and areas for improvement provides valuable insights for platform enhancement. Evaluating the platform's user interface, ease of navigation, responsiveness, and the availability of support services can help identify areas where the user experience can be optimized. Addressing user concerns and improving user satisfaction is key to the long-term success and adoption of online legal advice platforms.</w:t>
      </w:r>
    </w:p>
    <w:p w14:paraId="2F5083FC"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Quality of Legal Advice:</w:t>
      </w:r>
      <w:r w:rsidRPr="00216759">
        <w:rPr>
          <w:rFonts w:ascii="Times New Roman" w:hAnsi="Times New Roman" w:cs="Times New Roman"/>
          <w:b/>
          <w:bCs/>
          <w:sz w:val="24"/>
          <w:szCs w:val="24"/>
        </w:rPr>
        <w:t xml:space="preserve"> </w:t>
      </w:r>
      <w:r w:rsidRPr="00216759">
        <w:rPr>
          <w:rFonts w:ascii="Times New Roman" w:hAnsi="Times New Roman" w:cs="Times New Roman"/>
          <w:sz w:val="24"/>
          <w:szCs w:val="24"/>
        </w:rPr>
        <w:t>The analysis also evaluates the quality of legal advice provided through online platforms. This includes assessing the qualifications, expertise, and credibility of legal professionals participating on these platforms. Ensuring that legal professionals have the necessary qualifications and experience to provide accurate and reliable advice is crucial for maintaining the integrity of the platform. Platforms can implement verification processes, such as verifying credentials and certifications, to establish the credibility of legal professionals. Additionally, user feedback, ratings, and reviews can serve as indicators of the quality of legal advice provided. Monitoring and addressing any quality concerns are essential for maintaining user trust and confidence in the platform.</w:t>
      </w:r>
    </w:p>
    <w:p w14:paraId="52648E4B"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Impact on Access to Justice:</w:t>
      </w:r>
      <w:r w:rsidRPr="00216759">
        <w:rPr>
          <w:rFonts w:ascii="Times New Roman" w:hAnsi="Times New Roman" w:cs="Times New Roman"/>
          <w:b/>
          <w:bCs/>
          <w:sz w:val="24"/>
          <w:szCs w:val="24"/>
        </w:rPr>
        <w:t xml:space="preserve"> </w:t>
      </w:r>
      <w:r w:rsidRPr="00216759">
        <w:rPr>
          <w:rFonts w:ascii="Times New Roman" w:hAnsi="Times New Roman" w:cs="Times New Roman"/>
          <w:sz w:val="24"/>
          <w:szCs w:val="24"/>
        </w:rPr>
        <w:t>Examining the impact of online legal advice platforms on access to justice is vital. This analysis investigates whether these platforms have effectively expanded access to legal services for marginalized communities, reduced barriers to entry, and improved overall justice outcomes. Online platforms have the potential to reach individuals who may face geographic, financial, or informational barriers in accessing traditional legal services. By making legal advice more accessible and affordable, these platforms can empower individuals to seek legal guidance, make informed decisions, and assert their rights. Understanding the impact on access to justice helps evaluate the effectiveness of online legal advice platforms in promoting a more equitable and inclusive legal system.</w:t>
      </w:r>
    </w:p>
    <w:p w14:paraId="7E37EE73" w14:textId="77777777" w:rsidR="00781477" w:rsidRPr="00216759" w:rsidRDefault="00781477" w:rsidP="00781477">
      <w:pPr>
        <w:jc w:val="both"/>
        <w:rPr>
          <w:rFonts w:ascii="Times New Roman" w:hAnsi="Times New Roman" w:cs="Times New Roman"/>
          <w:sz w:val="24"/>
          <w:szCs w:val="24"/>
        </w:rPr>
      </w:pPr>
      <w:r w:rsidRPr="00216759">
        <w:rPr>
          <w:rFonts w:ascii="Times New Roman" w:hAnsi="Times New Roman" w:cs="Times New Roman"/>
          <w:b/>
          <w:bCs/>
          <w:sz w:val="24"/>
          <w:szCs w:val="24"/>
        </w:rPr>
        <w:t>Financial Viability:</w:t>
      </w:r>
      <w:r w:rsidRPr="00216759">
        <w:rPr>
          <w:rFonts w:ascii="Times New Roman" w:hAnsi="Times New Roman" w:cs="Times New Roman"/>
          <w:b/>
          <w:bCs/>
          <w:sz w:val="24"/>
          <w:szCs w:val="24"/>
        </w:rPr>
        <w:t xml:space="preserve"> </w:t>
      </w:r>
      <w:r w:rsidRPr="00216759">
        <w:rPr>
          <w:rFonts w:ascii="Times New Roman" w:hAnsi="Times New Roman" w:cs="Times New Roman"/>
          <w:sz w:val="24"/>
          <w:szCs w:val="24"/>
        </w:rPr>
        <w:t>The financial viability of online legal advice platforms is another area of analysis. This includes evaluating the platform's business models, revenue generation strategies, and sustainability in the long run. Platforms may generate revenue through various means, such as charging fees for consultations, subscription models, or partnerships with legal service providers. Evaluating the platform's financial viability ensures its continued availability and provision of services. It also allows for considerations of scalability, investment opportunities, and the potential for further innovation in the online legal advice space.</w:t>
      </w:r>
    </w:p>
    <w:p w14:paraId="2E4FB250" w14:textId="4891448F" w:rsidR="00732569" w:rsidRPr="00216759" w:rsidRDefault="00732569" w:rsidP="00781477">
      <w:pPr>
        <w:jc w:val="both"/>
        <w:rPr>
          <w:rFonts w:ascii="Times New Roman" w:hAnsi="Times New Roman" w:cs="Times New Roman"/>
          <w:sz w:val="24"/>
          <w:szCs w:val="24"/>
        </w:rPr>
      </w:pPr>
      <w:r w:rsidRPr="00216759">
        <w:rPr>
          <w:rFonts w:ascii="Times New Roman" w:hAnsi="Times New Roman" w:cs="Times New Roman"/>
          <w:sz w:val="24"/>
          <w:szCs w:val="24"/>
        </w:rPr>
        <w:t xml:space="preserve">The Following Graph represents the concerns of the people that an advocate represents during the time of </w:t>
      </w:r>
      <w:r w:rsidR="00784B1C" w:rsidRPr="00216759">
        <w:rPr>
          <w:rFonts w:ascii="Times New Roman" w:hAnsi="Times New Roman" w:cs="Times New Roman"/>
          <w:sz w:val="24"/>
          <w:szCs w:val="24"/>
        </w:rPr>
        <w:t xml:space="preserve">the </w:t>
      </w:r>
      <w:r w:rsidRPr="00216759">
        <w:rPr>
          <w:rFonts w:ascii="Times New Roman" w:hAnsi="Times New Roman" w:cs="Times New Roman"/>
          <w:sz w:val="24"/>
          <w:szCs w:val="24"/>
        </w:rPr>
        <w:t xml:space="preserve">pandemic as the trials and other advocatory practices were being conducted over Digital Media. The graph includes that there is a wide spectrum of possible concerns that </w:t>
      </w:r>
      <w:r w:rsidR="00784B1C" w:rsidRPr="00216759">
        <w:rPr>
          <w:rFonts w:ascii="Times New Roman" w:hAnsi="Times New Roman" w:cs="Times New Roman"/>
          <w:sz w:val="24"/>
          <w:szCs w:val="24"/>
        </w:rPr>
        <w:t>need</w:t>
      </w:r>
      <w:r w:rsidRPr="00216759">
        <w:rPr>
          <w:rFonts w:ascii="Times New Roman" w:hAnsi="Times New Roman" w:cs="Times New Roman"/>
          <w:sz w:val="24"/>
          <w:szCs w:val="24"/>
        </w:rPr>
        <w:t xml:space="preserve"> to be addressed which may run fail to address to </w:t>
      </w:r>
      <w:r w:rsidR="00784B1C" w:rsidRPr="00216759">
        <w:rPr>
          <w:rFonts w:ascii="Times New Roman" w:hAnsi="Times New Roman" w:cs="Times New Roman"/>
          <w:sz w:val="24"/>
          <w:szCs w:val="24"/>
        </w:rPr>
        <w:t>their</w:t>
      </w:r>
      <w:r w:rsidRPr="00216759">
        <w:rPr>
          <w:rFonts w:ascii="Times New Roman" w:hAnsi="Times New Roman" w:cs="Times New Roman"/>
          <w:sz w:val="24"/>
          <w:szCs w:val="24"/>
        </w:rPr>
        <w:t xml:space="preserve"> </w:t>
      </w:r>
      <w:r w:rsidR="00784B1C" w:rsidRPr="00216759">
        <w:rPr>
          <w:rFonts w:ascii="Times New Roman" w:hAnsi="Times New Roman" w:cs="Times New Roman"/>
          <w:sz w:val="24"/>
          <w:szCs w:val="24"/>
        </w:rPr>
        <w:t>respective</w:t>
      </w:r>
      <w:r w:rsidRPr="00216759">
        <w:rPr>
          <w:rFonts w:ascii="Times New Roman" w:hAnsi="Times New Roman" w:cs="Times New Roman"/>
          <w:sz w:val="24"/>
          <w:szCs w:val="24"/>
        </w:rPr>
        <w:t xml:space="preserve"> advocates as it may make them feel uncomfortable or there </w:t>
      </w:r>
      <w:r w:rsidR="00784B1C" w:rsidRPr="00216759">
        <w:rPr>
          <w:rFonts w:ascii="Times New Roman" w:hAnsi="Times New Roman" w:cs="Times New Roman"/>
          <w:sz w:val="24"/>
          <w:szCs w:val="24"/>
        </w:rPr>
        <w:t>exists</w:t>
      </w:r>
      <w:r w:rsidRPr="00216759">
        <w:rPr>
          <w:rFonts w:ascii="Times New Roman" w:hAnsi="Times New Roman" w:cs="Times New Roman"/>
          <w:sz w:val="24"/>
          <w:szCs w:val="24"/>
        </w:rPr>
        <w:t xml:space="preserve"> the </w:t>
      </w:r>
      <w:proofErr w:type="gramStart"/>
      <w:r w:rsidRPr="00216759">
        <w:rPr>
          <w:rFonts w:ascii="Times New Roman" w:hAnsi="Times New Roman" w:cs="Times New Roman"/>
          <w:sz w:val="24"/>
          <w:szCs w:val="24"/>
        </w:rPr>
        <w:t>possibility</w:t>
      </w:r>
      <w:proofErr w:type="gramEnd"/>
    </w:p>
    <w:p w14:paraId="55ABFD89" w14:textId="48F32B1C" w:rsidR="00732569" w:rsidRPr="00216759" w:rsidRDefault="00732569" w:rsidP="00781477">
      <w:pPr>
        <w:jc w:val="both"/>
        <w:rPr>
          <w:rFonts w:ascii="Times New Roman" w:hAnsi="Times New Roman" w:cs="Times New Roman"/>
          <w:sz w:val="24"/>
          <w:szCs w:val="24"/>
        </w:rPr>
      </w:pPr>
      <w:r w:rsidRPr="00216759">
        <w:rPr>
          <w:rFonts w:ascii="Times New Roman" w:hAnsi="Times New Roman" w:cs="Times New Roman"/>
          <w:sz w:val="24"/>
          <w:szCs w:val="24"/>
        </w:rPr>
        <w:lastRenderedPageBreak/>
        <w:t xml:space="preserve">Of attaining unsolicited advice. Hence, </w:t>
      </w:r>
      <w:r w:rsidR="00784B1C" w:rsidRPr="00216759">
        <w:rPr>
          <w:rFonts w:ascii="Times New Roman" w:hAnsi="Times New Roman" w:cs="Times New Roman"/>
          <w:sz w:val="24"/>
          <w:szCs w:val="24"/>
        </w:rPr>
        <w:t xml:space="preserve">the </w:t>
      </w:r>
      <w:r w:rsidRPr="00216759">
        <w:rPr>
          <w:rFonts w:ascii="Times New Roman" w:hAnsi="Times New Roman" w:cs="Times New Roman"/>
          <w:sz w:val="24"/>
          <w:szCs w:val="24"/>
        </w:rPr>
        <w:t xml:space="preserve">Online </w:t>
      </w:r>
      <w:r w:rsidR="00784B1C" w:rsidRPr="00216759">
        <w:rPr>
          <w:rFonts w:ascii="Times New Roman" w:hAnsi="Times New Roman" w:cs="Times New Roman"/>
          <w:sz w:val="24"/>
          <w:szCs w:val="24"/>
        </w:rPr>
        <w:t>Le</w:t>
      </w:r>
      <w:r w:rsidRPr="00216759">
        <w:rPr>
          <w:rFonts w:ascii="Times New Roman" w:hAnsi="Times New Roman" w:cs="Times New Roman"/>
          <w:sz w:val="24"/>
          <w:szCs w:val="24"/>
        </w:rPr>
        <w:t>gal Advice Platform bridges the gap between</w:t>
      </w:r>
      <w:r w:rsidR="00784B1C" w:rsidRPr="00216759">
        <w:rPr>
          <w:rFonts w:ascii="Times New Roman" w:hAnsi="Times New Roman" w:cs="Times New Roman"/>
          <w:sz w:val="24"/>
          <w:szCs w:val="24"/>
        </w:rPr>
        <w:t xml:space="preserve"> a potential client and the best-suited advocate.</w:t>
      </w:r>
    </w:p>
    <w:p w14:paraId="5B75DAF7" w14:textId="4E6EB758" w:rsidR="00784B1C" w:rsidRPr="00216759" w:rsidRDefault="00784B1C" w:rsidP="00784B1C">
      <w:pPr>
        <w:jc w:val="center"/>
        <w:rPr>
          <w:rFonts w:ascii="Times New Roman" w:hAnsi="Times New Roman" w:cs="Times New Roman"/>
          <w:sz w:val="24"/>
          <w:szCs w:val="24"/>
        </w:rPr>
      </w:pPr>
      <w:r w:rsidRPr="00216759">
        <w:rPr>
          <w:rFonts w:ascii="Times New Roman" w:hAnsi="Times New Roman" w:cs="Times New Roman"/>
          <w:sz w:val="24"/>
          <w:szCs w:val="24"/>
        </w:rPr>
        <w:drawing>
          <wp:inline distT="0" distB="0" distL="0" distR="0" wp14:anchorId="087C8DE1" wp14:editId="7219598A">
            <wp:extent cx="4093535" cy="4505325"/>
            <wp:effectExtent l="19050" t="19050" r="2540" b="0"/>
            <wp:docPr id="15165642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564286" name=""/>
                    <pic:cNvPicPr/>
                  </pic:nvPicPr>
                  <pic:blipFill>
                    <a:blip r:embed="rId6"/>
                    <a:stretch>
                      <a:fillRect/>
                    </a:stretch>
                  </pic:blipFill>
                  <pic:spPr>
                    <a:xfrm>
                      <a:off x="0" y="0"/>
                      <a:ext cx="4097723" cy="4509935"/>
                    </a:xfrm>
                    <a:prstGeom prst="rect">
                      <a:avLst/>
                    </a:prstGeom>
                    <a:ln w="6350">
                      <a:solidFill>
                        <a:schemeClr val="tx1"/>
                      </a:solidFill>
                    </a:ln>
                  </pic:spPr>
                </pic:pic>
              </a:graphicData>
            </a:graphic>
          </wp:inline>
        </w:drawing>
      </w:r>
    </w:p>
    <w:p w14:paraId="081497E2" w14:textId="747C36D9" w:rsidR="00732569" w:rsidRPr="00216759" w:rsidRDefault="00781477" w:rsidP="00732569">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C</w:t>
      </w:r>
      <w:r w:rsidR="00732569" w:rsidRPr="00216759">
        <w:rPr>
          <w:rFonts w:ascii="Times New Roman" w:hAnsi="Times New Roman" w:cs="Times New Roman"/>
          <w:b/>
          <w:bCs/>
          <w:sz w:val="32"/>
          <w:szCs w:val="32"/>
          <w:u w:val="single"/>
        </w:rPr>
        <w:t>ONCLUSION</w:t>
      </w:r>
    </w:p>
    <w:p w14:paraId="39F8F9D1" w14:textId="43CF05F7" w:rsidR="00784B1C" w:rsidRPr="00216759" w:rsidRDefault="00784B1C" w:rsidP="00784B1C">
      <w:pPr>
        <w:jc w:val="both"/>
        <w:rPr>
          <w:rFonts w:ascii="Times New Roman" w:hAnsi="Times New Roman" w:cs="Times New Roman"/>
          <w:sz w:val="24"/>
          <w:szCs w:val="24"/>
        </w:rPr>
      </w:pPr>
      <w:r w:rsidRPr="00216759">
        <w:rPr>
          <w:rFonts w:ascii="Times New Roman" w:hAnsi="Times New Roman" w:cs="Times New Roman"/>
          <w:sz w:val="24"/>
          <w:szCs w:val="24"/>
        </w:rPr>
        <w:t>In conclusion, online legal advice platforms have emerged as a transformative force in the legal industry, revolutionizing access to justice and reshaping the dynamics between legal professionals and clients. Through our analysis, we have explored the evolution, benefits, challenges, regulatory implications, user experience, quality of legal advice, impact on access to justice, and financial viability of these platforms.</w:t>
      </w:r>
      <w:r w:rsidRPr="00216759">
        <w:rPr>
          <w:rFonts w:ascii="Times New Roman" w:hAnsi="Times New Roman" w:cs="Times New Roman"/>
          <w:sz w:val="24"/>
          <w:szCs w:val="24"/>
        </w:rPr>
        <w:t xml:space="preserve"> </w:t>
      </w:r>
      <w:r w:rsidRPr="00216759">
        <w:rPr>
          <w:rFonts w:ascii="Times New Roman" w:hAnsi="Times New Roman" w:cs="Times New Roman"/>
          <w:sz w:val="24"/>
          <w:szCs w:val="24"/>
        </w:rPr>
        <w:t>Online legal advice platforms offer numerous benefits, including increased accessibility, cost-effectiveness, convenience, and expanded reach. They break down geographical barriers, provide affordable solutions, and empower individuals to make informed legal decisions. However, challenges such as data privacy, quality control, and the potential displacement of traditional legal practitioners must be addressed through robust regulatory frameworks and ethical considerations.</w:t>
      </w:r>
    </w:p>
    <w:p w14:paraId="27D00CC6" w14:textId="40B2C803" w:rsidR="00784B1C" w:rsidRPr="00216759" w:rsidRDefault="00784B1C" w:rsidP="00784B1C">
      <w:pPr>
        <w:jc w:val="both"/>
        <w:rPr>
          <w:rFonts w:ascii="Times New Roman" w:hAnsi="Times New Roman" w:cs="Times New Roman"/>
          <w:sz w:val="24"/>
          <w:szCs w:val="24"/>
        </w:rPr>
      </w:pPr>
      <w:r w:rsidRPr="00216759">
        <w:rPr>
          <w:rFonts w:ascii="Times New Roman" w:hAnsi="Times New Roman" w:cs="Times New Roman"/>
          <w:sz w:val="24"/>
          <w:szCs w:val="24"/>
        </w:rPr>
        <w:t>The analysis also emphasized the importance of user experience and ensuring the quality of legal advice provided on these platforms. User feedback and ratings play a vital role in maintaining user trust and improving the platform's overall performance. Additionally, assessing the impact on access to justice highlighted the potential of online legal advice platforms to bridge gaps and provide legal services to marginalized communities.</w:t>
      </w:r>
      <w:r w:rsidRPr="00216759">
        <w:rPr>
          <w:rFonts w:ascii="Times New Roman" w:hAnsi="Times New Roman" w:cs="Times New Roman"/>
          <w:sz w:val="24"/>
          <w:szCs w:val="24"/>
        </w:rPr>
        <w:t xml:space="preserve"> </w:t>
      </w:r>
      <w:r w:rsidRPr="00216759">
        <w:rPr>
          <w:rFonts w:ascii="Times New Roman" w:hAnsi="Times New Roman" w:cs="Times New Roman"/>
          <w:sz w:val="24"/>
          <w:szCs w:val="24"/>
        </w:rPr>
        <w:t>Financial viability is crucial for the sustainability and growth of online legal advice platforms. Evaluating the platform's business models, revenue generation strategies, and scalability helps ensure their continued availability and provision of services.</w:t>
      </w:r>
      <w:r w:rsidRPr="00216759">
        <w:rPr>
          <w:rFonts w:ascii="Times New Roman" w:hAnsi="Times New Roman" w:cs="Times New Roman"/>
          <w:sz w:val="24"/>
          <w:szCs w:val="24"/>
        </w:rPr>
        <w:t xml:space="preserve"> </w:t>
      </w:r>
      <w:r w:rsidRPr="00216759">
        <w:rPr>
          <w:rFonts w:ascii="Times New Roman" w:hAnsi="Times New Roman" w:cs="Times New Roman"/>
          <w:sz w:val="24"/>
          <w:szCs w:val="24"/>
        </w:rPr>
        <w:t xml:space="preserve">Overall, online legal advice platforms have the potential to enhance access to justice, improve legal outcomes, and increase efficiency in the legal profession. However, </w:t>
      </w:r>
      <w:r w:rsidRPr="00216759">
        <w:rPr>
          <w:rFonts w:ascii="Times New Roman" w:hAnsi="Times New Roman" w:cs="Times New Roman"/>
          <w:sz w:val="24"/>
          <w:szCs w:val="24"/>
        </w:rPr>
        <w:lastRenderedPageBreak/>
        <w:t>careful consideration of regulatory implications, user experience, quality control, and ethical considerations is necessary to maximize their benefits while addressing challenges.</w:t>
      </w:r>
    </w:p>
    <w:p w14:paraId="77201C5B" w14:textId="7386C957" w:rsidR="00732569" w:rsidRPr="00216759" w:rsidRDefault="00784B1C" w:rsidP="00784B1C">
      <w:pPr>
        <w:jc w:val="both"/>
        <w:rPr>
          <w:rFonts w:ascii="Times New Roman" w:hAnsi="Times New Roman" w:cs="Times New Roman"/>
          <w:sz w:val="24"/>
          <w:szCs w:val="24"/>
        </w:rPr>
      </w:pPr>
      <w:r w:rsidRPr="00216759">
        <w:rPr>
          <w:rFonts w:ascii="Times New Roman" w:hAnsi="Times New Roman" w:cs="Times New Roman"/>
          <w:sz w:val="24"/>
          <w:szCs w:val="24"/>
        </w:rPr>
        <w:t>Moving forward, stakeholders in the legal industry, policymakers, and platform developers should collaborate to create a regulatory framework that fosters innovation, protects consumer rights, and maintains professional standards. Continued research, monitoring, and adaptation will be essential to navigate the evolving landscape of online legal advice platforms, ensuring a more inclusive, accessible, and efficient legal system in the digital age. By harnessing the transformative potential of these platforms, we can work towards a future where legal guidance is readily available to all, empowering individuals to navigate legal complexities and assert their rights.</w:t>
      </w:r>
    </w:p>
    <w:p w14:paraId="04B59A85" w14:textId="5398E4AC" w:rsidR="00EC7EA7" w:rsidRPr="00216759" w:rsidRDefault="00EC7EA7" w:rsidP="00EC7EA7">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FUTURE WORK</w:t>
      </w:r>
    </w:p>
    <w:p w14:paraId="56DB1C4F" w14:textId="0AAFCFA1" w:rsidR="00EC7EA7" w:rsidRPr="00216759" w:rsidRDefault="00EC7EA7" w:rsidP="00784B1C">
      <w:pPr>
        <w:jc w:val="both"/>
        <w:rPr>
          <w:rFonts w:ascii="Times New Roman" w:hAnsi="Times New Roman" w:cs="Times New Roman"/>
          <w:sz w:val="24"/>
          <w:szCs w:val="24"/>
        </w:rPr>
      </w:pPr>
      <w:r w:rsidRPr="00216759">
        <w:rPr>
          <w:rFonts w:ascii="Times New Roman" w:hAnsi="Times New Roman" w:cs="Times New Roman"/>
          <w:sz w:val="24"/>
          <w:szCs w:val="24"/>
        </w:rPr>
        <w:t xml:space="preserve">Future research </w:t>
      </w:r>
      <w:r w:rsidRPr="00216759">
        <w:rPr>
          <w:rFonts w:ascii="Times New Roman" w:hAnsi="Times New Roman" w:cs="Times New Roman"/>
          <w:sz w:val="24"/>
          <w:szCs w:val="24"/>
        </w:rPr>
        <w:t>around</w:t>
      </w:r>
      <w:r w:rsidRPr="00216759">
        <w:rPr>
          <w:rFonts w:ascii="Times New Roman" w:hAnsi="Times New Roman" w:cs="Times New Roman"/>
          <w:sz w:val="24"/>
          <w:szCs w:val="24"/>
        </w:rPr>
        <w:t xml:space="preserve"> online legal assistance platforms </w:t>
      </w:r>
      <w:proofErr w:type="gramStart"/>
      <w:r w:rsidRPr="00216759">
        <w:rPr>
          <w:rFonts w:ascii="Times New Roman" w:hAnsi="Times New Roman" w:cs="Times New Roman"/>
          <w:sz w:val="24"/>
          <w:szCs w:val="24"/>
        </w:rPr>
        <w:t>has</w:t>
      </w:r>
      <w:proofErr w:type="gramEnd"/>
      <w:r w:rsidRPr="00216759">
        <w:rPr>
          <w:rFonts w:ascii="Times New Roman" w:hAnsi="Times New Roman" w:cs="Times New Roman"/>
          <w:sz w:val="24"/>
          <w:szCs w:val="24"/>
        </w:rPr>
        <w:t xml:space="preserve"> several potential directions. First, undertaking long-term research to monitor the changing environment and the influence of these platforms over time would offer insightful information about their long-term viability and efficacy. Further investigation is also required to evaluate the moral implications and potential dangers related to data privacy and security on these sites. Another topic for future research is investigating how machine learning and artificial intelligence might be combined to improve the matching process between users and legal professionals. </w:t>
      </w:r>
      <w:r w:rsidRPr="00216759">
        <w:rPr>
          <w:rFonts w:ascii="Times New Roman" w:hAnsi="Times New Roman" w:cs="Times New Roman"/>
          <w:sz w:val="24"/>
          <w:szCs w:val="24"/>
        </w:rPr>
        <w:t>Finally</w:t>
      </w:r>
      <w:r w:rsidRPr="00216759">
        <w:rPr>
          <w:rFonts w:ascii="Times New Roman" w:hAnsi="Times New Roman" w:cs="Times New Roman"/>
          <w:sz w:val="24"/>
          <w:szCs w:val="24"/>
        </w:rPr>
        <w:t>, exploring the possibility for cooperation between online platforms and established legal professionals may present creative answers for delivering all-inclusive legal services.</w:t>
      </w:r>
    </w:p>
    <w:p w14:paraId="0DE3BCF2" w14:textId="347427E5" w:rsidR="00EC7EA7" w:rsidRPr="00216759" w:rsidRDefault="00CD6BB7" w:rsidP="00EC7EA7">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ACKNOWLEDGMENT</w:t>
      </w:r>
    </w:p>
    <w:p w14:paraId="1C7776F8" w14:textId="77777777" w:rsidR="00CD6BB7" w:rsidRPr="00216759" w:rsidRDefault="00CD6BB7" w:rsidP="00CD6BB7">
      <w:pPr>
        <w:jc w:val="both"/>
        <w:rPr>
          <w:rFonts w:ascii="Times New Roman" w:hAnsi="Times New Roman" w:cs="Times New Roman"/>
          <w:sz w:val="24"/>
          <w:szCs w:val="24"/>
        </w:rPr>
      </w:pPr>
      <w:r w:rsidRPr="00216759">
        <w:rPr>
          <w:rFonts w:ascii="Times New Roman" w:hAnsi="Times New Roman" w:cs="Times New Roman"/>
          <w:sz w:val="24"/>
          <w:szCs w:val="24"/>
        </w:rPr>
        <w:t>The completion of any task is a reward to not only persons actively involved in accomplishing it but also to the people involved in this inspiring, guiding, and helping those people. I take the opportunity here to thank all those who have helped me in the completion of this project, without which this indeed would have been a mammoth task. Yet this project wouldn’t have been possible without the unrelenting care and support of many people.</w:t>
      </w:r>
    </w:p>
    <w:p w14:paraId="2E1BBE6B" w14:textId="672E1E7C" w:rsidR="00CD6BB7" w:rsidRPr="00216759" w:rsidRDefault="00CD6BB7" w:rsidP="00CD6BB7">
      <w:pPr>
        <w:jc w:val="both"/>
        <w:rPr>
          <w:rFonts w:ascii="Times New Roman" w:hAnsi="Times New Roman" w:cs="Times New Roman"/>
          <w:sz w:val="24"/>
          <w:szCs w:val="24"/>
        </w:rPr>
      </w:pPr>
      <w:r w:rsidRPr="00216759">
        <w:rPr>
          <w:rFonts w:ascii="Times New Roman" w:hAnsi="Times New Roman" w:cs="Times New Roman"/>
          <w:sz w:val="24"/>
          <w:szCs w:val="24"/>
        </w:rPr>
        <w:t>I would like to express my immense gratitude towards Dr</w:t>
      </w:r>
      <w:r w:rsidRPr="00216759">
        <w:rPr>
          <w:rFonts w:ascii="Times New Roman" w:hAnsi="Times New Roman" w:cs="Times New Roman"/>
          <w:sz w:val="24"/>
          <w:szCs w:val="24"/>
        </w:rPr>
        <w:t>.</w:t>
      </w:r>
      <w:r w:rsidRPr="00216759">
        <w:rPr>
          <w:rFonts w:ascii="Times New Roman" w:hAnsi="Times New Roman" w:cs="Times New Roman"/>
          <w:sz w:val="24"/>
          <w:szCs w:val="24"/>
        </w:rPr>
        <w:t xml:space="preserve"> Santosh Kumar Dwivedi, HOD(BCA), and my project guide Mr</w:t>
      </w:r>
      <w:r w:rsidRPr="00216759">
        <w:rPr>
          <w:rFonts w:ascii="Times New Roman" w:hAnsi="Times New Roman" w:cs="Times New Roman"/>
          <w:sz w:val="24"/>
          <w:szCs w:val="24"/>
        </w:rPr>
        <w:t>.</w:t>
      </w:r>
      <w:r w:rsidRPr="00216759">
        <w:rPr>
          <w:rFonts w:ascii="Times New Roman" w:hAnsi="Times New Roman" w:cs="Times New Roman"/>
          <w:sz w:val="24"/>
          <w:szCs w:val="24"/>
        </w:rPr>
        <w:t xml:space="preserve"> Aakash Srivastava. I am highly indebted to him for his encouraging, motivating, and valuable support in bringing the work to this shape. I devote my special thanks to all the faculty members of Shri Ramswaroop Memorial College of Management who provide me with great support during the</w:t>
      </w:r>
    </w:p>
    <w:p w14:paraId="7D07402F" w14:textId="7964DCCB" w:rsidR="00EC7EA7" w:rsidRPr="00216759" w:rsidRDefault="00CD6BB7" w:rsidP="00CD6BB7">
      <w:pPr>
        <w:jc w:val="both"/>
        <w:rPr>
          <w:rFonts w:ascii="Times New Roman" w:hAnsi="Times New Roman" w:cs="Times New Roman"/>
          <w:sz w:val="24"/>
          <w:szCs w:val="24"/>
        </w:rPr>
      </w:pPr>
      <w:r w:rsidRPr="00216759">
        <w:rPr>
          <w:rFonts w:ascii="Times New Roman" w:hAnsi="Times New Roman" w:cs="Times New Roman"/>
          <w:sz w:val="24"/>
          <w:szCs w:val="24"/>
        </w:rPr>
        <w:t>development developing of this project.</w:t>
      </w:r>
    </w:p>
    <w:p w14:paraId="48A5BC6C" w14:textId="65C620AB" w:rsidR="00CD6BB7" w:rsidRPr="00216759" w:rsidRDefault="00CD6BB7" w:rsidP="00CD6BB7">
      <w:pPr>
        <w:jc w:val="center"/>
        <w:rPr>
          <w:rFonts w:ascii="Times New Roman" w:hAnsi="Times New Roman" w:cs="Times New Roman"/>
          <w:b/>
          <w:bCs/>
          <w:sz w:val="32"/>
          <w:szCs w:val="32"/>
          <w:u w:val="single"/>
        </w:rPr>
      </w:pPr>
      <w:r w:rsidRPr="00216759">
        <w:rPr>
          <w:rFonts w:ascii="Times New Roman" w:hAnsi="Times New Roman" w:cs="Times New Roman"/>
          <w:b/>
          <w:bCs/>
          <w:sz w:val="32"/>
          <w:szCs w:val="32"/>
          <w:u w:val="single"/>
        </w:rPr>
        <w:t>REFERENCES</w:t>
      </w:r>
    </w:p>
    <w:p w14:paraId="3E700B99" w14:textId="7E561AB0" w:rsidR="00CD6BB7" w:rsidRPr="00216759" w:rsidRDefault="00DA7E76" w:rsidP="00DA7E76">
      <w:pPr>
        <w:pStyle w:val="ListParagraph"/>
        <w:numPr>
          <w:ilvl w:val="0"/>
          <w:numId w:val="3"/>
        </w:numPr>
        <w:jc w:val="both"/>
        <w:rPr>
          <w:rFonts w:ascii="Times New Roman" w:hAnsi="Times New Roman" w:cs="Times New Roman"/>
          <w:sz w:val="24"/>
          <w:szCs w:val="24"/>
        </w:rPr>
      </w:pPr>
      <w:r w:rsidRPr="00216759">
        <w:rPr>
          <w:rFonts w:ascii="Times New Roman" w:hAnsi="Times New Roman" w:cs="Times New Roman"/>
          <w:sz w:val="24"/>
          <w:szCs w:val="24"/>
        </w:rPr>
        <w:t xml:space="preserve">Department of Legal Affairs: </w:t>
      </w:r>
      <w:hyperlink r:id="rId7" w:history="1">
        <w:r w:rsidRPr="00216759">
          <w:rPr>
            <w:rStyle w:val="Hyperlink"/>
            <w:rFonts w:ascii="Times New Roman" w:hAnsi="Times New Roman" w:cs="Times New Roman"/>
            <w:color w:val="auto"/>
            <w:sz w:val="24"/>
            <w:szCs w:val="24"/>
          </w:rPr>
          <w:t>https://legalaffairs.gov.in/sites/default/files/chapter%207</w:t>
        </w:r>
      </w:hyperlink>
    </w:p>
    <w:p w14:paraId="5CCE9384" w14:textId="727E9CE6" w:rsidR="00DA7E76" w:rsidRPr="00216759" w:rsidRDefault="00DA7E76" w:rsidP="00DA7E76">
      <w:pPr>
        <w:pStyle w:val="ListParagraph"/>
        <w:numPr>
          <w:ilvl w:val="0"/>
          <w:numId w:val="3"/>
        </w:numPr>
        <w:tabs>
          <w:tab w:val="left" w:pos="720"/>
        </w:tabs>
        <w:jc w:val="both"/>
        <w:rPr>
          <w:rFonts w:ascii="Times New Roman" w:hAnsi="Times New Roman" w:cs="Times New Roman"/>
          <w:sz w:val="24"/>
          <w:szCs w:val="24"/>
          <w:lang w:val="en-IN"/>
        </w:rPr>
      </w:pPr>
      <w:r w:rsidRPr="00216759">
        <w:rPr>
          <w:rFonts w:ascii="Times New Roman" w:hAnsi="Times New Roman" w:cs="Times New Roman"/>
          <w:sz w:val="24"/>
          <w:szCs w:val="24"/>
        </w:rPr>
        <w:t xml:space="preserve">United Nations Human Rights Council: </w:t>
      </w:r>
      <w:hyperlink r:id="rId8" w:history="1">
        <w:r w:rsidRPr="00216759">
          <w:rPr>
            <w:rStyle w:val="Hyperlink"/>
            <w:rFonts w:ascii="Times New Roman" w:hAnsi="Times New Roman" w:cs="Times New Roman"/>
            <w:color w:val="auto"/>
            <w:sz w:val="24"/>
            <w:szCs w:val="24"/>
          </w:rPr>
          <w:t>https://www.ohchr.org/en/hr-bodies/hrc/co-is</w:t>
        </w:r>
      </w:hyperlink>
    </w:p>
    <w:p w14:paraId="3548D0B2" w14:textId="605D331C" w:rsidR="00DA7E76" w:rsidRPr="00216759" w:rsidRDefault="00DA7E76" w:rsidP="00195EA7">
      <w:pPr>
        <w:pStyle w:val="ListParagraph"/>
        <w:numPr>
          <w:ilvl w:val="0"/>
          <w:numId w:val="3"/>
        </w:numPr>
        <w:tabs>
          <w:tab w:val="left" w:pos="720"/>
        </w:tabs>
        <w:jc w:val="both"/>
        <w:rPr>
          <w:rFonts w:ascii="Times New Roman" w:hAnsi="Times New Roman" w:cs="Times New Roman"/>
          <w:sz w:val="24"/>
          <w:szCs w:val="24"/>
          <w:lang w:val="en-IN"/>
        </w:rPr>
      </w:pPr>
      <w:r w:rsidRPr="00216759">
        <w:rPr>
          <w:rFonts w:ascii="Times New Roman" w:hAnsi="Times New Roman" w:cs="Times New Roman"/>
          <w:sz w:val="24"/>
          <w:szCs w:val="24"/>
        </w:rPr>
        <w:t>Advocacy during Coronavirus Survey 2021:</w:t>
      </w:r>
      <w:hyperlink r:id="rId9" w:history="1">
        <w:r w:rsidRPr="00216759">
          <w:rPr>
            <w:rStyle w:val="Hyperlink"/>
            <w:color w:val="auto"/>
          </w:rPr>
          <w:t>age-cymru-advocacy-during-coronavirus-survey-2021-final-e.pdf (ageuk.org.uk)</w:t>
        </w:r>
      </w:hyperlink>
    </w:p>
    <w:p w14:paraId="568C8951" w14:textId="77777777" w:rsidR="00DA7E76" w:rsidRPr="00216759" w:rsidRDefault="00DA7E76" w:rsidP="00CD6BB7">
      <w:pPr>
        <w:jc w:val="both"/>
        <w:rPr>
          <w:rFonts w:ascii="Times New Roman" w:hAnsi="Times New Roman" w:cs="Times New Roman"/>
          <w:sz w:val="24"/>
          <w:szCs w:val="24"/>
        </w:rPr>
      </w:pPr>
    </w:p>
    <w:p w14:paraId="11F012A4" w14:textId="77777777" w:rsidR="00CD6BB7" w:rsidRPr="00216759" w:rsidRDefault="00CD6BB7" w:rsidP="00CD6BB7">
      <w:pPr>
        <w:jc w:val="both"/>
        <w:rPr>
          <w:rFonts w:ascii="Times New Roman" w:hAnsi="Times New Roman" w:cs="Times New Roman"/>
          <w:sz w:val="24"/>
          <w:szCs w:val="24"/>
        </w:rPr>
      </w:pPr>
    </w:p>
    <w:p w14:paraId="04D19F8D" w14:textId="77777777" w:rsidR="00EC7EA7" w:rsidRPr="00216759" w:rsidRDefault="00EC7EA7" w:rsidP="00784B1C">
      <w:pPr>
        <w:jc w:val="both"/>
        <w:rPr>
          <w:rFonts w:ascii="Times New Roman" w:hAnsi="Times New Roman" w:cs="Times New Roman"/>
          <w:sz w:val="24"/>
          <w:szCs w:val="24"/>
        </w:rPr>
      </w:pPr>
    </w:p>
    <w:sectPr w:rsidR="00EC7EA7" w:rsidRPr="00216759" w:rsidSect="006573D2">
      <w:pgSz w:w="12240" w:h="15840"/>
      <w:pgMar w:top="567" w:right="567"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0E0F0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2855D0"/>
    <w:multiLevelType w:val="hybridMultilevel"/>
    <w:tmpl w:val="0CC41C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693CF4"/>
    <w:multiLevelType w:val="hybridMultilevel"/>
    <w:tmpl w:val="4B0208A6"/>
    <w:lvl w:ilvl="0" w:tplc="2856F954">
      <w:start w:val="1"/>
      <w:numFmt w:val="bullet"/>
      <w:lvlText w:val="o"/>
      <w:lvlJc w:val="left"/>
      <w:pPr>
        <w:tabs>
          <w:tab w:val="num" w:pos="720"/>
        </w:tabs>
        <w:ind w:left="720" w:hanging="360"/>
      </w:pPr>
      <w:rPr>
        <w:rFonts w:ascii="Courier New" w:hAnsi="Courier New" w:hint="default"/>
      </w:rPr>
    </w:lvl>
    <w:lvl w:ilvl="1" w:tplc="D87CB136">
      <w:start w:val="1"/>
      <w:numFmt w:val="bullet"/>
      <w:lvlText w:val="o"/>
      <w:lvlJc w:val="left"/>
      <w:pPr>
        <w:tabs>
          <w:tab w:val="num" w:pos="1440"/>
        </w:tabs>
        <w:ind w:left="1440" w:hanging="360"/>
      </w:pPr>
      <w:rPr>
        <w:rFonts w:ascii="Courier New" w:hAnsi="Courier New" w:hint="default"/>
      </w:rPr>
    </w:lvl>
    <w:lvl w:ilvl="2" w:tplc="E2F43A34" w:tentative="1">
      <w:start w:val="1"/>
      <w:numFmt w:val="bullet"/>
      <w:lvlText w:val="o"/>
      <w:lvlJc w:val="left"/>
      <w:pPr>
        <w:tabs>
          <w:tab w:val="num" w:pos="2160"/>
        </w:tabs>
        <w:ind w:left="2160" w:hanging="360"/>
      </w:pPr>
      <w:rPr>
        <w:rFonts w:ascii="Courier New" w:hAnsi="Courier New" w:hint="default"/>
      </w:rPr>
    </w:lvl>
    <w:lvl w:ilvl="3" w:tplc="3D02CC1C" w:tentative="1">
      <w:start w:val="1"/>
      <w:numFmt w:val="bullet"/>
      <w:lvlText w:val="o"/>
      <w:lvlJc w:val="left"/>
      <w:pPr>
        <w:tabs>
          <w:tab w:val="num" w:pos="2880"/>
        </w:tabs>
        <w:ind w:left="2880" w:hanging="360"/>
      </w:pPr>
      <w:rPr>
        <w:rFonts w:ascii="Courier New" w:hAnsi="Courier New" w:hint="default"/>
      </w:rPr>
    </w:lvl>
    <w:lvl w:ilvl="4" w:tplc="F618BBDE" w:tentative="1">
      <w:start w:val="1"/>
      <w:numFmt w:val="bullet"/>
      <w:lvlText w:val="o"/>
      <w:lvlJc w:val="left"/>
      <w:pPr>
        <w:tabs>
          <w:tab w:val="num" w:pos="3600"/>
        </w:tabs>
        <w:ind w:left="3600" w:hanging="360"/>
      </w:pPr>
      <w:rPr>
        <w:rFonts w:ascii="Courier New" w:hAnsi="Courier New" w:hint="default"/>
      </w:rPr>
    </w:lvl>
    <w:lvl w:ilvl="5" w:tplc="BF9A0014" w:tentative="1">
      <w:start w:val="1"/>
      <w:numFmt w:val="bullet"/>
      <w:lvlText w:val="o"/>
      <w:lvlJc w:val="left"/>
      <w:pPr>
        <w:tabs>
          <w:tab w:val="num" w:pos="4320"/>
        </w:tabs>
        <w:ind w:left="4320" w:hanging="360"/>
      </w:pPr>
      <w:rPr>
        <w:rFonts w:ascii="Courier New" w:hAnsi="Courier New" w:hint="default"/>
      </w:rPr>
    </w:lvl>
    <w:lvl w:ilvl="6" w:tplc="4B0A1148" w:tentative="1">
      <w:start w:val="1"/>
      <w:numFmt w:val="bullet"/>
      <w:lvlText w:val="o"/>
      <w:lvlJc w:val="left"/>
      <w:pPr>
        <w:tabs>
          <w:tab w:val="num" w:pos="5040"/>
        </w:tabs>
        <w:ind w:left="5040" w:hanging="360"/>
      </w:pPr>
      <w:rPr>
        <w:rFonts w:ascii="Courier New" w:hAnsi="Courier New" w:hint="default"/>
      </w:rPr>
    </w:lvl>
    <w:lvl w:ilvl="7" w:tplc="4502F168" w:tentative="1">
      <w:start w:val="1"/>
      <w:numFmt w:val="bullet"/>
      <w:lvlText w:val="o"/>
      <w:lvlJc w:val="left"/>
      <w:pPr>
        <w:tabs>
          <w:tab w:val="num" w:pos="5760"/>
        </w:tabs>
        <w:ind w:left="5760" w:hanging="360"/>
      </w:pPr>
      <w:rPr>
        <w:rFonts w:ascii="Courier New" w:hAnsi="Courier New" w:hint="default"/>
      </w:rPr>
    </w:lvl>
    <w:lvl w:ilvl="8" w:tplc="DDBE6D48" w:tentative="1">
      <w:start w:val="1"/>
      <w:numFmt w:val="bullet"/>
      <w:lvlText w:val="o"/>
      <w:lvlJc w:val="left"/>
      <w:pPr>
        <w:tabs>
          <w:tab w:val="num" w:pos="6480"/>
        </w:tabs>
        <w:ind w:left="6480" w:hanging="360"/>
      </w:pPr>
      <w:rPr>
        <w:rFonts w:ascii="Courier New" w:hAnsi="Courier New" w:hint="default"/>
      </w:rPr>
    </w:lvl>
  </w:abstractNum>
  <w:num w:numId="1" w16cid:durableId="649403483">
    <w:abstractNumId w:val="0"/>
  </w:num>
  <w:num w:numId="2" w16cid:durableId="2064063503">
    <w:abstractNumId w:val="2"/>
  </w:num>
  <w:num w:numId="3" w16cid:durableId="95467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520077"/>
    <w:rsid w:val="00057446"/>
    <w:rsid w:val="00216759"/>
    <w:rsid w:val="002550EF"/>
    <w:rsid w:val="00345841"/>
    <w:rsid w:val="00520077"/>
    <w:rsid w:val="006124D5"/>
    <w:rsid w:val="006573D2"/>
    <w:rsid w:val="00732569"/>
    <w:rsid w:val="00781477"/>
    <w:rsid w:val="00784B1C"/>
    <w:rsid w:val="00C86C69"/>
    <w:rsid w:val="00CD6BB7"/>
    <w:rsid w:val="00DA7E76"/>
    <w:rsid w:val="00E07223"/>
    <w:rsid w:val="00EC7EA7"/>
    <w:rsid w:val="00EF08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95E5A"/>
  <w15:chartTrackingRefBased/>
  <w15:docId w15:val="{9E0BBE9F-8391-4735-B2CF-A14C04729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BB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C86C69"/>
    <w:pPr>
      <w:numPr>
        <w:numId w:val="1"/>
      </w:numPr>
      <w:contextualSpacing/>
    </w:pPr>
  </w:style>
  <w:style w:type="character" w:styleId="Hyperlink">
    <w:name w:val="Hyperlink"/>
    <w:basedOn w:val="DefaultParagraphFont"/>
    <w:uiPriority w:val="99"/>
    <w:unhideWhenUsed/>
    <w:rsid w:val="00DA7E76"/>
    <w:rPr>
      <w:color w:val="0000FF" w:themeColor="hyperlink"/>
      <w:u w:val="single"/>
    </w:rPr>
  </w:style>
  <w:style w:type="character" w:styleId="UnresolvedMention">
    <w:name w:val="Unresolved Mention"/>
    <w:basedOn w:val="DefaultParagraphFont"/>
    <w:uiPriority w:val="99"/>
    <w:semiHidden/>
    <w:unhideWhenUsed/>
    <w:rsid w:val="00DA7E76"/>
    <w:rPr>
      <w:color w:val="605E5C"/>
      <w:shd w:val="clear" w:color="auto" w:fill="E1DFDD"/>
    </w:rPr>
  </w:style>
  <w:style w:type="paragraph" w:styleId="ListParagraph">
    <w:name w:val="List Paragraph"/>
    <w:basedOn w:val="Normal"/>
    <w:uiPriority w:val="34"/>
    <w:qFormat/>
    <w:rsid w:val="00DA7E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953261">
      <w:bodyDiv w:val="1"/>
      <w:marLeft w:val="0"/>
      <w:marRight w:val="0"/>
      <w:marTop w:val="0"/>
      <w:marBottom w:val="0"/>
      <w:divBdr>
        <w:top w:val="none" w:sz="0" w:space="0" w:color="auto"/>
        <w:left w:val="none" w:sz="0" w:space="0" w:color="auto"/>
        <w:bottom w:val="none" w:sz="0" w:space="0" w:color="auto"/>
        <w:right w:val="none" w:sz="0" w:space="0" w:color="auto"/>
      </w:divBdr>
    </w:div>
    <w:div w:id="1127551574">
      <w:bodyDiv w:val="1"/>
      <w:marLeft w:val="0"/>
      <w:marRight w:val="0"/>
      <w:marTop w:val="0"/>
      <w:marBottom w:val="0"/>
      <w:divBdr>
        <w:top w:val="none" w:sz="0" w:space="0" w:color="auto"/>
        <w:left w:val="none" w:sz="0" w:space="0" w:color="auto"/>
        <w:bottom w:val="none" w:sz="0" w:space="0" w:color="auto"/>
        <w:right w:val="none" w:sz="0" w:space="0" w:color="auto"/>
      </w:divBdr>
      <w:divsChild>
        <w:div w:id="68430589">
          <w:marLeft w:val="1166"/>
          <w:marRight w:val="0"/>
          <w:marTop w:val="0"/>
          <w:marBottom w:val="0"/>
          <w:divBdr>
            <w:top w:val="none" w:sz="0" w:space="0" w:color="auto"/>
            <w:left w:val="none" w:sz="0" w:space="0" w:color="auto"/>
            <w:bottom w:val="none" w:sz="0" w:space="0" w:color="auto"/>
            <w:right w:val="none" w:sz="0" w:space="0" w:color="auto"/>
          </w:divBdr>
        </w:div>
      </w:divsChild>
    </w:div>
    <w:div w:id="2139956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hr-bodies/hrc/co-is" TargetMode="External"/><Relationship Id="rId3" Type="http://schemas.openxmlformats.org/officeDocument/2006/relationships/styles" Target="styles.xml"/><Relationship Id="rId7" Type="http://schemas.openxmlformats.org/officeDocument/2006/relationships/hyperlink" Target="https://legalaffairs.gov.in/sites/default/files/chapter%20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geuk.org.uk/globalassets/age-cymru/documents/hope-project/age-cymru-advocacy-during-coronavirus-survey-2021-final-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D2A38E-A7C6-43B0-B9BA-BED87BCCB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1424</TotalTime>
  <Pages>5</Pages>
  <Words>2529</Words>
  <Characters>13785</Characters>
  <Application>Microsoft Office Word</Application>
  <DocSecurity>0</DocSecurity>
  <Lines>299</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gunjit sharma</dc:creator>
  <cp:keywords/>
  <dc:description/>
  <cp:lastModifiedBy>gunjit sharma</cp:lastModifiedBy>
  <cp:revision>7</cp:revision>
  <dcterms:created xsi:type="dcterms:W3CDTF">2023-05-30T05:32:00Z</dcterms:created>
  <dcterms:modified xsi:type="dcterms:W3CDTF">2023-06-01T05:45:00Z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f61632b7-a0b4-4dc7-95ed-c9978c77de8a</vt:lpwstr>
  </property>
</Properties>
</file>