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9DA8" w14:textId="6A2A8A27" w:rsidR="0001296E" w:rsidRDefault="006A3AED"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FINAL</w:t>
      </w:r>
      <w:r w:rsidR="0001296E">
        <w:rPr>
          <w:rFonts w:ascii="Times New Roman" w:hAnsi="Times New Roman" w:cs="Times New Roman"/>
          <w:b/>
          <w:bCs/>
          <w:color w:val="000000" w:themeColor="text1"/>
          <w:sz w:val="28"/>
          <w:szCs w:val="28"/>
        </w:rPr>
        <w:t xml:space="preserve"> PAPER ON </w:t>
      </w:r>
      <w:r w:rsidR="0001296E" w:rsidRPr="0001296E">
        <w:rPr>
          <w:rFonts w:ascii="Times New Roman" w:hAnsi="Times New Roman" w:cs="Times New Roman"/>
          <w:b/>
          <w:bCs/>
          <w:color w:val="000000" w:themeColor="text1"/>
          <w:sz w:val="28"/>
          <w:szCs w:val="28"/>
        </w:rPr>
        <w:t xml:space="preserve">STRENGTH AND DURABILITY EVALUATION OF RECYCLED AGGREGATE CONCRETE   </w:t>
      </w:r>
    </w:p>
    <w:p w14:paraId="357F1E66" w14:textId="3B52C7D7" w:rsidR="0001296E" w:rsidRPr="00E87FBA" w:rsidRDefault="006F7DCE" w:rsidP="00E87FBA">
      <w:pPr>
        <w:pStyle w:val="Author"/>
        <w:spacing w:before="100" w:beforeAutospacing="1"/>
        <w:rPr>
          <w:b/>
          <w:bCs/>
          <w:vertAlign w:val="superscript"/>
        </w:rPr>
      </w:pPr>
      <w:r w:rsidRPr="00E87FBA">
        <w:rPr>
          <w:b/>
          <w:bCs/>
        </w:rPr>
        <w:t>Porf V</w:t>
      </w:r>
      <w:r w:rsidR="00EA3202" w:rsidRPr="00E87FBA">
        <w:rPr>
          <w:b/>
          <w:bCs/>
        </w:rPr>
        <w:t>ikas</w:t>
      </w:r>
      <w:r w:rsidRPr="00E87FBA">
        <w:rPr>
          <w:b/>
          <w:bCs/>
        </w:rPr>
        <w:t xml:space="preserve"> R</w:t>
      </w:r>
      <w:r w:rsidR="00EA3202" w:rsidRPr="00E87FBA">
        <w:rPr>
          <w:b/>
          <w:bCs/>
        </w:rPr>
        <w:t>.</w:t>
      </w:r>
      <w:r w:rsidRPr="00E87FBA">
        <w:rPr>
          <w:b/>
          <w:bCs/>
        </w:rPr>
        <w:t xml:space="preserve"> Bankar</w:t>
      </w:r>
      <w:r w:rsidRPr="00E87FBA">
        <w:rPr>
          <w:b/>
          <w:bCs/>
          <w:vertAlign w:val="superscript"/>
        </w:rPr>
        <w:t>1</w:t>
      </w:r>
      <w:r w:rsidR="002C3269" w:rsidRPr="00E87FBA">
        <w:rPr>
          <w:b/>
          <w:bCs/>
        </w:rPr>
        <w:t xml:space="preserve"> </w:t>
      </w:r>
      <w:r w:rsidR="0001296E" w:rsidRPr="00E87FBA">
        <w:rPr>
          <w:b/>
          <w:bCs/>
        </w:rPr>
        <w:t>Nishchay Kamble</w:t>
      </w:r>
      <w:r w:rsidRPr="00E87FBA">
        <w:rPr>
          <w:b/>
          <w:bCs/>
          <w:vertAlign w:val="superscript"/>
        </w:rPr>
        <w:t>2</w:t>
      </w:r>
      <w:r w:rsidR="0001296E" w:rsidRPr="00E87FBA">
        <w:rPr>
          <w:b/>
          <w:bCs/>
        </w:rPr>
        <w:t xml:space="preserve"> Mrunal </w:t>
      </w:r>
      <w:r w:rsidR="00EA3202" w:rsidRPr="00E87FBA">
        <w:rPr>
          <w:b/>
          <w:bCs/>
        </w:rPr>
        <w:t xml:space="preserve">Vinod </w:t>
      </w:r>
      <w:r w:rsidR="0001296E" w:rsidRPr="00E87FBA">
        <w:rPr>
          <w:b/>
          <w:bCs/>
        </w:rPr>
        <w:t>Thakre</w:t>
      </w:r>
      <w:r w:rsidRPr="00E87FBA">
        <w:rPr>
          <w:b/>
          <w:bCs/>
          <w:vertAlign w:val="superscript"/>
        </w:rPr>
        <w:t>3</w:t>
      </w:r>
      <w:r w:rsidR="0001296E" w:rsidRPr="00E87FBA">
        <w:rPr>
          <w:b/>
          <w:bCs/>
        </w:rPr>
        <w:t xml:space="preserve"> Pranita</w:t>
      </w:r>
      <w:r w:rsidR="00EA3202" w:rsidRPr="00E87FBA">
        <w:rPr>
          <w:b/>
          <w:bCs/>
        </w:rPr>
        <w:t xml:space="preserve"> Manohar</w:t>
      </w:r>
      <w:r w:rsidR="0001296E" w:rsidRPr="00E87FBA">
        <w:rPr>
          <w:b/>
          <w:bCs/>
        </w:rPr>
        <w:t xml:space="preserve"> Khadse</w:t>
      </w:r>
      <w:r w:rsidRPr="00E87FBA">
        <w:rPr>
          <w:b/>
          <w:bCs/>
          <w:vertAlign w:val="superscript"/>
        </w:rPr>
        <w:t>4</w:t>
      </w:r>
      <w:r w:rsidR="0001296E" w:rsidRPr="00E87FBA">
        <w:rPr>
          <w:b/>
          <w:bCs/>
        </w:rPr>
        <w:t xml:space="preserve"> </w:t>
      </w:r>
      <w:r w:rsidR="00D75FE8" w:rsidRPr="00E87FBA">
        <w:rPr>
          <w:b/>
          <w:bCs/>
        </w:rPr>
        <w:t>Anurag Shantaram Sapate</w:t>
      </w:r>
      <w:r w:rsidRPr="00E87FBA">
        <w:rPr>
          <w:b/>
          <w:bCs/>
          <w:vertAlign w:val="superscript"/>
        </w:rPr>
        <w:t>5</w:t>
      </w:r>
      <w:r w:rsidR="0001296E" w:rsidRPr="00E87FBA">
        <w:rPr>
          <w:b/>
          <w:bCs/>
        </w:rPr>
        <w:t xml:space="preserve"> Sandesh </w:t>
      </w:r>
      <w:r w:rsidR="00EA3202" w:rsidRPr="00E87FBA">
        <w:rPr>
          <w:b/>
          <w:bCs/>
        </w:rPr>
        <w:t xml:space="preserve">Rajeshwar </w:t>
      </w:r>
      <w:r w:rsidR="0001296E" w:rsidRPr="00E87FBA">
        <w:rPr>
          <w:b/>
          <w:bCs/>
        </w:rPr>
        <w:t>Ugh</w:t>
      </w:r>
      <w:r w:rsidR="00EA3202" w:rsidRPr="00E87FBA">
        <w:rPr>
          <w:b/>
          <w:bCs/>
        </w:rPr>
        <w:t>a</w:t>
      </w:r>
      <w:r w:rsidR="0001296E" w:rsidRPr="00E87FBA">
        <w:rPr>
          <w:b/>
          <w:bCs/>
        </w:rPr>
        <w:t>de</w:t>
      </w:r>
      <w:r w:rsidR="00EA3202" w:rsidRPr="00E87FBA">
        <w:rPr>
          <w:b/>
          <w:bCs/>
          <w:vertAlign w:val="superscript"/>
        </w:rPr>
        <w:t>6</w:t>
      </w:r>
      <w:r w:rsidR="0001296E" w:rsidRPr="00E87FBA">
        <w:rPr>
          <w:b/>
          <w:bCs/>
        </w:rPr>
        <w:t xml:space="preserve">  Balvant </w:t>
      </w:r>
      <w:r w:rsidR="00EA3202" w:rsidRPr="00E87FBA">
        <w:rPr>
          <w:b/>
          <w:bCs/>
        </w:rPr>
        <w:t xml:space="preserve">Sanjay </w:t>
      </w:r>
      <w:r w:rsidR="0001296E" w:rsidRPr="00E87FBA">
        <w:rPr>
          <w:b/>
          <w:bCs/>
        </w:rPr>
        <w:t>Hemke</w:t>
      </w:r>
      <w:r w:rsidR="00EA3202" w:rsidRPr="00E87FBA">
        <w:rPr>
          <w:b/>
          <w:bCs/>
          <w:vertAlign w:val="superscript"/>
        </w:rPr>
        <w:t>7</w:t>
      </w:r>
      <w:r w:rsidR="00D75FE8" w:rsidRPr="00E87FBA">
        <w:rPr>
          <w:b/>
          <w:bCs/>
        </w:rPr>
        <w:t xml:space="preserve">Abhishek kesve </w:t>
      </w:r>
      <w:r w:rsidR="00EA3202" w:rsidRPr="00E87FBA">
        <w:rPr>
          <w:b/>
          <w:bCs/>
          <w:vertAlign w:val="superscript"/>
        </w:rPr>
        <w:t>8</w:t>
      </w:r>
    </w:p>
    <w:p w14:paraId="3C523CE1" w14:textId="656E6080" w:rsidR="0001296E" w:rsidRDefault="0001296E" w:rsidP="0001296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Jagdambha Collage of Engineering and Technology Yavatmal </w:t>
      </w:r>
      <w:r w:rsidR="000577F5">
        <w:rPr>
          <w:rFonts w:ascii="Times New Roman" w:hAnsi="Times New Roman" w:cs="Times New Roman"/>
          <w:color w:val="000000" w:themeColor="text1"/>
        </w:rPr>
        <w:t>–</w:t>
      </w:r>
      <w:r>
        <w:rPr>
          <w:rFonts w:ascii="Times New Roman" w:hAnsi="Times New Roman" w:cs="Times New Roman"/>
          <w:color w:val="000000" w:themeColor="text1"/>
        </w:rPr>
        <w:t xml:space="preserve"> 445001</w:t>
      </w:r>
    </w:p>
    <w:p w14:paraId="3529EDF2" w14:textId="3B0CB97F" w:rsidR="0001296E" w:rsidRDefault="000577F5" w:rsidP="000577F5">
      <w:pPr>
        <w:spacing w:before="54" w:after="0" w:line="276" w:lineRule="auto"/>
        <w:jc w:val="center"/>
        <w:rPr>
          <w:rFonts w:ascii="Times New Roman" w:hAnsi="Times New Roman" w:cs="Times New Roman"/>
          <w:color w:val="000000" w:themeColor="text1"/>
        </w:rPr>
      </w:pPr>
      <w:r w:rsidRPr="000577F5">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Assistant professor </w:t>
      </w:r>
      <w:r w:rsidR="0001296E">
        <w:rPr>
          <w:rFonts w:ascii="Times New Roman" w:hAnsi="Times New Roman" w:cs="Times New Roman"/>
          <w:color w:val="000000" w:themeColor="text1"/>
          <w:vertAlign w:val="superscript"/>
        </w:rPr>
        <w:t xml:space="preserve">12345678 </w:t>
      </w:r>
      <w:r w:rsidR="0001296E">
        <w:rPr>
          <w:rFonts w:ascii="Times New Roman" w:hAnsi="Times New Roman" w:cs="Times New Roman"/>
          <w:color w:val="000000" w:themeColor="text1"/>
        </w:rPr>
        <w:t>Students,</w:t>
      </w:r>
      <w:r w:rsidR="0001296E" w:rsidRPr="001E51F3">
        <w:rPr>
          <w:rFonts w:ascii="Times New Roman" w:hAnsi="Times New Roman" w:cs="Times New Roman"/>
          <w:color w:val="000000" w:themeColor="text1"/>
        </w:rPr>
        <w:t xml:space="preserve"> </w:t>
      </w:r>
      <w:r w:rsidR="0001296E" w:rsidRPr="0001296E">
        <w:rPr>
          <w:rFonts w:ascii="Times New Roman" w:hAnsi="Times New Roman" w:cs="Times New Roman"/>
          <w:color w:val="000000" w:themeColor="text1"/>
          <w:vertAlign w:val="superscript"/>
        </w:rPr>
        <w:t>123456</w:t>
      </w:r>
      <w:r>
        <w:rPr>
          <w:rFonts w:ascii="Times New Roman" w:hAnsi="Times New Roman" w:cs="Times New Roman"/>
          <w:color w:val="000000" w:themeColor="text1"/>
          <w:vertAlign w:val="superscript"/>
        </w:rPr>
        <w:t>78</w:t>
      </w:r>
      <w:r w:rsidR="0001296E">
        <w:rPr>
          <w:rFonts w:ascii="Times New Roman" w:hAnsi="Times New Roman" w:cs="Times New Roman"/>
          <w:color w:val="000000" w:themeColor="text1"/>
        </w:rPr>
        <w:t>Department of Civil Engineering</w:t>
      </w:r>
    </w:p>
    <w:p w14:paraId="7C6E1520" w14:textId="5C5E6229" w:rsidR="00DA52F4" w:rsidRPr="001E51F3" w:rsidRDefault="00DA52F4" w:rsidP="0001296E">
      <w:pPr>
        <w:pBdr>
          <w:bottom w:val="single" w:sz="4" w:space="1" w:color="auto"/>
        </w:pBdr>
        <w:spacing w:before="54" w:after="0" w:line="276" w:lineRule="auto"/>
        <w:rPr>
          <w:rFonts w:ascii="Times New Roman" w:hAnsi="Times New Roman" w:cs="Times New Roman"/>
          <w:color w:val="000000" w:themeColor="text1"/>
        </w:rPr>
      </w:pPr>
    </w:p>
    <w:p w14:paraId="262D7931" w14:textId="6663CC2F" w:rsidR="00DA52F4" w:rsidRPr="001E51F3" w:rsidRDefault="00DA52F4" w:rsidP="001D3062">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FC28673" w14:textId="77777777" w:rsidR="001D3062" w:rsidRPr="001D3062" w:rsidRDefault="001D3062" w:rsidP="001D3062">
      <w:pPr>
        <w:ind w:firstLine="720"/>
        <w:jc w:val="both"/>
        <w:rPr>
          <w:rFonts w:ascii="Times New Roman" w:hAnsi="Times New Roman" w:cs="Times New Roman"/>
          <w:sz w:val="20"/>
          <w:szCs w:val="20"/>
        </w:rPr>
      </w:pPr>
      <w:r w:rsidRPr="001D3062">
        <w:rPr>
          <w:rFonts w:ascii="Times New Roman" w:hAnsi="Times New Roman" w:cs="Times New Roman"/>
          <w:sz w:val="20"/>
          <w:szCs w:val="20"/>
        </w:rPr>
        <w:t>In this research work discussed comparison between RCA mixed concrete and NCA mixed concrete at an of 7- and 24-day curing period in this work different property of aggregate are tested in two phases i.e.  phases 1 and phase 2 in phases 1 various test on the aggregate property are carried out and in phase 2 the mechanical test are carried out. Quality and strength of RCA is depending upon the loading and exposure condition of the demolished structure. In this work the proposition of concrete cube is 0%, 20%, 50%, 80% and 100%</w:t>
      </w:r>
    </w:p>
    <w:p w14:paraId="54ACA5CB"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The rising demand of primary aggregate is due to rapid industrialization in growth rates, coupled with construction boom in developing countries has given rise to an increase in the demand for primary aggregate and the serious effect to the environment degradation. Hence the usage of recycled aggregate is the best alternative for the aggregate which are obtain naturally.</w:t>
      </w:r>
    </w:p>
    <w:p w14:paraId="7E61498A"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Recycled coarse aggregate (RCA) are basically made up of crushed demolished concrete and it make the structure economical as we are using waste concrete as recycled aggregate, the main focus of this paper is use to find compressive strength of recycled aggregate concrete. Here M25 grade concrete is taken and the natural aggregates were replaced with recycled aggregate in various percentage of 0%, 20%, 50%, 75%, 100% and IS 10262-2009 is used for mix design of these replacement ratio. In order to determine the compressive strength of RAC total 30 cubes are casted.</w:t>
      </w:r>
    </w:p>
    <w:p w14:paraId="754F2971" w14:textId="0504BC26"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b/>
          <w:sz w:val="20"/>
          <w:szCs w:val="20"/>
        </w:rPr>
        <w:t>Key words:</w:t>
      </w:r>
      <w:r w:rsidRPr="001D3062">
        <w:rPr>
          <w:rFonts w:ascii="Times New Roman" w:hAnsi="Times New Roman" w:cs="Times New Roman"/>
          <w:sz w:val="20"/>
          <w:szCs w:val="20"/>
        </w:rPr>
        <w:t xml:space="preserve"> </w:t>
      </w:r>
      <w:r>
        <w:rPr>
          <w:rFonts w:ascii="Times New Roman" w:hAnsi="Times New Roman" w:cs="Times New Roman"/>
          <w:sz w:val="20"/>
          <w:szCs w:val="20"/>
        </w:rPr>
        <w:t>R</w:t>
      </w:r>
      <w:r w:rsidRPr="001D3062">
        <w:rPr>
          <w:rFonts w:ascii="Times New Roman" w:hAnsi="Times New Roman" w:cs="Times New Roman"/>
          <w:sz w:val="20"/>
          <w:szCs w:val="20"/>
        </w:rPr>
        <w:t xml:space="preserve">ecycled </w:t>
      </w:r>
      <w:r>
        <w:rPr>
          <w:rFonts w:ascii="Times New Roman" w:hAnsi="Times New Roman" w:cs="Times New Roman"/>
          <w:sz w:val="20"/>
          <w:szCs w:val="20"/>
        </w:rPr>
        <w:t>A</w:t>
      </w:r>
      <w:r w:rsidRPr="001D3062">
        <w:rPr>
          <w:rFonts w:ascii="Times New Roman" w:hAnsi="Times New Roman" w:cs="Times New Roman"/>
          <w:sz w:val="20"/>
          <w:szCs w:val="20"/>
        </w:rPr>
        <w:t xml:space="preserve">ggregate, </w:t>
      </w:r>
      <w:r>
        <w:rPr>
          <w:rFonts w:ascii="Times New Roman" w:hAnsi="Times New Roman" w:cs="Times New Roman"/>
          <w:sz w:val="20"/>
          <w:szCs w:val="20"/>
        </w:rPr>
        <w:t>C</w:t>
      </w:r>
      <w:r w:rsidRPr="001D3062">
        <w:rPr>
          <w:rFonts w:ascii="Times New Roman" w:hAnsi="Times New Roman" w:cs="Times New Roman"/>
          <w:sz w:val="20"/>
          <w:szCs w:val="20"/>
        </w:rPr>
        <w:t xml:space="preserve">ompressive </w:t>
      </w:r>
      <w:r>
        <w:rPr>
          <w:rFonts w:ascii="Times New Roman" w:hAnsi="Times New Roman" w:cs="Times New Roman"/>
          <w:sz w:val="20"/>
          <w:szCs w:val="20"/>
        </w:rPr>
        <w:t>S</w:t>
      </w:r>
      <w:r w:rsidRPr="001D3062">
        <w:rPr>
          <w:rFonts w:ascii="Times New Roman" w:hAnsi="Times New Roman" w:cs="Times New Roman"/>
          <w:sz w:val="20"/>
          <w:szCs w:val="20"/>
        </w:rPr>
        <w:t>trength, M25 grade.</w:t>
      </w:r>
    </w:p>
    <w:p w14:paraId="14A11FE5" w14:textId="77777777" w:rsidR="006F7DCE" w:rsidRDefault="006F7DCE" w:rsidP="006F7DCE">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6ECD039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33D9A224" w14:textId="77777777" w:rsidR="006F7DCE" w:rsidRPr="006F7DCE" w:rsidRDefault="00DA52F4" w:rsidP="005E0D63">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6F7DCE">
        <w:rPr>
          <w:rFonts w:ascii="Times New Roman" w:hAnsi="Times New Roman" w:cs="Times New Roman"/>
          <w:b/>
          <w:bCs/>
          <w:color w:val="000000" w:themeColor="text1"/>
          <w:sz w:val="24"/>
          <w:szCs w:val="24"/>
        </w:rPr>
        <w:t>INTRODUCTION</w:t>
      </w:r>
      <w:r w:rsidR="009F6540" w:rsidRPr="006F7DCE">
        <w:rPr>
          <w:rFonts w:ascii="Times New Roman" w:hAnsi="Times New Roman" w:cs="Times New Roman"/>
          <w:b/>
          <w:bCs/>
          <w:color w:val="000000" w:themeColor="text1"/>
          <w:sz w:val="24"/>
          <w:szCs w:val="24"/>
        </w:rPr>
        <w:t xml:space="preserve"> </w:t>
      </w:r>
    </w:p>
    <w:p w14:paraId="1C190575" w14:textId="63B69A87" w:rsidR="001D3062" w:rsidRPr="001D3062" w:rsidRDefault="001D3062" w:rsidP="001D3062">
      <w:pPr>
        <w:ind w:firstLine="284"/>
        <w:jc w:val="both"/>
        <w:rPr>
          <w:rFonts w:ascii="Times New Roman" w:hAnsi="Times New Roman" w:cs="Times New Roman"/>
          <w:sz w:val="20"/>
          <w:szCs w:val="20"/>
          <w:shd w:val="clear" w:color="auto" w:fill="FFFFFF"/>
        </w:rPr>
      </w:pPr>
      <w:r w:rsidRPr="001D3062">
        <w:rPr>
          <w:rFonts w:ascii="Times New Roman" w:hAnsi="Times New Roman" w:cs="Times New Roman"/>
          <w:sz w:val="20"/>
          <w:szCs w:val="20"/>
          <w:shd w:val="clear" w:color="auto" w:fill="FFFFFF"/>
        </w:rPr>
        <w:t xml:space="preserve">Concrete is a mixture of a cement, sand and aggregate it is used in construction. Concrete is widely used in construction industry i.e., the second-most-used substance in the world after water, its usage worldwide, ton for ton, is twice that of steel, wood, plastics, and aluminium combined. RCA is used aggregate obtained from demolished concrete waste which can be used as an alternative source of aggregate </w:t>
      </w:r>
    </w:p>
    <w:p w14:paraId="06F3270F" w14:textId="60D9CB26" w:rsidR="001D3062" w:rsidRPr="001D3062" w:rsidRDefault="001D3062" w:rsidP="001D3062">
      <w:pPr>
        <w:jc w:val="both"/>
        <w:rPr>
          <w:rFonts w:ascii="Times New Roman" w:hAnsi="Times New Roman" w:cs="Times New Roman"/>
          <w:sz w:val="20"/>
          <w:szCs w:val="20"/>
          <w:shd w:val="clear" w:color="auto" w:fill="FFFFFF"/>
        </w:rPr>
      </w:pPr>
      <w:r w:rsidRPr="001D3062">
        <w:rPr>
          <w:rFonts w:ascii="Times New Roman" w:hAnsi="Times New Roman" w:cs="Times New Roman"/>
          <w:sz w:val="20"/>
          <w:szCs w:val="20"/>
          <w:shd w:val="clear" w:color="auto" w:fill="FFFFFF"/>
        </w:rPr>
        <w:t>The demand for construction aggregates is </w:t>
      </w:r>
      <w:r w:rsidRPr="001D3062">
        <w:rPr>
          <w:rFonts w:ascii="Times New Roman" w:hAnsi="Times New Roman" w:cs="Times New Roman"/>
          <w:sz w:val="20"/>
          <w:szCs w:val="20"/>
        </w:rPr>
        <w:t>driven by the increasing urbanization, infrastructure development, and rising population in the developing countries</w:t>
      </w:r>
      <w:r w:rsidRPr="001D3062">
        <w:rPr>
          <w:rFonts w:ascii="Times New Roman" w:hAnsi="Times New Roman" w:cs="Times New Roman"/>
          <w:sz w:val="20"/>
          <w:szCs w:val="20"/>
          <w:shd w:val="clear" w:color="auto" w:fill="FFFFFF"/>
        </w:rPr>
        <w:t>. Also, the increasing demand for housing, coupled with the growing tourism industry, is driving the demand for construction aggregates. In India the construction aggregates demand is estimated to be around </w:t>
      </w:r>
      <w:r w:rsidRPr="001D3062">
        <w:rPr>
          <w:rFonts w:ascii="Times New Roman" w:hAnsi="Times New Roman" w:cs="Times New Roman"/>
          <w:sz w:val="20"/>
          <w:szCs w:val="20"/>
        </w:rPr>
        <w:t>4,500-5,000 million tones and the global demand for aggregate in world in 2023 is 47.5 billon metric tons and 2.3% rise is forecasted for per year</w:t>
      </w:r>
      <w:r w:rsidRPr="001D3062">
        <w:rPr>
          <w:rFonts w:ascii="Times New Roman" w:hAnsi="Times New Roman" w:cs="Times New Roman"/>
          <w:sz w:val="20"/>
          <w:szCs w:val="20"/>
          <w:shd w:val="clear" w:color="auto" w:fill="FFFFFF"/>
        </w:rPr>
        <w:t xml:space="preserve">. The aim of these research work is to is to compare a strength of RCA and NCA at an interval of 7- and 28-days curing period </w:t>
      </w:r>
    </w:p>
    <w:p w14:paraId="65CF68EE" w14:textId="392E1DDA" w:rsidR="006F7DCE" w:rsidRPr="001D3062" w:rsidRDefault="001D3062" w:rsidP="001D3062">
      <w:pPr>
        <w:jc w:val="both"/>
        <w:rPr>
          <w:rFonts w:ascii="Times New Roman" w:hAnsi="Times New Roman" w:cs="Times New Roman"/>
          <w:sz w:val="16"/>
          <w:szCs w:val="16"/>
        </w:rPr>
      </w:pPr>
      <w:r w:rsidRPr="001D3062">
        <w:rPr>
          <w:rFonts w:ascii="Times New Roman" w:hAnsi="Times New Roman" w:cs="Times New Roman"/>
          <w:sz w:val="20"/>
          <w:szCs w:val="20"/>
          <w:shd w:val="clear" w:color="auto" w:fill="FFFFFF"/>
        </w:rPr>
        <w:t>In this research work the whole work is divided into two phases in phase 1 various test needed for the work on the property of aggregate is carried out and in phase 2 test on concrete cube for compressive strength test are carried out</w:t>
      </w:r>
    </w:p>
    <w:p w14:paraId="6CA7E5F0" w14:textId="4D957DFF" w:rsidR="006C11CA" w:rsidRDefault="001D3062" w:rsidP="006F7DCE">
      <w:pPr>
        <w:pStyle w:val="ListParagraph"/>
        <w:widowControl w:val="0"/>
        <w:autoSpaceDE w:val="0"/>
        <w:autoSpaceDN w:val="0"/>
        <w:spacing w:before="60" w:after="0" w:line="276" w:lineRule="auto"/>
        <w:ind w:left="360"/>
        <w:contextualSpacing w:val="0"/>
        <w:jc w:val="center"/>
        <w:rPr>
          <w:rFonts w:ascii="Times New Roman" w:hAnsi="Times New Roman" w:cs="Times New Roman"/>
          <w:color w:val="000000" w:themeColor="text1"/>
          <w:sz w:val="20"/>
          <w:szCs w:val="20"/>
        </w:rPr>
      </w:pPr>
      <w:r>
        <w:rPr>
          <w:rFonts w:ascii="Times New Roman" w:hAnsi="Times New Roman" w:cs="Times New Roman"/>
          <w:noProof/>
          <w:color w:val="4D5156"/>
          <w:sz w:val="24"/>
          <w:szCs w:val="24"/>
          <w:shd w:val="clear" w:color="auto" w:fill="FFFFFF"/>
        </w:rPr>
        <w:lastRenderedPageBreak/>
        <w:drawing>
          <wp:inline distT="0" distB="0" distL="0" distR="0" wp14:anchorId="7B0F7953" wp14:editId="44B1CC47">
            <wp:extent cx="4905375" cy="2114550"/>
            <wp:effectExtent l="0" t="0" r="952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4E28E4A" w14:textId="77777777" w:rsidR="002C3269" w:rsidRPr="002C3269" w:rsidRDefault="002C3269" w:rsidP="002C3269">
      <w:pPr>
        <w:jc w:val="both"/>
        <w:rPr>
          <w:rFonts w:ascii="Times New Roman" w:eastAsia="Calibri" w:hAnsi="Times New Roman" w:cs="Times New Roman"/>
          <w:i/>
          <w:iCs/>
          <w:sz w:val="20"/>
          <w:szCs w:val="20"/>
        </w:rPr>
      </w:pPr>
    </w:p>
    <w:p w14:paraId="487D780C" w14:textId="226F65FD" w:rsidR="002C3269" w:rsidRPr="002C3269" w:rsidRDefault="002C3269" w:rsidP="002C3269">
      <w:pPr>
        <w:pStyle w:val="ListParagraph"/>
        <w:numPr>
          <w:ilvl w:val="0"/>
          <w:numId w:val="21"/>
        </w:numPr>
        <w:jc w:val="both"/>
        <w:rPr>
          <w:rFonts w:ascii="Times New Roman" w:eastAsia="Calibri" w:hAnsi="Times New Roman" w:cs="Times New Roman"/>
          <w:b/>
          <w:bCs/>
          <w:sz w:val="20"/>
          <w:szCs w:val="20"/>
        </w:rPr>
      </w:pPr>
      <w:bookmarkStart w:id="1" w:name="_Hlk134095335"/>
      <w:r w:rsidRPr="002C3269">
        <w:rPr>
          <w:rFonts w:ascii="Times New Roman" w:eastAsia="Calibri" w:hAnsi="Times New Roman" w:cs="Times New Roman"/>
          <w:b/>
          <w:bCs/>
          <w:sz w:val="24"/>
          <w:szCs w:val="24"/>
        </w:rPr>
        <w:t>Methodology</w:t>
      </w:r>
    </w:p>
    <w:p w14:paraId="56172D6D" w14:textId="77777777" w:rsidR="002C3269" w:rsidRPr="002C3269" w:rsidRDefault="002C3269" w:rsidP="002C3269">
      <w:pPr>
        <w:pStyle w:val="ListParagraph"/>
        <w:ind w:left="360"/>
        <w:jc w:val="both"/>
        <w:rPr>
          <w:rFonts w:ascii="Times New Roman" w:eastAsia="Calibri" w:hAnsi="Times New Roman" w:cs="Times New Roman"/>
          <w:b/>
          <w:bCs/>
          <w:sz w:val="20"/>
          <w:szCs w:val="20"/>
        </w:rPr>
      </w:pPr>
    </w:p>
    <w:bookmarkEnd w:id="1"/>
    <w:p w14:paraId="16E54C78" w14:textId="570F29B6" w:rsidR="001D3062" w:rsidRPr="001D3062" w:rsidRDefault="001D3062" w:rsidP="001D3062">
      <w:pPr>
        <w:jc w:val="both"/>
        <w:rPr>
          <w:rFonts w:ascii="Times New Roman" w:hAnsi="Times New Roman" w:cs="Times New Roman"/>
          <w:sz w:val="20"/>
          <w:szCs w:val="20"/>
        </w:rPr>
      </w:pPr>
      <w:r>
        <w:rPr>
          <w:rFonts w:ascii="Times New Roman" w:hAnsi="Times New Roman" w:cs="Times New Roman"/>
          <w:sz w:val="20"/>
          <w:szCs w:val="20"/>
        </w:rPr>
        <w:t>T</w:t>
      </w:r>
      <w:r w:rsidRPr="001D3062">
        <w:rPr>
          <w:rFonts w:ascii="Times New Roman" w:hAnsi="Times New Roman" w:cs="Times New Roman"/>
          <w:sz w:val="20"/>
          <w:szCs w:val="20"/>
        </w:rPr>
        <w:t>his experimental programmed was carried out in two phases,</w:t>
      </w:r>
    </w:p>
    <w:p w14:paraId="75B367D7" w14:textId="0FC78579" w:rsidR="001D3062" w:rsidRPr="001D3062" w:rsidRDefault="001D3062" w:rsidP="001D3062">
      <w:pPr>
        <w:jc w:val="both"/>
        <w:rPr>
          <w:rFonts w:ascii="Times New Roman" w:hAnsi="Times New Roman" w:cs="Times New Roman"/>
          <w:sz w:val="20"/>
          <w:szCs w:val="20"/>
        </w:rPr>
      </w:pPr>
      <w:r>
        <w:rPr>
          <w:rFonts w:ascii="Times New Roman" w:hAnsi="Times New Roman" w:cs="Times New Roman"/>
          <w:sz w:val="20"/>
          <w:szCs w:val="20"/>
        </w:rPr>
        <w:t>P</w:t>
      </w:r>
      <w:r w:rsidRPr="001D3062">
        <w:rPr>
          <w:rFonts w:ascii="Times New Roman" w:hAnsi="Times New Roman" w:cs="Times New Roman"/>
          <w:sz w:val="20"/>
          <w:szCs w:val="20"/>
        </w:rPr>
        <w:t>hase 1: collection of required ingredients for the preparation of concrete and it includes all the physical and mechanical testing on recycled aggregate. as well as testing on other materials like cement, fine aggregate and coarse aggregate.</w:t>
      </w:r>
    </w:p>
    <w:p w14:paraId="7EA3918C" w14:textId="767C2E56" w:rsidR="001D3062" w:rsidRPr="001D3062" w:rsidRDefault="001D3062" w:rsidP="001D3062">
      <w:pPr>
        <w:jc w:val="both"/>
        <w:rPr>
          <w:rFonts w:ascii="Times New Roman" w:hAnsi="Times New Roman" w:cs="Times New Roman"/>
          <w:sz w:val="20"/>
          <w:szCs w:val="20"/>
        </w:rPr>
      </w:pPr>
      <w:r>
        <w:rPr>
          <w:rFonts w:ascii="Times New Roman" w:hAnsi="Times New Roman" w:cs="Times New Roman"/>
          <w:sz w:val="20"/>
          <w:szCs w:val="20"/>
        </w:rPr>
        <w:t>P</w:t>
      </w:r>
      <w:r w:rsidRPr="001D3062">
        <w:rPr>
          <w:rFonts w:ascii="Times New Roman" w:hAnsi="Times New Roman" w:cs="Times New Roman"/>
          <w:sz w:val="20"/>
          <w:szCs w:val="20"/>
        </w:rPr>
        <w:t>hase 2: this phase includes workability test on concrete at various replacement ratio, casting of cubes and compressive strength testing.</w:t>
      </w:r>
    </w:p>
    <w:p w14:paraId="64139E2B" w14:textId="77777777" w:rsidR="001D3062" w:rsidRPr="001D3062" w:rsidRDefault="001D3062" w:rsidP="001D3062">
      <w:pPr>
        <w:spacing w:after="178"/>
        <w:ind w:right="1"/>
        <w:jc w:val="both"/>
        <w:rPr>
          <w:rFonts w:ascii="Times New Roman" w:hAnsi="Times New Roman" w:cs="Times New Roman"/>
          <w:sz w:val="20"/>
          <w:szCs w:val="20"/>
        </w:rPr>
      </w:pPr>
      <w:r w:rsidRPr="001D3062">
        <w:rPr>
          <w:rFonts w:ascii="Times New Roman" w:hAnsi="Times New Roman" w:cs="Times New Roman"/>
          <w:sz w:val="20"/>
          <w:szCs w:val="20"/>
        </w:rPr>
        <w:t>1.In this project, the recycled concrete aggregates are obtained from the big concrete blocks.</w:t>
      </w:r>
    </w:p>
    <w:p w14:paraId="5FA7D0A1" w14:textId="77777777" w:rsidR="001D3062" w:rsidRPr="001D3062" w:rsidRDefault="001D3062" w:rsidP="001D3062">
      <w:pPr>
        <w:spacing w:after="178"/>
        <w:ind w:right="1"/>
        <w:jc w:val="both"/>
        <w:rPr>
          <w:rFonts w:ascii="Times New Roman" w:hAnsi="Times New Roman" w:cs="Times New Roman"/>
          <w:sz w:val="20"/>
          <w:szCs w:val="20"/>
        </w:rPr>
      </w:pPr>
      <w:r w:rsidRPr="001D3062">
        <w:rPr>
          <w:rFonts w:ascii="Times New Roman" w:hAnsi="Times New Roman" w:cs="Times New Roman"/>
          <w:sz w:val="20"/>
          <w:szCs w:val="20"/>
        </w:rPr>
        <w:t>2.These blocks are first crushed by using Hammer to a size of 40mm or less then it is crushed by using crusher. Due to this the recycled aggregates of size 10mm to 20mm are obtained.</w:t>
      </w:r>
    </w:p>
    <w:p w14:paraId="43FB97BD" w14:textId="77777777" w:rsidR="001D3062" w:rsidRPr="001D3062" w:rsidRDefault="001D3062" w:rsidP="001D3062">
      <w:pPr>
        <w:spacing w:after="178"/>
        <w:ind w:right="1"/>
        <w:jc w:val="both"/>
        <w:rPr>
          <w:rFonts w:ascii="Times New Roman" w:hAnsi="Times New Roman" w:cs="Times New Roman"/>
          <w:sz w:val="20"/>
          <w:szCs w:val="20"/>
        </w:rPr>
      </w:pPr>
      <w:r w:rsidRPr="001D3062">
        <w:rPr>
          <w:rFonts w:ascii="Times New Roman" w:hAnsi="Times New Roman" w:cs="Times New Roman"/>
          <w:sz w:val="20"/>
          <w:szCs w:val="20"/>
        </w:rPr>
        <w:t>3.These recycled aggregates are wet they are dried by keeping in oven for 24 days.</w:t>
      </w:r>
    </w:p>
    <w:p w14:paraId="25F9130A" w14:textId="77777777" w:rsidR="001D3062" w:rsidRPr="001D3062" w:rsidRDefault="001D3062" w:rsidP="001D3062">
      <w:pPr>
        <w:spacing w:after="178"/>
        <w:ind w:right="1"/>
        <w:jc w:val="both"/>
        <w:rPr>
          <w:rFonts w:ascii="Times New Roman" w:hAnsi="Times New Roman" w:cs="Times New Roman"/>
          <w:sz w:val="20"/>
          <w:szCs w:val="20"/>
        </w:rPr>
      </w:pPr>
      <w:r w:rsidRPr="001D3062">
        <w:rPr>
          <w:rFonts w:ascii="Times New Roman" w:hAnsi="Times New Roman" w:cs="Times New Roman"/>
          <w:sz w:val="20"/>
          <w:szCs w:val="20"/>
        </w:rPr>
        <w:t xml:space="preserve">4.The different tests are carried out on finally obtained recycled aggregates </w:t>
      </w:r>
    </w:p>
    <w:p w14:paraId="5F5C3741" w14:textId="77777777" w:rsidR="001D3062" w:rsidRPr="001D3062" w:rsidRDefault="001D3062" w:rsidP="001D3062">
      <w:pPr>
        <w:spacing w:after="178"/>
        <w:ind w:right="1"/>
        <w:jc w:val="both"/>
        <w:rPr>
          <w:rFonts w:ascii="Times New Roman" w:hAnsi="Times New Roman" w:cs="Times New Roman"/>
          <w:sz w:val="20"/>
          <w:szCs w:val="20"/>
        </w:rPr>
      </w:pPr>
      <w:r w:rsidRPr="001D3062">
        <w:rPr>
          <w:rFonts w:ascii="Times New Roman" w:hAnsi="Times New Roman" w:cs="Times New Roman"/>
          <w:sz w:val="20"/>
          <w:szCs w:val="20"/>
        </w:rPr>
        <w:t>5. after the evaluation of properties of recycled and required testing on cement sand and coarse aggregate Mix design of concrete of grade M25 is done. by using IS 1260:2009 and 456:2000</w:t>
      </w:r>
    </w:p>
    <w:p w14:paraId="6FC0A389" w14:textId="77777777" w:rsidR="001D3062" w:rsidRPr="001D3062" w:rsidRDefault="001D3062" w:rsidP="001D3062">
      <w:pPr>
        <w:spacing w:after="178"/>
        <w:ind w:right="1"/>
        <w:jc w:val="both"/>
        <w:rPr>
          <w:rFonts w:ascii="Times New Roman" w:hAnsi="Times New Roman" w:cs="Times New Roman"/>
          <w:sz w:val="20"/>
          <w:szCs w:val="20"/>
        </w:rPr>
      </w:pPr>
      <w:r w:rsidRPr="001D3062">
        <w:rPr>
          <w:rFonts w:ascii="Times New Roman" w:hAnsi="Times New Roman" w:cs="Times New Roman"/>
          <w:sz w:val="20"/>
          <w:szCs w:val="20"/>
        </w:rPr>
        <w:t>6. once the mix design is done casting of cube is carried out with the various recycled aggregate replacement ratio (0%, 20%, 50%, 75%, 100%). And after 24hours cubes are left for curing in curing tank.</w:t>
      </w:r>
    </w:p>
    <w:p w14:paraId="4C4EA053" w14:textId="77777777" w:rsidR="001D3062" w:rsidRPr="001D3062" w:rsidRDefault="001D3062" w:rsidP="001D3062">
      <w:pPr>
        <w:spacing w:after="178"/>
        <w:ind w:right="1"/>
        <w:jc w:val="both"/>
        <w:rPr>
          <w:rFonts w:ascii="Times New Roman" w:hAnsi="Times New Roman" w:cs="Times New Roman"/>
          <w:sz w:val="20"/>
          <w:szCs w:val="20"/>
        </w:rPr>
      </w:pPr>
      <w:r w:rsidRPr="001D3062">
        <w:rPr>
          <w:rFonts w:ascii="Times New Roman" w:hAnsi="Times New Roman" w:cs="Times New Roman"/>
          <w:sz w:val="20"/>
          <w:szCs w:val="20"/>
        </w:rPr>
        <w:t>7. at the last, cubes are tested in CTM machine on 7</w:t>
      </w:r>
      <w:r w:rsidRPr="001D3062">
        <w:rPr>
          <w:rFonts w:ascii="Times New Roman" w:hAnsi="Times New Roman" w:cs="Times New Roman"/>
          <w:sz w:val="20"/>
          <w:szCs w:val="20"/>
          <w:vertAlign w:val="superscript"/>
        </w:rPr>
        <w:t>th</w:t>
      </w:r>
      <w:r w:rsidRPr="001D3062">
        <w:rPr>
          <w:rFonts w:ascii="Times New Roman" w:hAnsi="Times New Roman" w:cs="Times New Roman"/>
          <w:sz w:val="20"/>
          <w:szCs w:val="20"/>
        </w:rPr>
        <w:t xml:space="preserve"> day and 28</w:t>
      </w:r>
      <w:r w:rsidRPr="001D3062">
        <w:rPr>
          <w:rFonts w:ascii="Times New Roman" w:hAnsi="Times New Roman" w:cs="Times New Roman"/>
          <w:sz w:val="20"/>
          <w:szCs w:val="20"/>
          <w:vertAlign w:val="superscript"/>
        </w:rPr>
        <w:t>th</w:t>
      </w:r>
      <w:r w:rsidRPr="001D3062">
        <w:rPr>
          <w:rFonts w:ascii="Times New Roman" w:hAnsi="Times New Roman" w:cs="Times New Roman"/>
          <w:sz w:val="20"/>
          <w:szCs w:val="20"/>
        </w:rPr>
        <w:t xml:space="preserve"> day from casting and results are obtained.</w:t>
      </w:r>
    </w:p>
    <w:p w14:paraId="2EBC9D6B" w14:textId="77777777" w:rsidR="002C3269" w:rsidRPr="001D3062" w:rsidRDefault="002C3269" w:rsidP="001D3062">
      <w:pPr>
        <w:widowControl w:val="0"/>
        <w:autoSpaceDE w:val="0"/>
        <w:autoSpaceDN w:val="0"/>
        <w:spacing w:before="60" w:after="0" w:line="276" w:lineRule="auto"/>
        <w:rPr>
          <w:rFonts w:ascii="Times New Roman" w:hAnsi="Times New Roman" w:cs="Times New Roman"/>
          <w:color w:val="000000" w:themeColor="text1"/>
          <w:sz w:val="20"/>
          <w:szCs w:val="20"/>
        </w:rPr>
      </w:pPr>
    </w:p>
    <w:p w14:paraId="6E4A38E9" w14:textId="5508C36A" w:rsidR="001D3062" w:rsidRPr="001D3062" w:rsidRDefault="00F64F74" w:rsidP="001D3062">
      <w:pPr>
        <w:spacing w:after="178"/>
        <w:ind w:right="1"/>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1D3062" w:rsidRPr="001D3062">
        <w:rPr>
          <w:rFonts w:ascii="Times New Roman" w:hAnsi="Times New Roman" w:cs="Times New Roman"/>
          <w:b/>
          <w:bCs/>
          <w:sz w:val="24"/>
          <w:szCs w:val="24"/>
        </w:rPr>
        <w:t>MATERIAL USED:</w:t>
      </w:r>
    </w:p>
    <w:p w14:paraId="307646F5"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b/>
          <w:sz w:val="20"/>
          <w:szCs w:val="20"/>
        </w:rPr>
        <w:t>1</w:t>
      </w:r>
      <w:r w:rsidRPr="001D3062">
        <w:rPr>
          <w:rFonts w:ascii="Times New Roman" w:hAnsi="Times New Roman" w:cs="Times New Roman"/>
          <w:sz w:val="20"/>
          <w:szCs w:val="20"/>
        </w:rPr>
        <w:t>.Fine aggregate: river sand of size passes through 4.75 mm IS sieve and retained on 150 microns is used.</w:t>
      </w:r>
    </w:p>
    <w:p w14:paraId="448CDF86"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b/>
          <w:sz w:val="20"/>
          <w:szCs w:val="20"/>
        </w:rPr>
        <w:t>2</w:t>
      </w:r>
      <w:r w:rsidRPr="001D3062">
        <w:rPr>
          <w:rFonts w:ascii="Times New Roman" w:hAnsi="Times New Roman" w:cs="Times New Roman"/>
          <w:sz w:val="20"/>
          <w:szCs w:val="20"/>
        </w:rPr>
        <w:t xml:space="preserve">.Naturally Coarse aggregate and recycled coarse aggregate: here aggregate of 20 mm size is used. these aggregates are generally passing through 63 mm IS sieve and retained on 4.75 micron </w:t>
      </w:r>
    </w:p>
    <w:p w14:paraId="6B67EC32"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b/>
          <w:sz w:val="20"/>
          <w:szCs w:val="20"/>
        </w:rPr>
        <w:t>3</w:t>
      </w:r>
      <w:r w:rsidRPr="001D3062">
        <w:rPr>
          <w:rFonts w:ascii="Times New Roman" w:hAnsi="Times New Roman" w:cs="Times New Roman"/>
          <w:sz w:val="20"/>
          <w:szCs w:val="20"/>
        </w:rPr>
        <w:t>.Cement: PPC grade of cement 43 is used.</w:t>
      </w:r>
    </w:p>
    <w:p w14:paraId="0CDD362D" w14:textId="3A9D9449"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b/>
          <w:sz w:val="20"/>
          <w:szCs w:val="20"/>
        </w:rPr>
        <w:t>4</w:t>
      </w:r>
      <w:r w:rsidRPr="001D3062">
        <w:rPr>
          <w:rFonts w:ascii="Times New Roman" w:hAnsi="Times New Roman" w:cs="Times New Roman"/>
          <w:sz w:val="20"/>
          <w:szCs w:val="20"/>
        </w:rPr>
        <w:t>.Water: potable water available in the campus.</w:t>
      </w:r>
    </w:p>
    <w:p w14:paraId="1D740124" w14:textId="77777777" w:rsidR="001D3062" w:rsidRDefault="001D3062" w:rsidP="001D3062">
      <w:pPr>
        <w:jc w:val="both"/>
        <w:rPr>
          <w:rFonts w:ascii="Times New Roman" w:hAnsi="Times New Roman" w:cs="Times New Roman"/>
          <w:sz w:val="20"/>
          <w:szCs w:val="20"/>
        </w:rPr>
      </w:pPr>
    </w:p>
    <w:p w14:paraId="32662166" w14:textId="77777777" w:rsidR="000577F5" w:rsidRDefault="000577F5" w:rsidP="001D3062">
      <w:pPr>
        <w:jc w:val="both"/>
        <w:rPr>
          <w:rFonts w:ascii="Times New Roman" w:hAnsi="Times New Roman" w:cs="Times New Roman"/>
          <w:sz w:val="20"/>
          <w:szCs w:val="20"/>
        </w:rPr>
      </w:pPr>
    </w:p>
    <w:p w14:paraId="36AA80C4" w14:textId="77777777" w:rsidR="000577F5" w:rsidRDefault="000577F5" w:rsidP="001D3062">
      <w:pPr>
        <w:jc w:val="both"/>
        <w:rPr>
          <w:rFonts w:ascii="Times New Roman" w:hAnsi="Times New Roman" w:cs="Times New Roman"/>
          <w:sz w:val="20"/>
          <w:szCs w:val="20"/>
        </w:rPr>
      </w:pPr>
    </w:p>
    <w:p w14:paraId="0E1F0C76" w14:textId="77777777" w:rsidR="000577F5" w:rsidRPr="001D3062" w:rsidRDefault="000577F5" w:rsidP="001D3062">
      <w:pPr>
        <w:jc w:val="both"/>
        <w:rPr>
          <w:rFonts w:ascii="Times New Roman" w:hAnsi="Times New Roman" w:cs="Times New Roman"/>
          <w:sz w:val="20"/>
          <w:szCs w:val="20"/>
        </w:rPr>
      </w:pPr>
    </w:p>
    <w:p w14:paraId="1056E466" w14:textId="6EB85F32" w:rsidR="000577F5" w:rsidRPr="00F64F74" w:rsidRDefault="00F64F74" w:rsidP="00F64F74">
      <w:pPr>
        <w:spacing w:before="11" w:after="0" w:line="253" w:lineRule="exact"/>
        <w:rPr>
          <w:rFonts w:ascii="Times New Roman" w:hAnsi="Times New Roman" w:cs="Times New Roman"/>
          <w:b/>
          <w:bCs/>
          <w:sz w:val="24"/>
          <w:szCs w:val="24"/>
        </w:rPr>
      </w:pPr>
      <w:r w:rsidRPr="00F64F74">
        <w:rPr>
          <w:rFonts w:ascii="Times New Roman" w:hAnsi="Times New Roman" w:cs="Times New Roman"/>
          <w:b/>
          <w:bCs/>
          <w:w w:val="102"/>
          <w:sz w:val="24"/>
          <w:szCs w:val="24"/>
        </w:rPr>
        <w:lastRenderedPageBreak/>
        <w:t>4.</w:t>
      </w:r>
      <w:r>
        <w:rPr>
          <w:rFonts w:ascii="Times New Roman" w:hAnsi="Times New Roman" w:cs="Times New Roman"/>
          <w:b/>
          <w:bCs/>
          <w:w w:val="102"/>
          <w:sz w:val="24"/>
          <w:szCs w:val="24"/>
        </w:rPr>
        <w:t xml:space="preserve"> </w:t>
      </w:r>
      <w:r w:rsidR="000577F5" w:rsidRPr="00F64F74">
        <w:rPr>
          <w:rFonts w:ascii="Times New Roman" w:hAnsi="Times New Roman" w:cs="Times New Roman"/>
          <w:b/>
          <w:bCs/>
          <w:w w:val="102"/>
          <w:sz w:val="24"/>
          <w:szCs w:val="24"/>
        </w:rPr>
        <w:t>RESULTS AND DISCUSSION</w:t>
      </w:r>
    </w:p>
    <w:p w14:paraId="2527ADF9" w14:textId="3DC381C9" w:rsidR="001D3062" w:rsidRPr="000577F5" w:rsidRDefault="001D3062" w:rsidP="000577F5">
      <w:pPr>
        <w:spacing w:before="11" w:after="0" w:line="253" w:lineRule="exact"/>
        <w:rPr>
          <w:rFonts w:ascii="Times New Roman" w:hAnsi="Times New Roman" w:cs="Times New Roman"/>
          <w:b/>
          <w:bCs/>
          <w:sz w:val="24"/>
          <w:szCs w:val="24"/>
        </w:rPr>
      </w:pPr>
      <w:r w:rsidRPr="000577F5">
        <w:rPr>
          <w:rFonts w:ascii="Times New Roman" w:hAnsi="Times New Roman" w:cs="Times New Roman"/>
          <w:w w:val="102"/>
          <w:sz w:val="20"/>
          <w:szCs w:val="20"/>
        </w:rPr>
        <w:t>Comparison between the properties of RCA &amp; NCA</w:t>
      </w:r>
    </w:p>
    <w:p w14:paraId="7E49FAFA" w14:textId="77777777" w:rsidR="001D3062" w:rsidRPr="000577F5" w:rsidRDefault="001D3062" w:rsidP="000577F5">
      <w:pPr>
        <w:jc w:val="both"/>
        <w:rPr>
          <w:rFonts w:ascii="Times New Roman" w:hAnsi="Times New Roman" w:cs="Times New Roman"/>
          <w:sz w:val="20"/>
          <w:szCs w:val="20"/>
        </w:rPr>
      </w:pPr>
      <w:r w:rsidRPr="000577F5">
        <w:rPr>
          <w:rFonts w:ascii="Times New Roman" w:hAnsi="Times New Roman" w:cs="Times New Roman"/>
          <w:w w:val="115"/>
          <w:sz w:val="20"/>
          <w:szCs w:val="20"/>
        </w:rPr>
        <w:t xml:space="preserve">The physical properties of both NCA and RCA were determined. The results of material </w:t>
      </w:r>
      <w:r w:rsidRPr="000577F5">
        <w:rPr>
          <w:rFonts w:ascii="Times New Roman" w:hAnsi="Times New Roman" w:cs="Times New Roman"/>
          <w:w w:val="102"/>
          <w:sz w:val="20"/>
          <w:szCs w:val="20"/>
        </w:rPr>
        <w:t>properties of RCA and NCA are presented in Table.</w:t>
      </w:r>
    </w:p>
    <w:tbl>
      <w:tblPr>
        <w:tblStyle w:val="TableGrid"/>
        <w:tblpPr w:leftFromText="180" w:rightFromText="180" w:vertAnchor="text" w:horzAnchor="margin" w:tblpXSpec="center" w:tblpY="95"/>
        <w:tblW w:w="0" w:type="auto"/>
        <w:tblLook w:val="04A0" w:firstRow="1" w:lastRow="0" w:firstColumn="1" w:lastColumn="0" w:noHBand="0" w:noVBand="1"/>
      </w:tblPr>
      <w:tblGrid>
        <w:gridCol w:w="954"/>
        <w:gridCol w:w="3010"/>
        <w:gridCol w:w="2570"/>
        <w:gridCol w:w="1679"/>
      </w:tblGrid>
      <w:tr w:rsidR="000577F5" w:rsidRPr="000577F5" w14:paraId="37385777" w14:textId="77777777" w:rsidTr="00F64F74">
        <w:trPr>
          <w:trHeight w:val="173"/>
        </w:trPr>
        <w:tc>
          <w:tcPr>
            <w:tcW w:w="954" w:type="dxa"/>
          </w:tcPr>
          <w:p w14:paraId="1EE5A522" w14:textId="77777777" w:rsidR="000577F5" w:rsidRPr="000577F5" w:rsidRDefault="000577F5" w:rsidP="000577F5">
            <w:pPr>
              <w:spacing w:before="248"/>
              <w:jc w:val="center"/>
              <w:rPr>
                <w:rFonts w:ascii="Times New Roman" w:hAnsi="Times New Roman" w:cs="Times New Roman"/>
                <w:b/>
                <w:bCs/>
              </w:rPr>
            </w:pPr>
            <w:r w:rsidRPr="000577F5">
              <w:rPr>
                <w:rFonts w:ascii="Times New Roman" w:hAnsi="Times New Roman" w:cs="Times New Roman"/>
                <w:b/>
                <w:bCs/>
              </w:rPr>
              <w:t>Sr no.</w:t>
            </w:r>
          </w:p>
        </w:tc>
        <w:tc>
          <w:tcPr>
            <w:tcW w:w="3010" w:type="dxa"/>
          </w:tcPr>
          <w:p w14:paraId="6AFCC717" w14:textId="62D7B0F7" w:rsidR="000577F5" w:rsidRPr="000577F5" w:rsidRDefault="000577F5" w:rsidP="000577F5">
            <w:pPr>
              <w:spacing w:before="248"/>
              <w:jc w:val="center"/>
              <w:rPr>
                <w:rFonts w:ascii="Times New Roman" w:hAnsi="Times New Roman" w:cs="Times New Roman"/>
                <w:b/>
                <w:bCs/>
              </w:rPr>
            </w:pPr>
            <w:r w:rsidRPr="000577F5">
              <w:rPr>
                <w:rFonts w:ascii="Times New Roman" w:hAnsi="Times New Roman" w:cs="Times New Roman"/>
                <w:b/>
                <w:bCs/>
              </w:rPr>
              <w:t>Material test</w:t>
            </w:r>
          </w:p>
        </w:tc>
        <w:tc>
          <w:tcPr>
            <w:tcW w:w="2570" w:type="dxa"/>
          </w:tcPr>
          <w:p w14:paraId="7E6EB0F7" w14:textId="07ACD30B" w:rsidR="000577F5" w:rsidRPr="000577F5" w:rsidRDefault="000577F5" w:rsidP="000577F5">
            <w:pPr>
              <w:spacing w:before="248"/>
              <w:jc w:val="center"/>
              <w:rPr>
                <w:rFonts w:ascii="Times New Roman" w:hAnsi="Times New Roman" w:cs="Times New Roman"/>
                <w:b/>
                <w:bCs/>
              </w:rPr>
            </w:pPr>
            <w:r w:rsidRPr="000577F5">
              <w:rPr>
                <w:rFonts w:ascii="Times New Roman" w:hAnsi="Times New Roman" w:cs="Times New Roman"/>
                <w:b/>
                <w:bCs/>
              </w:rPr>
              <w:t>NCA</w:t>
            </w:r>
          </w:p>
        </w:tc>
        <w:tc>
          <w:tcPr>
            <w:tcW w:w="1679" w:type="dxa"/>
          </w:tcPr>
          <w:p w14:paraId="7787FE6B" w14:textId="0C290246" w:rsidR="000577F5" w:rsidRPr="000577F5" w:rsidRDefault="000577F5" w:rsidP="000577F5">
            <w:pPr>
              <w:spacing w:before="248"/>
              <w:jc w:val="center"/>
              <w:rPr>
                <w:rFonts w:ascii="Times New Roman" w:hAnsi="Times New Roman" w:cs="Times New Roman"/>
                <w:b/>
                <w:bCs/>
              </w:rPr>
            </w:pPr>
            <w:r w:rsidRPr="000577F5">
              <w:rPr>
                <w:rFonts w:ascii="Times New Roman" w:hAnsi="Times New Roman" w:cs="Times New Roman"/>
                <w:b/>
                <w:bCs/>
              </w:rPr>
              <w:t>RCA</w:t>
            </w:r>
          </w:p>
        </w:tc>
      </w:tr>
      <w:tr w:rsidR="000577F5" w:rsidRPr="000577F5" w14:paraId="1BD73A7D" w14:textId="77777777" w:rsidTr="00F64F74">
        <w:trPr>
          <w:trHeight w:val="132"/>
        </w:trPr>
        <w:tc>
          <w:tcPr>
            <w:tcW w:w="954" w:type="dxa"/>
          </w:tcPr>
          <w:p w14:paraId="07804F2B" w14:textId="77777777" w:rsidR="000577F5" w:rsidRPr="00F64F74" w:rsidRDefault="000577F5" w:rsidP="00F64F74">
            <w:pPr>
              <w:rPr>
                <w:rFonts w:ascii="Times New Roman" w:hAnsi="Times New Roman" w:cs="Times New Roman"/>
              </w:rPr>
            </w:pPr>
            <w:r w:rsidRPr="00F64F74">
              <w:rPr>
                <w:rFonts w:ascii="Times New Roman" w:hAnsi="Times New Roman" w:cs="Times New Roman"/>
              </w:rPr>
              <w:t>1.</w:t>
            </w:r>
          </w:p>
        </w:tc>
        <w:tc>
          <w:tcPr>
            <w:tcW w:w="3010" w:type="dxa"/>
          </w:tcPr>
          <w:p w14:paraId="6069DD6A" w14:textId="6AEFBE36" w:rsidR="000577F5" w:rsidRPr="00F64F74" w:rsidRDefault="000577F5" w:rsidP="00F64F74">
            <w:pPr>
              <w:rPr>
                <w:rFonts w:ascii="Times New Roman" w:hAnsi="Times New Roman" w:cs="Times New Roman"/>
              </w:rPr>
            </w:pPr>
            <w:r w:rsidRPr="00F64F74">
              <w:rPr>
                <w:rFonts w:ascii="Times New Roman" w:hAnsi="Times New Roman" w:cs="Times New Roman"/>
              </w:rPr>
              <w:t xml:space="preserve"> Specific gravity</w:t>
            </w:r>
          </w:p>
        </w:tc>
        <w:tc>
          <w:tcPr>
            <w:tcW w:w="2570" w:type="dxa"/>
          </w:tcPr>
          <w:p w14:paraId="58601F92" w14:textId="70152194" w:rsidR="000577F5" w:rsidRPr="00F64F74" w:rsidRDefault="00F64F74" w:rsidP="00F64F74">
            <w:pPr>
              <w:rPr>
                <w:rFonts w:ascii="Times New Roman" w:hAnsi="Times New Roman" w:cs="Times New Roman"/>
              </w:rPr>
            </w:pPr>
            <w:r>
              <w:rPr>
                <w:rFonts w:ascii="Times New Roman" w:hAnsi="Times New Roman" w:cs="Times New Roman"/>
              </w:rPr>
              <w:t>2</w:t>
            </w:r>
            <w:r w:rsidR="000577F5" w:rsidRPr="00F64F74">
              <w:rPr>
                <w:rFonts w:ascii="Times New Roman" w:hAnsi="Times New Roman" w:cs="Times New Roman"/>
              </w:rPr>
              <w:t>.65</w:t>
            </w:r>
          </w:p>
        </w:tc>
        <w:tc>
          <w:tcPr>
            <w:tcW w:w="1679" w:type="dxa"/>
          </w:tcPr>
          <w:p w14:paraId="7AA80BBD" w14:textId="5068F8A9" w:rsidR="000577F5" w:rsidRPr="00F64F74" w:rsidRDefault="000577F5" w:rsidP="00F64F74">
            <w:pPr>
              <w:rPr>
                <w:rFonts w:ascii="Times New Roman" w:hAnsi="Times New Roman" w:cs="Times New Roman"/>
              </w:rPr>
            </w:pPr>
            <w:r w:rsidRPr="00F64F74">
              <w:rPr>
                <w:rFonts w:ascii="Times New Roman" w:hAnsi="Times New Roman" w:cs="Times New Roman"/>
              </w:rPr>
              <w:t>2.395</w:t>
            </w:r>
          </w:p>
        </w:tc>
      </w:tr>
      <w:tr w:rsidR="000577F5" w:rsidRPr="000577F5" w14:paraId="4F065729" w14:textId="77777777" w:rsidTr="00F64F74">
        <w:trPr>
          <w:trHeight w:val="307"/>
        </w:trPr>
        <w:tc>
          <w:tcPr>
            <w:tcW w:w="954" w:type="dxa"/>
          </w:tcPr>
          <w:p w14:paraId="2AEB8562" w14:textId="77777777" w:rsidR="000577F5" w:rsidRPr="00F64F74" w:rsidRDefault="000577F5" w:rsidP="00F64F74">
            <w:pPr>
              <w:rPr>
                <w:rFonts w:ascii="Times New Roman" w:hAnsi="Times New Roman" w:cs="Times New Roman"/>
              </w:rPr>
            </w:pPr>
            <w:r w:rsidRPr="00F64F74">
              <w:rPr>
                <w:rFonts w:ascii="Times New Roman" w:hAnsi="Times New Roman" w:cs="Times New Roman"/>
              </w:rPr>
              <w:t>2.</w:t>
            </w:r>
          </w:p>
        </w:tc>
        <w:tc>
          <w:tcPr>
            <w:tcW w:w="3010" w:type="dxa"/>
          </w:tcPr>
          <w:p w14:paraId="2868CE61" w14:textId="00617395" w:rsidR="000577F5" w:rsidRPr="00F64F74" w:rsidRDefault="000577F5" w:rsidP="00F64F74">
            <w:pPr>
              <w:rPr>
                <w:rFonts w:ascii="Times New Roman" w:hAnsi="Times New Roman" w:cs="Times New Roman"/>
              </w:rPr>
            </w:pPr>
            <w:r w:rsidRPr="00F64F74">
              <w:rPr>
                <w:rFonts w:ascii="Times New Roman" w:hAnsi="Times New Roman" w:cs="Times New Roman"/>
              </w:rPr>
              <w:t>Water absorption</w:t>
            </w:r>
          </w:p>
        </w:tc>
        <w:tc>
          <w:tcPr>
            <w:tcW w:w="2570" w:type="dxa"/>
          </w:tcPr>
          <w:p w14:paraId="57C2278B" w14:textId="17F9ADC4" w:rsidR="000577F5" w:rsidRPr="00F64F74" w:rsidRDefault="000577F5" w:rsidP="00F64F74">
            <w:pPr>
              <w:rPr>
                <w:rFonts w:ascii="Times New Roman" w:hAnsi="Times New Roman" w:cs="Times New Roman"/>
              </w:rPr>
            </w:pPr>
            <w:r w:rsidRPr="00F64F74">
              <w:rPr>
                <w:rFonts w:ascii="Times New Roman" w:hAnsi="Times New Roman" w:cs="Times New Roman"/>
              </w:rPr>
              <w:t>0.60%</w:t>
            </w:r>
          </w:p>
        </w:tc>
        <w:tc>
          <w:tcPr>
            <w:tcW w:w="1679" w:type="dxa"/>
          </w:tcPr>
          <w:p w14:paraId="4E73E433" w14:textId="1FB215F2" w:rsidR="000577F5" w:rsidRPr="00F64F74" w:rsidRDefault="000577F5" w:rsidP="00F64F74">
            <w:pPr>
              <w:rPr>
                <w:rFonts w:ascii="Times New Roman" w:hAnsi="Times New Roman" w:cs="Times New Roman"/>
              </w:rPr>
            </w:pPr>
            <w:r w:rsidRPr="00F64F74">
              <w:rPr>
                <w:rFonts w:ascii="Times New Roman" w:hAnsi="Times New Roman" w:cs="Times New Roman"/>
              </w:rPr>
              <w:t>2.67%</w:t>
            </w:r>
          </w:p>
        </w:tc>
      </w:tr>
      <w:tr w:rsidR="000577F5" w:rsidRPr="000577F5" w14:paraId="1E27F81E" w14:textId="77777777" w:rsidTr="00F64F74">
        <w:trPr>
          <w:trHeight w:val="298"/>
        </w:trPr>
        <w:tc>
          <w:tcPr>
            <w:tcW w:w="954" w:type="dxa"/>
          </w:tcPr>
          <w:p w14:paraId="414AA98B" w14:textId="77777777" w:rsidR="000577F5" w:rsidRPr="00F64F74" w:rsidRDefault="000577F5" w:rsidP="00F64F74">
            <w:pPr>
              <w:rPr>
                <w:rFonts w:ascii="Times New Roman" w:hAnsi="Times New Roman" w:cs="Times New Roman"/>
              </w:rPr>
            </w:pPr>
            <w:r w:rsidRPr="00F64F74">
              <w:rPr>
                <w:rFonts w:ascii="Times New Roman" w:hAnsi="Times New Roman" w:cs="Times New Roman"/>
              </w:rPr>
              <w:t>3.</w:t>
            </w:r>
          </w:p>
        </w:tc>
        <w:tc>
          <w:tcPr>
            <w:tcW w:w="3010" w:type="dxa"/>
          </w:tcPr>
          <w:p w14:paraId="685717AE" w14:textId="124D8AE9" w:rsidR="000577F5" w:rsidRPr="00F64F74" w:rsidRDefault="000577F5" w:rsidP="00F64F74">
            <w:pPr>
              <w:rPr>
                <w:rFonts w:ascii="Times New Roman" w:hAnsi="Times New Roman" w:cs="Times New Roman"/>
              </w:rPr>
            </w:pPr>
            <w:r w:rsidRPr="00F64F74">
              <w:rPr>
                <w:rFonts w:ascii="Times New Roman" w:hAnsi="Times New Roman" w:cs="Times New Roman"/>
              </w:rPr>
              <w:t xml:space="preserve">Aggregate crushing value </w:t>
            </w:r>
          </w:p>
        </w:tc>
        <w:tc>
          <w:tcPr>
            <w:tcW w:w="2570" w:type="dxa"/>
          </w:tcPr>
          <w:p w14:paraId="70345469" w14:textId="78795F4F" w:rsidR="000577F5" w:rsidRPr="00F64F74" w:rsidRDefault="000577F5" w:rsidP="00F64F74">
            <w:pPr>
              <w:rPr>
                <w:rFonts w:ascii="Times New Roman" w:hAnsi="Times New Roman" w:cs="Times New Roman"/>
              </w:rPr>
            </w:pPr>
            <w:r w:rsidRPr="00F64F74">
              <w:rPr>
                <w:rFonts w:ascii="Times New Roman" w:hAnsi="Times New Roman" w:cs="Times New Roman"/>
              </w:rPr>
              <w:t>34.163%</w:t>
            </w:r>
          </w:p>
        </w:tc>
        <w:tc>
          <w:tcPr>
            <w:tcW w:w="1679" w:type="dxa"/>
          </w:tcPr>
          <w:p w14:paraId="2297370F" w14:textId="0E009519" w:rsidR="000577F5" w:rsidRPr="00F64F74" w:rsidRDefault="000577F5" w:rsidP="00F64F74">
            <w:pPr>
              <w:rPr>
                <w:rFonts w:ascii="Times New Roman" w:hAnsi="Times New Roman" w:cs="Times New Roman"/>
              </w:rPr>
            </w:pPr>
            <w:r w:rsidRPr="00F64F74">
              <w:rPr>
                <w:rFonts w:ascii="Times New Roman" w:hAnsi="Times New Roman" w:cs="Times New Roman"/>
              </w:rPr>
              <w:t>26.141%</w:t>
            </w:r>
          </w:p>
        </w:tc>
      </w:tr>
      <w:tr w:rsidR="000577F5" w:rsidRPr="000577F5" w14:paraId="63BD3A94" w14:textId="77777777" w:rsidTr="00F64F74">
        <w:trPr>
          <w:trHeight w:val="109"/>
        </w:trPr>
        <w:tc>
          <w:tcPr>
            <w:tcW w:w="954" w:type="dxa"/>
          </w:tcPr>
          <w:p w14:paraId="7E665D2D" w14:textId="77777777" w:rsidR="000577F5" w:rsidRPr="00F64F74" w:rsidRDefault="000577F5" w:rsidP="00F64F74">
            <w:pPr>
              <w:rPr>
                <w:rFonts w:ascii="Times New Roman" w:hAnsi="Times New Roman" w:cs="Times New Roman"/>
              </w:rPr>
            </w:pPr>
            <w:r w:rsidRPr="00F64F74">
              <w:rPr>
                <w:rFonts w:ascii="Times New Roman" w:hAnsi="Times New Roman" w:cs="Times New Roman"/>
              </w:rPr>
              <w:t>4.</w:t>
            </w:r>
          </w:p>
        </w:tc>
        <w:tc>
          <w:tcPr>
            <w:tcW w:w="3010" w:type="dxa"/>
          </w:tcPr>
          <w:p w14:paraId="38119616" w14:textId="0A6101CD" w:rsidR="000577F5" w:rsidRPr="00F64F74" w:rsidRDefault="000577F5" w:rsidP="00F64F74">
            <w:pPr>
              <w:rPr>
                <w:rFonts w:ascii="Times New Roman" w:hAnsi="Times New Roman" w:cs="Times New Roman"/>
              </w:rPr>
            </w:pPr>
            <w:r w:rsidRPr="00F64F74">
              <w:rPr>
                <w:rFonts w:ascii="Times New Roman" w:hAnsi="Times New Roman" w:cs="Times New Roman"/>
              </w:rPr>
              <w:t>Aggregate impact value</w:t>
            </w:r>
          </w:p>
        </w:tc>
        <w:tc>
          <w:tcPr>
            <w:tcW w:w="2570" w:type="dxa"/>
          </w:tcPr>
          <w:p w14:paraId="15B7A4E2" w14:textId="511A08FF" w:rsidR="000577F5" w:rsidRPr="00F64F74" w:rsidRDefault="000577F5" w:rsidP="00F64F74">
            <w:pPr>
              <w:rPr>
                <w:rFonts w:ascii="Times New Roman" w:hAnsi="Times New Roman" w:cs="Times New Roman"/>
              </w:rPr>
            </w:pPr>
            <w:r w:rsidRPr="00F64F74">
              <w:rPr>
                <w:rFonts w:ascii="Times New Roman" w:hAnsi="Times New Roman" w:cs="Times New Roman"/>
              </w:rPr>
              <w:t xml:space="preserve"> 26.45%</w:t>
            </w:r>
          </w:p>
        </w:tc>
        <w:tc>
          <w:tcPr>
            <w:tcW w:w="1679" w:type="dxa"/>
          </w:tcPr>
          <w:p w14:paraId="413D323E" w14:textId="045D0AE0" w:rsidR="000577F5" w:rsidRPr="00F64F74" w:rsidRDefault="000577F5" w:rsidP="00F64F74">
            <w:pPr>
              <w:rPr>
                <w:rFonts w:ascii="Times New Roman" w:hAnsi="Times New Roman" w:cs="Times New Roman"/>
              </w:rPr>
            </w:pPr>
            <w:r w:rsidRPr="00F64F74">
              <w:rPr>
                <w:rFonts w:ascii="Times New Roman" w:hAnsi="Times New Roman" w:cs="Times New Roman"/>
              </w:rPr>
              <w:t>35.54%</w:t>
            </w:r>
          </w:p>
        </w:tc>
      </w:tr>
      <w:tr w:rsidR="000577F5" w:rsidRPr="000577F5" w14:paraId="5E341790" w14:textId="77777777" w:rsidTr="00F64F74">
        <w:trPr>
          <w:trHeight w:val="138"/>
        </w:trPr>
        <w:tc>
          <w:tcPr>
            <w:tcW w:w="954" w:type="dxa"/>
          </w:tcPr>
          <w:p w14:paraId="6D7D3999" w14:textId="77777777" w:rsidR="000577F5" w:rsidRPr="00F64F74" w:rsidRDefault="000577F5" w:rsidP="00F64F74">
            <w:pPr>
              <w:rPr>
                <w:rFonts w:ascii="Times New Roman" w:hAnsi="Times New Roman" w:cs="Times New Roman"/>
              </w:rPr>
            </w:pPr>
            <w:r w:rsidRPr="00F64F74">
              <w:rPr>
                <w:rFonts w:ascii="Times New Roman" w:hAnsi="Times New Roman" w:cs="Times New Roman"/>
              </w:rPr>
              <w:t>5.</w:t>
            </w:r>
          </w:p>
        </w:tc>
        <w:tc>
          <w:tcPr>
            <w:tcW w:w="3010" w:type="dxa"/>
          </w:tcPr>
          <w:p w14:paraId="781789C1" w14:textId="717DF6C3" w:rsidR="000577F5" w:rsidRPr="00F64F74" w:rsidRDefault="000577F5" w:rsidP="00F64F74">
            <w:pPr>
              <w:rPr>
                <w:rFonts w:ascii="Times New Roman" w:hAnsi="Times New Roman" w:cs="Times New Roman"/>
              </w:rPr>
            </w:pPr>
            <w:r w:rsidRPr="00F64F74">
              <w:rPr>
                <w:rFonts w:ascii="Times New Roman" w:hAnsi="Times New Roman" w:cs="Times New Roman"/>
              </w:rPr>
              <w:t>Los Angeles abrasion value</w:t>
            </w:r>
          </w:p>
        </w:tc>
        <w:tc>
          <w:tcPr>
            <w:tcW w:w="2570" w:type="dxa"/>
          </w:tcPr>
          <w:p w14:paraId="3A0CB5F6" w14:textId="60253BEA" w:rsidR="000577F5" w:rsidRPr="00F64F74" w:rsidRDefault="000577F5" w:rsidP="00F64F74">
            <w:pPr>
              <w:rPr>
                <w:rFonts w:ascii="Times New Roman" w:hAnsi="Times New Roman" w:cs="Times New Roman"/>
              </w:rPr>
            </w:pPr>
            <w:r w:rsidRPr="00F64F74">
              <w:rPr>
                <w:rFonts w:ascii="Times New Roman" w:hAnsi="Times New Roman" w:cs="Times New Roman"/>
              </w:rPr>
              <w:t>26.72%</w:t>
            </w:r>
          </w:p>
        </w:tc>
        <w:tc>
          <w:tcPr>
            <w:tcW w:w="1679" w:type="dxa"/>
          </w:tcPr>
          <w:p w14:paraId="14AD7A28" w14:textId="29416025" w:rsidR="000577F5" w:rsidRPr="00F64F74" w:rsidRDefault="000577F5" w:rsidP="00F64F74">
            <w:pPr>
              <w:rPr>
                <w:rFonts w:ascii="Times New Roman" w:hAnsi="Times New Roman" w:cs="Times New Roman"/>
              </w:rPr>
            </w:pPr>
            <w:r w:rsidRPr="00F64F74">
              <w:rPr>
                <w:rFonts w:ascii="Times New Roman" w:hAnsi="Times New Roman" w:cs="Times New Roman"/>
              </w:rPr>
              <w:t>32.86%</w:t>
            </w:r>
          </w:p>
        </w:tc>
      </w:tr>
    </w:tbl>
    <w:p w14:paraId="28E921E9" w14:textId="77777777" w:rsidR="000577F5" w:rsidRDefault="000577F5" w:rsidP="000577F5">
      <w:pPr>
        <w:spacing w:before="248" w:after="0" w:line="253" w:lineRule="exact"/>
        <w:jc w:val="center"/>
        <w:rPr>
          <w:rFonts w:ascii="Times New Roman" w:hAnsi="Times New Roman" w:cs="Times New Roman"/>
          <w:w w:val="102"/>
          <w:sz w:val="20"/>
          <w:szCs w:val="20"/>
          <w:u w:val="single"/>
        </w:rPr>
      </w:pPr>
    </w:p>
    <w:p w14:paraId="69A3F5A3" w14:textId="77777777" w:rsidR="000577F5" w:rsidRDefault="000577F5" w:rsidP="000577F5">
      <w:pPr>
        <w:spacing w:before="248" w:after="0" w:line="253" w:lineRule="exact"/>
        <w:jc w:val="center"/>
        <w:rPr>
          <w:rFonts w:ascii="Times New Roman" w:hAnsi="Times New Roman" w:cs="Times New Roman"/>
          <w:w w:val="102"/>
          <w:sz w:val="20"/>
          <w:szCs w:val="20"/>
          <w:u w:val="single"/>
        </w:rPr>
      </w:pPr>
    </w:p>
    <w:p w14:paraId="5F99B463" w14:textId="77777777" w:rsidR="000577F5" w:rsidRDefault="000577F5" w:rsidP="000577F5">
      <w:pPr>
        <w:spacing w:before="248" w:after="0" w:line="253" w:lineRule="exact"/>
        <w:rPr>
          <w:rFonts w:ascii="Times New Roman" w:hAnsi="Times New Roman" w:cs="Times New Roman"/>
          <w:w w:val="102"/>
          <w:sz w:val="20"/>
          <w:szCs w:val="20"/>
          <w:u w:val="single"/>
        </w:rPr>
      </w:pPr>
    </w:p>
    <w:p w14:paraId="4AD4BB99" w14:textId="77777777" w:rsidR="00F64F74" w:rsidRDefault="00F64F74" w:rsidP="000577F5">
      <w:pPr>
        <w:spacing w:before="248" w:after="0" w:line="253" w:lineRule="exact"/>
        <w:rPr>
          <w:rFonts w:ascii="Times New Roman" w:hAnsi="Times New Roman" w:cs="Times New Roman"/>
          <w:w w:val="102"/>
          <w:sz w:val="20"/>
          <w:szCs w:val="20"/>
          <w:u w:val="single"/>
        </w:rPr>
      </w:pPr>
    </w:p>
    <w:p w14:paraId="798BC751" w14:textId="24052654" w:rsidR="000577F5" w:rsidRPr="000577F5" w:rsidRDefault="001D3062" w:rsidP="000577F5">
      <w:pPr>
        <w:spacing w:before="248" w:after="0" w:line="253" w:lineRule="exact"/>
        <w:jc w:val="center"/>
        <w:rPr>
          <w:rFonts w:ascii="Times New Roman" w:hAnsi="Times New Roman" w:cs="Times New Roman"/>
          <w:w w:val="102"/>
          <w:sz w:val="20"/>
          <w:szCs w:val="20"/>
          <w:u w:val="single"/>
        </w:rPr>
      </w:pPr>
      <w:r w:rsidRPr="000577F5">
        <w:rPr>
          <w:rFonts w:ascii="Times New Roman" w:hAnsi="Times New Roman" w:cs="Times New Roman"/>
          <w:w w:val="102"/>
          <w:sz w:val="20"/>
          <w:szCs w:val="20"/>
          <w:u w:val="single"/>
        </w:rPr>
        <w:t>Table. Comparison of the Properties of RCA and NCA</w:t>
      </w:r>
    </w:p>
    <w:p w14:paraId="1F0F5EBE" w14:textId="77777777" w:rsidR="001D3062" w:rsidRPr="001D3062" w:rsidRDefault="001D3062" w:rsidP="001D3062">
      <w:pPr>
        <w:spacing w:after="0" w:line="184" w:lineRule="exact"/>
        <w:jc w:val="both"/>
        <w:rPr>
          <w:rFonts w:ascii="Times New Roman" w:hAnsi="Times New Roman" w:cs="Times New Roman"/>
          <w:sz w:val="20"/>
          <w:szCs w:val="20"/>
        </w:rPr>
      </w:pPr>
    </w:p>
    <w:p w14:paraId="2BB25E57" w14:textId="77777777" w:rsidR="001D3062" w:rsidRPr="001D3062" w:rsidRDefault="001D3062" w:rsidP="001D3062">
      <w:pPr>
        <w:jc w:val="both"/>
        <w:rPr>
          <w:rFonts w:ascii="Times New Roman" w:hAnsi="Times New Roman" w:cs="Times New Roman"/>
          <w:sz w:val="20"/>
          <w:szCs w:val="20"/>
        </w:rPr>
      </w:pPr>
      <w:r w:rsidRPr="000577F5">
        <w:rPr>
          <w:rFonts w:ascii="Times New Roman" w:hAnsi="Times New Roman" w:cs="Times New Roman"/>
          <w:b/>
          <w:bCs/>
          <w:sz w:val="20"/>
          <w:szCs w:val="20"/>
          <w:u w:val="single"/>
        </w:rPr>
        <w:t>Discussion</w:t>
      </w:r>
      <w:r w:rsidRPr="001D3062">
        <w:rPr>
          <w:rFonts w:ascii="Times New Roman" w:hAnsi="Times New Roman" w:cs="Times New Roman"/>
          <w:sz w:val="20"/>
          <w:szCs w:val="20"/>
        </w:rPr>
        <w:t>: mechanical and physical properties of recycled coarse aggregate is comparatively poor than the natural coarse aggregate.</w:t>
      </w:r>
    </w:p>
    <w:p w14:paraId="74D9F5BC"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Specific gravity of recycled aggregate is about 10 % lower than NCA. Due to presence of old cement paste on the surface of aggregate.</w:t>
      </w:r>
    </w:p>
    <w:p w14:paraId="68B52E19"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RCA has more absorption capacity than NCA the reason behind it again the presence of adhere cement paste on it which leads to more absorption capacity.</w:t>
      </w:r>
    </w:p>
    <w:p w14:paraId="09B65837"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Likewise impact value crushing value and abrasion values of RCA are lower, as it contains about 30 to 60 % old cement paste mortar which affects the rate of crushing, impact and abrasion values.</w:t>
      </w:r>
    </w:p>
    <w:p w14:paraId="3362F55F" w14:textId="77777777" w:rsidR="001D3062" w:rsidRPr="001D3062" w:rsidRDefault="001D3062" w:rsidP="001D3062">
      <w:pPr>
        <w:jc w:val="both"/>
        <w:rPr>
          <w:rFonts w:ascii="Times New Roman" w:hAnsi="Times New Roman" w:cs="Times New Roman"/>
          <w:b/>
          <w:bCs/>
          <w:sz w:val="20"/>
          <w:szCs w:val="20"/>
        </w:rPr>
      </w:pPr>
      <w:r w:rsidRPr="001D3062">
        <w:rPr>
          <w:rFonts w:ascii="Times New Roman" w:hAnsi="Times New Roman" w:cs="Times New Roman"/>
          <w:b/>
          <w:bCs/>
          <w:sz w:val="20"/>
          <w:szCs w:val="20"/>
        </w:rPr>
        <w:t>Properties of fresh concrete (workability test result)</w:t>
      </w:r>
    </w:p>
    <w:p w14:paraId="766C0A9C"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The result of workability for different percentage of recycled aggregate in concrete is presented in table no 4.1. bar chart of comparison for different percentages of recycled aggregate is presented in bar chart</w:t>
      </w:r>
    </w:p>
    <w:p w14:paraId="29DFFF5B"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Table results and comparison for different percentages of recycled aggregate.</w:t>
      </w:r>
    </w:p>
    <w:tbl>
      <w:tblPr>
        <w:tblStyle w:val="TableGrid"/>
        <w:tblW w:w="0" w:type="auto"/>
        <w:jc w:val="center"/>
        <w:tblLook w:val="04A0" w:firstRow="1" w:lastRow="0" w:firstColumn="1" w:lastColumn="0" w:noHBand="0" w:noVBand="1"/>
      </w:tblPr>
      <w:tblGrid>
        <w:gridCol w:w="1101"/>
        <w:gridCol w:w="4394"/>
        <w:gridCol w:w="2977"/>
      </w:tblGrid>
      <w:tr w:rsidR="001D3062" w:rsidRPr="001D3062" w14:paraId="05D73D3C" w14:textId="77777777" w:rsidTr="000577F5">
        <w:trPr>
          <w:jc w:val="center"/>
        </w:trPr>
        <w:tc>
          <w:tcPr>
            <w:tcW w:w="1101" w:type="dxa"/>
            <w:tcBorders>
              <w:top w:val="single" w:sz="4" w:space="0" w:color="auto"/>
              <w:left w:val="single" w:sz="4" w:space="0" w:color="auto"/>
              <w:bottom w:val="single" w:sz="4" w:space="0" w:color="auto"/>
              <w:right w:val="single" w:sz="4" w:space="0" w:color="auto"/>
            </w:tcBorders>
            <w:hideMark/>
          </w:tcPr>
          <w:p w14:paraId="11540321"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Sr. no. </w:t>
            </w:r>
          </w:p>
        </w:tc>
        <w:tc>
          <w:tcPr>
            <w:tcW w:w="4394" w:type="dxa"/>
            <w:tcBorders>
              <w:top w:val="single" w:sz="4" w:space="0" w:color="auto"/>
              <w:left w:val="single" w:sz="4" w:space="0" w:color="auto"/>
              <w:bottom w:val="single" w:sz="4" w:space="0" w:color="auto"/>
              <w:right w:val="single" w:sz="4" w:space="0" w:color="auto"/>
            </w:tcBorders>
            <w:hideMark/>
          </w:tcPr>
          <w:p w14:paraId="5F08BDE3" w14:textId="126A03EE"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Types of </w:t>
            </w:r>
            <w:r w:rsidR="000577F5" w:rsidRPr="001D3062">
              <w:rPr>
                <w:rFonts w:ascii="Times New Roman" w:hAnsi="Times New Roman" w:cs="Times New Roman"/>
              </w:rPr>
              <w:t>specimens</w:t>
            </w:r>
            <w:r w:rsidRPr="001D3062">
              <w:rPr>
                <w:rFonts w:ascii="Times New Roman" w:hAnsi="Times New Roman" w:cs="Times New Roman"/>
              </w:rPr>
              <w:t xml:space="preserve"> </w:t>
            </w:r>
          </w:p>
        </w:tc>
        <w:tc>
          <w:tcPr>
            <w:tcW w:w="2977" w:type="dxa"/>
            <w:tcBorders>
              <w:top w:val="single" w:sz="4" w:space="0" w:color="auto"/>
              <w:left w:val="single" w:sz="4" w:space="0" w:color="auto"/>
              <w:bottom w:val="single" w:sz="4" w:space="0" w:color="auto"/>
              <w:right w:val="single" w:sz="4" w:space="0" w:color="auto"/>
            </w:tcBorders>
            <w:hideMark/>
          </w:tcPr>
          <w:p w14:paraId="6D699071"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Slump value in mm</w:t>
            </w:r>
          </w:p>
        </w:tc>
      </w:tr>
      <w:tr w:rsidR="001D3062" w:rsidRPr="001D3062" w14:paraId="6D2B62CD" w14:textId="77777777" w:rsidTr="000577F5">
        <w:trPr>
          <w:jc w:val="center"/>
        </w:trPr>
        <w:tc>
          <w:tcPr>
            <w:tcW w:w="1101" w:type="dxa"/>
            <w:tcBorders>
              <w:top w:val="single" w:sz="4" w:space="0" w:color="auto"/>
              <w:left w:val="single" w:sz="4" w:space="0" w:color="auto"/>
              <w:bottom w:val="single" w:sz="4" w:space="0" w:color="auto"/>
              <w:right w:val="single" w:sz="4" w:space="0" w:color="auto"/>
            </w:tcBorders>
            <w:hideMark/>
          </w:tcPr>
          <w:p w14:paraId="2D54D5C7"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1.</w:t>
            </w:r>
          </w:p>
        </w:tc>
        <w:tc>
          <w:tcPr>
            <w:tcW w:w="4394" w:type="dxa"/>
            <w:tcBorders>
              <w:top w:val="single" w:sz="4" w:space="0" w:color="auto"/>
              <w:left w:val="single" w:sz="4" w:space="0" w:color="auto"/>
              <w:bottom w:val="single" w:sz="4" w:space="0" w:color="auto"/>
              <w:right w:val="single" w:sz="4" w:space="0" w:color="auto"/>
            </w:tcBorders>
            <w:hideMark/>
          </w:tcPr>
          <w:p w14:paraId="2A9A08DD"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Nominal concrete</w:t>
            </w:r>
          </w:p>
        </w:tc>
        <w:tc>
          <w:tcPr>
            <w:tcW w:w="2977" w:type="dxa"/>
            <w:tcBorders>
              <w:top w:val="single" w:sz="4" w:space="0" w:color="auto"/>
              <w:left w:val="single" w:sz="4" w:space="0" w:color="auto"/>
              <w:bottom w:val="single" w:sz="4" w:space="0" w:color="auto"/>
              <w:right w:val="single" w:sz="4" w:space="0" w:color="auto"/>
            </w:tcBorders>
            <w:hideMark/>
          </w:tcPr>
          <w:p w14:paraId="7252CA64"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100 mm</w:t>
            </w:r>
          </w:p>
        </w:tc>
      </w:tr>
      <w:tr w:rsidR="001D3062" w:rsidRPr="001D3062" w14:paraId="70DB91A6" w14:textId="77777777" w:rsidTr="000577F5">
        <w:trPr>
          <w:jc w:val="center"/>
        </w:trPr>
        <w:tc>
          <w:tcPr>
            <w:tcW w:w="1101" w:type="dxa"/>
            <w:tcBorders>
              <w:top w:val="single" w:sz="4" w:space="0" w:color="auto"/>
              <w:left w:val="single" w:sz="4" w:space="0" w:color="auto"/>
              <w:bottom w:val="single" w:sz="4" w:space="0" w:color="auto"/>
              <w:right w:val="single" w:sz="4" w:space="0" w:color="auto"/>
            </w:tcBorders>
            <w:hideMark/>
          </w:tcPr>
          <w:p w14:paraId="347A31B5"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2.</w:t>
            </w:r>
          </w:p>
        </w:tc>
        <w:tc>
          <w:tcPr>
            <w:tcW w:w="4394" w:type="dxa"/>
            <w:tcBorders>
              <w:top w:val="single" w:sz="4" w:space="0" w:color="auto"/>
              <w:left w:val="single" w:sz="4" w:space="0" w:color="auto"/>
              <w:bottom w:val="single" w:sz="4" w:space="0" w:color="auto"/>
              <w:right w:val="single" w:sz="4" w:space="0" w:color="auto"/>
            </w:tcBorders>
            <w:hideMark/>
          </w:tcPr>
          <w:p w14:paraId="4ED1C17F"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Concrete with 20% replacement</w:t>
            </w:r>
          </w:p>
        </w:tc>
        <w:tc>
          <w:tcPr>
            <w:tcW w:w="2977" w:type="dxa"/>
            <w:tcBorders>
              <w:top w:val="single" w:sz="4" w:space="0" w:color="auto"/>
              <w:left w:val="single" w:sz="4" w:space="0" w:color="auto"/>
              <w:bottom w:val="single" w:sz="4" w:space="0" w:color="auto"/>
              <w:right w:val="single" w:sz="4" w:space="0" w:color="auto"/>
            </w:tcBorders>
            <w:hideMark/>
          </w:tcPr>
          <w:p w14:paraId="5FF90FAF"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80 mm</w:t>
            </w:r>
          </w:p>
        </w:tc>
      </w:tr>
      <w:tr w:rsidR="001D3062" w:rsidRPr="001D3062" w14:paraId="6B1FE2BC" w14:textId="77777777" w:rsidTr="000577F5">
        <w:trPr>
          <w:jc w:val="center"/>
        </w:trPr>
        <w:tc>
          <w:tcPr>
            <w:tcW w:w="1101" w:type="dxa"/>
            <w:tcBorders>
              <w:top w:val="single" w:sz="4" w:space="0" w:color="auto"/>
              <w:left w:val="single" w:sz="4" w:space="0" w:color="auto"/>
              <w:bottom w:val="single" w:sz="4" w:space="0" w:color="auto"/>
              <w:right w:val="single" w:sz="4" w:space="0" w:color="auto"/>
            </w:tcBorders>
            <w:hideMark/>
          </w:tcPr>
          <w:p w14:paraId="326F8EC8"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3.</w:t>
            </w:r>
          </w:p>
        </w:tc>
        <w:tc>
          <w:tcPr>
            <w:tcW w:w="4394" w:type="dxa"/>
            <w:tcBorders>
              <w:top w:val="single" w:sz="4" w:space="0" w:color="auto"/>
              <w:left w:val="single" w:sz="4" w:space="0" w:color="auto"/>
              <w:bottom w:val="single" w:sz="4" w:space="0" w:color="auto"/>
              <w:right w:val="single" w:sz="4" w:space="0" w:color="auto"/>
            </w:tcBorders>
            <w:hideMark/>
          </w:tcPr>
          <w:p w14:paraId="7CC563B2"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Concrete with 50 % replacement</w:t>
            </w:r>
          </w:p>
        </w:tc>
        <w:tc>
          <w:tcPr>
            <w:tcW w:w="2977" w:type="dxa"/>
            <w:tcBorders>
              <w:top w:val="single" w:sz="4" w:space="0" w:color="auto"/>
              <w:left w:val="single" w:sz="4" w:space="0" w:color="auto"/>
              <w:bottom w:val="single" w:sz="4" w:space="0" w:color="auto"/>
              <w:right w:val="single" w:sz="4" w:space="0" w:color="auto"/>
            </w:tcBorders>
            <w:hideMark/>
          </w:tcPr>
          <w:p w14:paraId="3B8EAA16"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75 mm</w:t>
            </w:r>
          </w:p>
        </w:tc>
      </w:tr>
      <w:tr w:rsidR="001D3062" w:rsidRPr="001D3062" w14:paraId="629AE548" w14:textId="77777777" w:rsidTr="000577F5">
        <w:trPr>
          <w:jc w:val="center"/>
        </w:trPr>
        <w:tc>
          <w:tcPr>
            <w:tcW w:w="1101" w:type="dxa"/>
            <w:tcBorders>
              <w:top w:val="single" w:sz="4" w:space="0" w:color="auto"/>
              <w:left w:val="single" w:sz="4" w:space="0" w:color="auto"/>
              <w:bottom w:val="single" w:sz="4" w:space="0" w:color="auto"/>
              <w:right w:val="single" w:sz="4" w:space="0" w:color="auto"/>
            </w:tcBorders>
            <w:hideMark/>
          </w:tcPr>
          <w:p w14:paraId="414A30D8"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4.</w:t>
            </w:r>
          </w:p>
        </w:tc>
        <w:tc>
          <w:tcPr>
            <w:tcW w:w="4394" w:type="dxa"/>
            <w:tcBorders>
              <w:top w:val="single" w:sz="4" w:space="0" w:color="auto"/>
              <w:left w:val="single" w:sz="4" w:space="0" w:color="auto"/>
              <w:bottom w:val="single" w:sz="4" w:space="0" w:color="auto"/>
              <w:right w:val="single" w:sz="4" w:space="0" w:color="auto"/>
            </w:tcBorders>
            <w:hideMark/>
          </w:tcPr>
          <w:p w14:paraId="5640B3B2"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Concrete with 80% replacement</w:t>
            </w:r>
          </w:p>
        </w:tc>
        <w:tc>
          <w:tcPr>
            <w:tcW w:w="2977" w:type="dxa"/>
            <w:tcBorders>
              <w:top w:val="single" w:sz="4" w:space="0" w:color="auto"/>
              <w:left w:val="single" w:sz="4" w:space="0" w:color="auto"/>
              <w:bottom w:val="single" w:sz="4" w:space="0" w:color="auto"/>
              <w:right w:val="single" w:sz="4" w:space="0" w:color="auto"/>
            </w:tcBorders>
            <w:hideMark/>
          </w:tcPr>
          <w:p w14:paraId="0B3A9CB8"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55 mm</w:t>
            </w:r>
          </w:p>
        </w:tc>
      </w:tr>
      <w:tr w:rsidR="000577F5" w:rsidRPr="001D3062" w14:paraId="1A439F50" w14:textId="77777777" w:rsidTr="000577F5">
        <w:trPr>
          <w:jc w:val="center"/>
        </w:trPr>
        <w:tc>
          <w:tcPr>
            <w:tcW w:w="1101" w:type="dxa"/>
            <w:tcBorders>
              <w:top w:val="single" w:sz="4" w:space="0" w:color="auto"/>
              <w:left w:val="single" w:sz="4" w:space="0" w:color="auto"/>
              <w:bottom w:val="single" w:sz="4" w:space="0" w:color="auto"/>
              <w:right w:val="single" w:sz="4" w:space="0" w:color="auto"/>
            </w:tcBorders>
            <w:hideMark/>
          </w:tcPr>
          <w:p w14:paraId="6B5ADBF6"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5.</w:t>
            </w:r>
          </w:p>
        </w:tc>
        <w:tc>
          <w:tcPr>
            <w:tcW w:w="4394" w:type="dxa"/>
            <w:tcBorders>
              <w:top w:val="single" w:sz="4" w:space="0" w:color="auto"/>
              <w:left w:val="single" w:sz="4" w:space="0" w:color="auto"/>
              <w:bottom w:val="single" w:sz="4" w:space="0" w:color="auto"/>
              <w:right w:val="single" w:sz="4" w:space="0" w:color="auto"/>
            </w:tcBorders>
            <w:hideMark/>
          </w:tcPr>
          <w:p w14:paraId="17B56049"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Concrete with 100 % replacement</w:t>
            </w:r>
          </w:p>
        </w:tc>
        <w:tc>
          <w:tcPr>
            <w:tcW w:w="2977" w:type="dxa"/>
            <w:tcBorders>
              <w:top w:val="single" w:sz="4" w:space="0" w:color="auto"/>
              <w:left w:val="single" w:sz="4" w:space="0" w:color="auto"/>
              <w:bottom w:val="single" w:sz="4" w:space="0" w:color="auto"/>
              <w:right w:val="single" w:sz="4" w:space="0" w:color="auto"/>
            </w:tcBorders>
            <w:hideMark/>
          </w:tcPr>
          <w:p w14:paraId="243B83FF"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55 mm</w:t>
            </w:r>
          </w:p>
        </w:tc>
      </w:tr>
    </w:tbl>
    <w:p w14:paraId="2F437317" w14:textId="68D87B2B" w:rsidR="001D3062" w:rsidRPr="001D3062" w:rsidRDefault="001D3062" w:rsidP="001D3062">
      <w:pPr>
        <w:ind w:left="1440"/>
        <w:jc w:val="both"/>
        <w:rPr>
          <w:rFonts w:ascii="Times New Roman" w:hAnsi="Times New Roman" w:cs="Times New Roman"/>
          <w:sz w:val="20"/>
          <w:szCs w:val="20"/>
        </w:rPr>
      </w:pPr>
    </w:p>
    <w:p w14:paraId="49A30795" w14:textId="53FA211F" w:rsidR="001D3062" w:rsidRPr="001D3062" w:rsidRDefault="00F64F74" w:rsidP="001D3062">
      <w:pPr>
        <w:ind w:left="1440"/>
        <w:jc w:val="both"/>
        <w:rPr>
          <w:rFonts w:ascii="Times New Roman" w:hAnsi="Times New Roman" w:cs="Times New Roman"/>
          <w:sz w:val="20"/>
          <w:szCs w:val="20"/>
        </w:rPr>
      </w:pPr>
      <w:r w:rsidRPr="001D3062">
        <w:rPr>
          <w:rFonts w:ascii="Times New Roman" w:hAnsi="Times New Roman" w:cs="Times New Roman"/>
          <w:noProof/>
          <w:sz w:val="20"/>
          <w:szCs w:val="20"/>
        </w:rPr>
        <w:drawing>
          <wp:anchor distT="0" distB="0" distL="114300" distR="114300" simplePos="0" relativeHeight="251658240" behindDoc="0" locked="0" layoutInCell="1" allowOverlap="1" wp14:anchorId="5E8C2F2C" wp14:editId="3DD58FCF">
            <wp:simplePos x="0" y="0"/>
            <wp:positionH relativeFrom="margin">
              <wp:align>center</wp:align>
            </wp:positionH>
            <wp:positionV relativeFrom="paragraph">
              <wp:posOffset>8255</wp:posOffset>
            </wp:positionV>
            <wp:extent cx="4667250" cy="2371725"/>
            <wp:effectExtent l="0" t="0" r="0" b="9525"/>
            <wp:wrapSquare wrapText="bothSides"/>
            <wp:docPr id="1227119856" name="Chart 12271198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0E66AAE2" w14:textId="7F537673" w:rsidR="001D3062" w:rsidRDefault="001D3062" w:rsidP="000577F5">
      <w:pPr>
        <w:jc w:val="center"/>
        <w:rPr>
          <w:rFonts w:ascii="Times New Roman" w:hAnsi="Times New Roman" w:cs="Times New Roman"/>
          <w:sz w:val="20"/>
          <w:szCs w:val="20"/>
        </w:rPr>
      </w:pPr>
    </w:p>
    <w:p w14:paraId="41E00BED" w14:textId="77777777" w:rsidR="00F64F74" w:rsidRDefault="00F64F74" w:rsidP="000577F5">
      <w:pPr>
        <w:jc w:val="center"/>
        <w:rPr>
          <w:rFonts w:ascii="Times New Roman" w:hAnsi="Times New Roman" w:cs="Times New Roman"/>
          <w:sz w:val="20"/>
          <w:szCs w:val="20"/>
        </w:rPr>
      </w:pPr>
    </w:p>
    <w:p w14:paraId="237FDD53" w14:textId="77777777" w:rsidR="00F64F74" w:rsidRDefault="00F64F74" w:rsidP="000577F5">
      <w:pPr>
        <w:jc w:val="center"/>
        <w:rPr>
          <w:rFonts w:ascii="Times New Roman" w:hAnsi="Times New Roman" w:cs="Times New Roman"/>
          <w:sz w:val="20"/>
          <w:szCs w:val="20"/>
        </w:rPr>
      </w:pPr>
    </w:p>
    <w:p w14:paraId="57AA06CA" w14:textId="77777777" w:rsidR="00F64F74" w:rsidRDefault="00F64F74" w:rsidP="000577F5">
      <w:pPr>
        <w:jc w:val="center"/>
        <w:rPr>
          <w:rFonts w:ascii="Times New Roman" w:hAnsi="Times New Roman" w:cs="Times New Roman"/>
          <w:sz w:val="20"/>
          <w:szCs w:val="20"/>
        </w:rPr>
      </w:pPr>
    </w:p>
    <w:p w14:paraId="3482DE2D" w14:textId="77777777" w:rsidR="00F64F74" w:rsidRDefault="00F64F74" w:rsidP="000577F5">
      <w:pPr>
        <w:jc w:val="center"/>
        <w:rPr>
          <w:rFonts w:ascii="Times New Roman" w:hAnsi="Times New Roman" w:cs="Times New Roman"/>
          <w:sz w:val="20"/>
          <w:szCs w:val="20"/>
        </w:rPr>
      </w:pPr>
    </w:p>
    <w:p w14:paraId="5057F7ED" w14:textId="77777777" w:rsidR="00F64F74" w:rsidRDefault="00F64F74" w:rsidP="000577F5">
      <w:pPr>
        <w:jc w:val="center"/>
        <w:rPr>
          <w:rFonts w:ascii="Times New Roman" w:hAnsi="Times New Roman" w:cs="Times New Roman"/>
          <w:sz w:val="20"/>
          <w:szCs w:val="20"/>
        </w:rPr>
      </w:pPr>
    </w:p>
    <w:p w14:paraId="78448922" w14:textId="77777777" w:rsidR="00F64F74" w:rsidRDefault="00F64F74" w:rsidP="000577F5">
      <w:pPr>
        <w:jc w:val="center"/>
        <w:rPr>
          <w:rFonts w:ascii="Times New Roman" w:hAnsi="Times New Roman" w:cs="Times New Roman"/>
          <w:sz w:val="20"/>
          <w:szCs w:val="20"/>
        </w:rPr>
      </w:pPr>
    </w:p>
    <w:p w14:paraId="5D702B62" w14:textId="77777777" w:rsidR="00F64F74" w:rsidRPr="001D3062" w:rsidRDefault="00F64F74" w:rsidP="000577F5">
      <w:pPr>
        <w:jc w:val="center"/>
        <w:rPr>
          <w:rFonts w:ascii="Times New Roman" w:hAnsi="Times New Roman" w:cs="Times New Roman"/>
          <w:sz w:val="20"/>
          <w:szCs w:val="20"/>
        </w:rPr>
      </w:pPr>
    </w:p>
    <w:p w14:paraId="447DD59B" w14:textId="77777777" w:rsidR="00F64F74" w:rsidRDefault="00F64F74" w:rsidP="000577F5">
      <w:pPr>
        <w:jc w:val="center"/>
        <w:rPr>
          <w:rFonts w:ascii="Times New Roman" w:hAnsi="Times New Roman" w:cs="Times New Roman"/>
          <w:sz w:val="18"/>
          <w:szCs w:val="18"/>
          <w:u w:val="single"/>
        </w:rPr>
      </w:pPr>
    </w:p>
    <w:p w14:paraId="016AB965" w14:textId="77777777" w:rsidR="00DC4074" w:rsidRDefault="001D3062" w:rsidP="00DC4074">
      <w:pPr>
        <w:jc w:val="center"/>
        <w:rPr>
          <w:rFonts w:ascii="Times New Roman" w:hAnsi="Times New Roman" w:cs="Times New Roman"/>
          <w:sz w:val="18"/>
          <w:szCs w:val="18"/>
          <w:u w:val="single"/>
        </w:rPr>
      </w:pPr>
      <w:r w:rsidRPr="000577F5">
        <w:rPr>
          <w:rFonts w:ascii="Times New Roman" w:hAnsi="Times New Roman" w:cs="Times New Roman"/>
          <w:sz w:val="18"/>
          <w:szCs w:val="18"/>
          <w:u w:val="single"/>
        </w:rPr>
        <w:t>Bar chart: - comparison of workability for different percentage of RCA</w:t>
      </w:r>
    </w:p>
    <w:p w14:paraId="585D1C26" w14:textId="3944046E" w:rsidR="001D3062" w:rsidRPr="00DC4074" w:rsidRDefault="001D3062" w:rsidP="00DC4074">
      <w:pPr>
        <w:rPr>
          <w:rFonts w:ascii="Times New Roman" w:hAnsi="Times New Roman" w:cs="Times New Roman"/>
          <w:sz w:val="18"/>
          <w:szCs w:val="18"/>
          <w:u w:val="single"/>
        </w:rPr>
      </w:pPr>
      <w:r w:rsidRPr="001D3062">
        <w:rPr>
          <w:rFonts w:ascii="Times New Roman" w:hAnsi="Times New Roman" w:cs="Times New Roman"/>
          <w:b/>
          <w:bCs/>
          <w:sz w:val="20"/>
          <w:szCs w:val="20"/>
        </w:rPr>
        <w:lastRenderedPageBreak/>
        <w:t>Discussion as per workability test result for different percentage of RCA</w:t>
      </w:r>
    </w:p>
    <w:p w14:paraId="337EEFCC" w14:textId="4D64BA4E"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The slump values of all the mixtures are represented in table. The slump reduces with the increase in RCA content and it gives medium workability up to 50 % replacement at zero % replacement it gives maximum workability. But as RCA percentage increase the workability of concrete reduce due to its water absorbing nature.</w:t>
      </w:r>
    </w:p>
    <w:p w14:paraId="27C23030"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b/>
          <w:bCs/>
          <w:sz w:val="20"/>
          <w:szCs w:val="20"/>
        </w:rPr>
        <w:t>Properties of hardened concrete (compressive strength test)</w:t>
      </w:r>
    </w:p>
    <w:p w14:paraId="5FBF7B6D" w14:textId="77777777" w:rsidR="001D3062" w:rsidRPr="001D3062" w:rsidRDefault="001D3062" w:rsidP="001D3062">
      <w:pPr>
        <w:jc w:val="both"/>
        <w:rPr>
          <w:rFonts w:ascii="Times New Roman" w:hAnsi="Times New Roman" w:cs="Times New Roman"/>
          <w:b/>
          <w:bCs/>
          <w:sz w:val="20"/>
          <w:szCs w:val="20"/>
        </w:rPr>
      </w:pPr>
      <w:r w:rsidRPr="001D3062">
        <w:rPr>
          <w:rFonts w:ascii="Times New Roman" w:hAnsi="Times New Roman" w:cs="Times New Roman"/>
          <w:b/>
          <w:bCs/>
          <w:sz w:val="20"/>
          <w:szCs w:val="20"/>
        </w:rPr>
        <w:t>Compressive strength result for different percentage of recycled coarse aggregate</w:t>
      </w:r>
    </w:p>
    <w:p w14:paraId="4FEEE435"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The result of compressive strength for different percentages of recycled coarse aggregate in concrete is presented in table bar chart of comparison for different percentages of recycled coarse aggregate is presented in bar chart.</w:t>
      </w:r>
    </w:p>
    <w:p w14:paraId="3BB1C94A" w14:textId="77777777" w:rsidR="000577F5" w:rsidRDefault="000577F5" w:rsidP="001D3062">
      <w:pPr>
        <w:jc w:val="both"/>
        <w:rPr>
          <w:rFonts w:ascii="Times New Roman" w:hAnsi="Times New Roman" w:cs="Times New Roman"/>
          <w:sz w:val="20"/>
          <w:szCs w:val="20"/>
        </w:rPr>
      </w:pPr>
    </w:p>
    <w:p w14:paraId="4357BC64" w14:textId="46DA31B5"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 xml:space="preserve"> </w:t>
      </w:r>
      <w:r w:rsidRPr="001D3062">
        <w:rPr>
          <w:rFonts w:ascii="Times New Roman" w:hAnsi="Times New Roman" w:cs="Times New Roman"/>
          <w:b/>
          <w:bCs/>
          <w:sz w:val="20"/>
          <w:szCs w:val="20"/>
        </w:rPr>
        <w:t>TABLE: -</w:t>
      </w:r>
      <w:r w:rsidRPr="001D3062">
        <w:rPr>
          <w:rFonts w:ascii="Times New Roman" w:hAnsi="Times New Roman" w:cs="Times New Roman"/>
          <w:sz w:val="20"/>
          <w:szCs w:val="20"/>
        </w:rPr>
        <w:t xml:space="preserve">   Result and comparison of compressive strength for different percentage of recycled aggregate. </w:t>
      </w:r>
    </w:p>
    <w:tbl>
      <w:tblPr>
        <w:tblStyle w:val="TableGrid"/>
        <w:tblW w:w="0" w:type="auto"/>
        <w:jc w:val="center"/>
        <w:tblLook w:val="04A0" w:firstRow="1" w:lastRow="0" w:firstColumn="1" w:lastColumn="0" w:noHBand="0" w:noVBand="1"/>
      </w:tblPr>
      <w:tblGrid>
        <w:gridCol w:w="1384"/>
        <w:gridCol w:w="4111"/>
        <w:gridCol w:w="1559"/>
        <w:gridCol w:w="1559"/>
      </w:tblGrid>
      <w:tr w:rsidR="001D3062" w:rsidRPr="001D3062" w14:paraId="644F8D14" w14:textId="77777777" w:rsidTr="000577F5">
        <w:trPr>
          <w:trHeight w:val="170"/>
          <w:jc w:val="center"/>
        </w:trPr>
        <w:tc>
          <w:tcPr>
            <w:tcW w:w="1384" w:type="dxa"/>
            <w:vMerge w:val="restart"/>
            <w:tcBorders>
              <w:top w:val="single" w:sz="4" w:space="0" w:color="auto"/>
              <w:left w:val="single" w:sz="4" w:space="0" w:color="auto"/>
              <w:bottom w:val="single" w:sz="4" w:space="0" w:color="auto"/>
              <w:right w:val="single" w:sz="4" w:space="0" w:color="auto"/>
            </w:tcBorders>
            <w:hideMark/>
          </w:tcPr>
          <w:p w14:paraId="17E33367"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SR. no.</w:t>
            </w:r>
          </w:p>
        </w:tc>
        <w:tc>
          <w:tcPr>
            <w:tcW w:w="4111" w:type="dxa"/>
            <w:vMerge w:val="restart"/>
            <w:tcBorders>
              <w:top w:val="single" w:sz="4" w:space="0" w:color="auto"/>
              <w:left w:val="single" w:sz="4" w:space="0" w:color="auto"/>
              <w:bottom w:val="single" w:sz="4" w:space="0" w:color="auto"/>
              <w:right w:val="single" w:sz="4" w:space="0" w:color="auto"/>
            </w:tcBorders>
            <w:hideMark/>
          </w:tcPr>
          <w:p w14:paraId="0237BF8D"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Type of specimen</w:t>
            </w:r>
          </w:p>
        </w:tc>
        <w:tc>
          <w:tcPr>
            <w:tcW w:w="3118" w:type="dxa"/>
            <w:gridSpan w:val="2"/>
            <w:tcBorders>
              <w:top w:val="single" w:sz="4" w:space="0" w:color="auto"/>
              <w:left w:val="single" w:sz="4" w:space="0" w:color="auto"/>
              <w:bottom w:val="single" w:sz="4" w:space="0" w:color="auto"/>
              <w:right w:val="single" w:sz="4" w:space="0" w:color="auto"/>
            </w:tcBorders>
            <w:hideMark/>
          </w:tcPr>
          <w:p w14:paraId="2FBC427D"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Compressive strength N/mm2</w:t>
            </w:r>
          </w:p>
        </w:tc>
      </w:tr>
      <w:tr w:rsidR="001D3062" w:rsidRPr="001D3062" w14:paraId="050904FF" w14:textId="77777777" w:rsidTr="000577F5">
        <w:trPr>
          <w:trHeight w:val="1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416AD" w14:textId="77777777" w:rsidR="001D3062" w:rsidRPr="001D3062" w:rsidRDefault="001D3062" w:rsidP="001D3062">
            <w:pPr>
              <w:jc w:val="both"/>
              <w:rPr>
                <w:rFonts w:ascii="Times New Roman" w:hAnsi="Times New Roman" w:cs="Times New Roman"/>
                <w:lang w:bidi="hi-I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46BF97" w14:textId="77777777" w:rsidR="001D3062" w:rsidRPr="001D3062" w:rsidRDefault="001D3062" w:rsidP="001D3062">
            <w:pPr>
              <w:jc w:val="both"/>
              <w:rPr>
                <w:rFonts w:ascii="Times New Roman" w:hAnsi="Times New Roman" w:cs="Times New Roman"/>
                <w:lang w:bidi="hi-IN"/>
              </w:rPr>
            </w:pPr>
          </w:p>
        </w:tc>
        <w:tc>
          <w:tcPr>
            <w:tcW w:w="1559" w:type="dxa"/>
            <w:tcBorders>
              <w:top w:val="single" w:sz="4" w:space="0" w:color="auto"/>
              <w:left w:val="single" w:sz="4" w:space="0" w:color="auto"/>
              <w:bottom w:val="single" w:sz="4" w:space="0" w:color="auto"/>
              <w:right w:val="single" w:sz="4" w:space="0" w:color="auto"/>
            </w:tcBorders>
            <w:hideMark/>
          </w:tcPr>
          <w:p w14:paraId="6430EE67"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7 days </w:t>
            </w:r>
          </w:p>
        </w:tc>
        <w:tc>
          <w:tcPr>
            <w:tcW w:w="1559" w:type="dxa"/>
            <w:tcBorders>
              <w:top w:val="single" w:sz="4" w:space="0" w:color="auto"/>
              <w:left w:val="single" w:sz="4" w:space="0" w:color="auto"/>
              <w:bottom w:val="single" w:sz="4" w:space="0" w:color="auto"/>
              <w:right w:val="single" w:sz="4" w:space="0" w:color="auto"/>
            </w:tcBorders>
            <w:hideMark/>
          </w:tcPr>
          <w:p w14:paraId="4436CAA5"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28days </w:t>
            </w:r>
          </w:p>
        </w:tc>
      </w:tr>
      <w:tr w:rsidR="001D3062" w:rsidRPr="001D3062" w14:paraId="5A2D6D2B" w14:textId="77777777" w:rsidTr="000577F5">
        <w:trPr>
          <w:jc w:val="center"/>
        </w:trPr>
        <w:tc>
          <w:tcPr>
            <w:tcW w:w="1384" w:type="dxa"/>
            <w:tcBorders>
              <w:top w:val="single" w:sz="4" w:space="0" w:color="auto"/>
              <w:left w:val="single" w:sz="4" w:space="0" w:color="auto"/>
              <w:bottom w:val="single" w:sz="4" w:space="0" w:color="auto"/>
              <w:right w:val="single" w:sz="4" w:space="0" w:color="auto"/>
            </w:tcBorders>
            <w:hideMark/>
          </w:tcPr>
          <w:p w14:paraId="46115113"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1.</w:t>
            </w:r>
          </w:p>
        </w:tc>
        <w:tc>
          <w:tcPr>
            <w:tcW w:w="4111" w:type="dxa"/>
            <w:tcBorders>
              <w:top w:val="single" w:sz="4" w:space="0" w:color="auto"/>
              <w:left w:val="single" w:sz="4" w:space="0" w:color="auto"/>
              <w:bottom w:val="single" w:sz="4" w:space="0" w:color="auto"/>
              <w:right w:val="single" w:sz="4" w:space="0" w:color="auto"/>
            </w:tcBorders>
            <w:hideMark/>
          </w:tcPr>
          <w:p w14:paraId="216026B6"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Nominal cube</w:t>
            </w:r>
          </w:p>
        </w:tc>
        <w:tc>
          <w:tcPr>
            <w:tcW w:w="1559" w:type="dxa"/>
            <w:tcBorders>
              <w:top w:val="single" w:sz="4" w:space="0" w:color="auto"/>
              <w:left w:val="single" w:sz="4" w:space="0" w:color="auto"/>
              <w:bottom w:val="single" w:sz="4" w:space="0" w:color="auto"/>
              <w:right w:val="single" w:sz="4" w:space="0" w:color="auto"/>
            </w:tcBorders>
            <w:hideMark/>
          </w:tcPr>
          <w:p w14:paraId="00B9E1AC"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26.00</w:t>
            </w:r>
          </w:p>
        </w:tc>
        <w:tc>
          <w:tcPr>
            <w:tcW w:w="1559" w:type="dxa"/>
            <w:tcBorders>
              <w:top w:val="single" w:sz="4" w:space="0" w:color="auto"/>
              <w:left w:val="single" w:sz="4" w:space="0" w:color="auto"/>
              <w:bottom w:val="single" w:sz="4" w:space="0" w:color="auto"/>
              <w:right w:val="single" w:sz="4" w:space="0" w:color="auto"/>
            </w:tcBorders>
            <w:hideMark/>
          </w:tcPr>
          <w:p w14:paraId="761336E2"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33.86</w:t>
            </w:r>
          </w:p>
        </w:tc>
      </w:tr>
      <w:tr w:rsidR="001D3062" w:rsidRPr="001D3062" w14:paraId="6E79CC2D" w14:textId="77777777" w:rsidTr="000577F5">
        <w:trPr>
          <w:jc w:val="center"/>
        </w:trPr>
        <w:tc>
          <w:tcPr>
            <w:tcW w:w="1384" w:type="dxa"/>
            <w:tcBorders>
              <w:top w:val="single" w:sz="4" w:space="0" w:color="auto"/>
              <w:left w:val="single" w:sz="4" w:space="0" w:color="auto"/>
              <w:bottom w:val="single" w:sz="4" w:space="0" w:color="auto"/>
              <w:right w:val="single" w:sz="4" w:space="0" w:color="auto"/>
            </w:tcBorders>
            <w:hideMark/>
          </w:tcPr>
          <w:p w14:paraId="1BC1F3BF"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2.</w:t>
            </w:r>
          </w:p>
        </w:tc>
        <w:tc>
          <w:tcPr>
            <w:tcW w:w="4111" w:type="dxa"/>
            <w:tcBorders>
              <w:top w:val="single" w:sz="4" w:space="0" w:color="auto"/>
              <w:left w:val="single" w:sz="4" w:space="0" w:color="auto"/>
              <w:bottom w:val="single" w:sz="4" w:space="0" w:color="auto"/>
              <w:right w:val="single" w:sz="4" w:space="0" w:color="auto"/>
            </w:tcBorders>
            <w:hideMark/>
          </w:tcPr>
          <w:p w14:paraId="7AB0BA27"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Concrete with 20% RCA</w:t>
            </w:r>
          </w:p>
        </w:tc>
        <w:tc>
          <w:tcPr>
            <w:tcW w:w="1559" w:type="dxa"/>
            <w:tcBorders>
              <w:top w:val="single" w:sz="4" w:space="0" w:color="auto"/>
              <w:left w:val="single" w:sz="4" w:space="0" w:color="auto"/>
              <w:bottom w:val="single" w:sz="4" w:space="0" w:color="auto"/>
              <w:right w:val="single" w:sz="4" w:space="0" w:color="auto"/>
            </w:tcBorders>
            <w:hideMark/>
          </w:tcPr>
          <w:p w14:paraId="68E26D37"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28.23</w:t>
            </w:r>
          </w:p>
        </w:tc>
        <w:tc>
          <w:tcPr>
            <w:tcW w:w="1559" w:type="dxa"/>
            <w:tcBorders>
              <w:top w:val="single" w:sz="4" w:space="0" w:color="auto"/>
              <w:left w:val="single" w:sz="4" w:space="0" w:color="auto"/>
              <w:bottom w:val="single" w:sz="4" w:space="0" w:color="auto"/>
              <w:right w:val="single" w:sz="4" w:space="0" w:color="auto"/>
            </w:tcBorders>
            <w:hideMark/>
          </w:tcPr>
          <w:p w14:paraId="5184CB58"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33.02</w:t>
            </w:r>
          </w:p>
        </w:tc>
      </w:tr>
      <w:tr w:rsidR="001D3062" w:rsidRPr="001D3062" w14:paraId="5C8AF3B5" w14:textId="77777777" w:rsidTr="000577F5">
        <w:trPr>
          <w:jc w:val="center"/>
        </w:trPr>
        <w:tc>
          <w:tcPr>
            <w:tcW w:w="1384" w:type="dxa"/>
            <w:tcBorders>
              <w:top w:val="single" w:sz="4" w:space="0" w:color="auto"/>
              <w:left w:val="single" w:sz="4" w:space="0" w:color="auto"/>
              <w:bottom w:val="single" w:sz="4" w:space="0" w:color="auto"/>
              <w:right w:val="single" w:sz="4" w:space="0" w:color="auto"/>
            </w:tcBorders>
            <w:hideMark/>
          </w:tcPr>
          <w:p w14:paraId="519AD90D"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3.</w:t>
            </w:r>
          </w:p>
        </w:tc>
        <w:tc>
          <w:tcPr>
            <w:tcW w:w="4111" w:type="dxa"/>
            <w:tcBorders>
              <w:top w:val="single" w:sz="4" w:space="0" w:color="auto"/>
              <w:left w:val="single" w:sz="4" w:space="0" w:color="auto"/>
              <w:bottom w:val="single" w:sz="4" w:space="0" w:color="auto"/>
              <w:right w:val="single" w:sz="4" w:space="0" w:color="auto"/>
            </w:tcBorders>
            <w:hideMark/>
          </w:tcPr>
          <w:p w14:paraId="3C85A78E"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Concrete with 50% RCA</w:t>
            </w:r>
          </w:p>
        </w:tc>
        <w:tc>
          <w:tcPr>
            <w:tcW w:w="1559" w:type="dxa"/>
            <w:tcBorders>
              <w:top w:val="single" w:sz="4" w:space="0" w:color="auto"/>
              <w:left w:val="single" w:sz="4" w:space="0" w:color="auto"/>
              <w:bottom w:val="single" w:sz="4" w:space="0" w:color="auto"/>
              <w:right w:val="single" w:sz="4" w:space="0" w:color="auto"/>
            </w:tcBorders>
            <w:hideMark/>
          </w:tcPr>
          <w:p w14:paraId="6E79D8A3"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29.40</w:t>
            </w:r>
          </w:p>
        </w:tc>
        <w:tc>
          <w:tcPr>
            <w:tcW w:w="1559" w:type="dxa"/>
            <w:tcBorders>
              <w:top w:val="single" w:sz="4" w:space="0" w:color="auto"/>
              <w:left w:val="single" w:sz="4" w:space="0" w:color="auto"/>
              <w:bottom w:val="single" w:sz="4" w:space="0" w:color="auto"/>
              <w:right w:val="single" w:sz="4" w:space="0" w:color="auto"/>
            </w:tcBorders>
            <w:hideMark/>
          </w:tcPr>
          <w:p w14:paraId="5378CE30"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35.38</w:t>
            </w:r>
          </w:p>
        </w:tc>
      </w:tr>
      <w:tr w:rsidR="001D3062" w:rsidRPr="001D3062" w14:paraId="3EEAB276" w14:textId="77777777" w:rsidTr="000577F5">
        <w:trPr>
          <w:jc w:val="center"/>
        </w:trPr>
        <w:tc>
          <w:tcPr>
            <w:tcW w:w="1384" w:type="dxa"/>
            <w:tcBorders>
              <w:top w:val="single" w:sz="4" w:space="0" w:color="auto"/>
              <w:left w:val="single" w:sz="4" w:space="0" w:color="auto"/>
              <w:bottom w:val="single" w:sz="4" w:space="0" w:color="auto"/>
              <w:right w:val="single" w:sz="4" w:space="0" w:color="auto"/>
            </w:tcBorders>
            <w:hideMark/>
          </w:tcPr>
          <w:p w14:paraId="59B452A6"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4.</w:t>
            </w:r>
          </w:p>
        </w:tc>
        <w:tc>
          <w:tcPr>
            <w:tcW w:w="4111" w:type="dxa"/>
            <w:tcBorders>
              <w:top w:val="single" w:sz="4" w:space="0" w:color="auto"/>
              <w:left w:val="single" w:sz="4" w:space="0" w:color="auto"/>
              <w:bottom w:val="single" w:sz="4" w:space="0" w:color="auto"/>
              <w:right w:val="single" w:sz="4" w:space="0" w:color="auto"/>
            </w:tcBorders>
            <w:hideMark/>
          </w:tcPr>
          <w:p w14:paraId="75D399B8"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Concrete with 80% RCA</w:t>
            </w:r>
          </w:p>
        </w:tc>
        <w:tc>
          <w:tcPr>
            <w:tcW w:w="1559" w:type="dxa"/>
            <w:tcBorders>
              <w:top w:val="single" w:sz="4" w:space="0" w:color="auto"/>
              <w:left w:val="single" w:sz="4" w:space="0" w:color="auto"/>
              <w:bottom w:val="single" w:sz="4" w:space="0" w:color="auto"/>
              <w:right w:val="single" w:sz="4" w:space="0" w:color="auto"/>
            </w:tcBorders>
            <w:hideMark/>
          </w:tcPr>
          <w:p w14:paraId="51BD2BDE"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17.89</w:t>
            </w:r>
          </w:p>
        </w:tc>
        <w:tc>
          <w:tcPr>
            <w:tcW w:w="1559" w:type="dxa"/>
            <w:tcBorders>
              <w:top w:val="single" w:sz="4" w:space="0" w:color="auto"/>
              <w:left w:val="single" w:sz="4" w:space="0" w:color="auto"/>
              <w:bottom w:val="single" w:sz="4" w:space="0" w:color="auto"/>
              <w:right w:val="single" w:sz="4" w:space="0" w:color="auto"/>
            </w:tcBorders>
            <w:hideMark/>
          </w:tcPr>
          <w:p w14:paraId="6148BF95"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27.29</w:t>
            </w:r>
          </w:p>
        </w:tc>
      </w:tr>
      <w:tr w:rsidR="000577F5" w:rsidRPr="001D3062" w14:paraId="4A1BFDA6" w14:textId="77777777" w:rsidTr="000577F5">
        <w:trPr>
          <w:jc w:val="center"/>
        </w:trPr>
        <w:tc>
          <w:tcPr>
            <w:tcW w:w="1384" w:type="dxa"/>
            <w:tcBorders>
              <w:top w:val="single" w:sz="4" w:space="0" w:color="auto"/>
              <w:left w:val="single" w:sz="4" w:space="0" w:color="auto"/>
              <w:bottom w:val="single" w:sz="4" w:space="0" w:color="auto"/>
              <w:right w:val="single" w:sz="4" w:space="0" w:color="auto"/>
            </w:tcBorders>
            <w:hideMark/>
          </w:tcPr>
          <w:p w14:paraId="4CCD31F5"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 xml:space="preserve">      5.</w:t>
            </w:r>
          </w:p>
        </w:tc>
        <w:tc>
          <w:tcPr>
            <w:tcW w:w="4111" w:type="dxa"/>
            <w:tcBorders>
              <w:top w:val="single" w:sz="4" w:space="0" w:color="auto"/>
              <w:left w:val="single" w:sz="4" w:space="0" w:color="auto"/>
              <w:bottom w:val="single" w:sz="4" w:space="0" w:color="auto"/>
              <w:right w:val="single" w:sz="4" w:space="0" w:color="auto"/>
            </w:tcBorders>
            <w:hideMark/>
          </w:tcPr>
          <w:p w14:paraId="77025CB7"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Concrete with 100% RCA</w:t>
            </w:r>
          </w:p>
        </w:tc>
        <w:tc>
          <w:tcPr>
            <w:tcW w:w="1559" w:type="dxa"/>
            <w:tcBorders>
              <w:top w:val="single" w:sz="4" w:space="0" w:color="auto"/>
              <w:left w:val="single" w:sz="4" w:space="0" w:color="auto"/>
              <w:bottom w:val="single" w:sz="4" w:space="0" w:color="auto"/>
              <w:right w:val="single" w:sz="4" w:space="0" w:color="auto"/>
            </w:tcBorders>
            <w:hideMark/>
          </w:tcPr>
          <w:p w14:paraId="30ABDB15"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18.24</w:t>
            </w:r>
          </w:p>
        </w:tc>
        <w:tc>
          <w:tcPr>
            <w:tcW w:w="1559" w:type="dxa"/>
            <w:tcBorders>
              <w:top w:val="single" w:sz="4" w:space="0" w:color="auto"/>
              <w:left w:val="single" w:sz="4" w:space="0" w:color="auto"/>
              <w:bottom w:val="single" w:sz="4" w:space="0" w:color="auto"/>
              <w:right w:val="single" w:sz="4" w:space="0" w:color="auto"/>
            </w:tcBorders>
            <w:hideMark/>
          </w:tcPr>
          <w:p w14:paraId="4C007F2F" w14:textId="77777777" w:rsidR="001D3062" w:rsidRPr="001D3062" w:rsidRDefault="001D3062" w:rsidP="001D3062">
            <w:pPr>
              <w:jc w:val="both"/>
              <w:rPr>
                <w:rFonts w:ascii="Times New Roman" w:hAnsi="Times New Roman" w:cs="Times New Roman"/>
              </w:rPr>
            </w:pPr>
            <w:r w:rsidRPr="001D3062">
              <w:rPr>
                <w:rFonts w:ascii="Times New Roman" w:hAnsi="Times New Roman" w:cs="Times New Roman"/>
              </w:rPr>
              <w:t>20.27</w:t>
            </w:r>
          </w:p>
        </w:tc>
      </w:tr>
    </w:tbl>
    <w:p w14:paraId="2EDE9F66" w14:textId="77777777" w:rsidR="001D3062" w:rsidRPr="001D3062" w:rsidRDefault="001D3062" w:rsidP="001D3062">
      <w:pPr>
        <w:jc w:val="both"/>
        <w:rPr>
          <w:rFonts w:ascii="Times New Roman" w:hAnsi="Times New Roman" w:cs="Times New Roman"/>
          <w:kern w:val="2"/>
          <w:sz w:val="20"/>
          <w:szCs w:val="20"/>
          <w:lang w:bidi="hi-IN"/>
          <w14:ligatures w14:val="standardContextual"/>
        </w:rPr>
      </w:pPr>
    </w:p>
    <w:p w14:paraId="68EF4764" w14:textId="59BB5F04" w:rsidR="001D3062" w:rsidRPr="000577F5" w:rsidRDefault="001D3062" w:rsidP="000577F5">
      <w:pPr>
        <w:jc w:val="center"/>
        <w:rPr>
          <w:rFonts w:ascii="Times New Roman" w:hAnsi="Times New Roman" w:cs="Times New Roman"/>
          <w:sz w:val="20"/>
          <w:szCs w:val="20"/>
        </w:rPr>
      </w:pPr>
      <w:r w:rsidRPr="001D3062">
        <w:rPr>
          <w:rFonts w:ascii="Times New Roman" w:hAnsi="Times New Roman" w:cs="Times New Roman"/>
          <w:noProof/>
          <w:sz w:val="20"/>
          <w:szCs w:val="20"/>
        </w:rPr>
        <w:drawing>
          <wp:inline distT="0" distB="0" distL="0" distR="0" wp14:anchorId="6C8C0309" wp14:editId="46A496EE">
            <wp:extent cx="4391025" cy="25622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D3062">
        <w:rPr>
          <w:rFonts w:ascii="Times New Roman" w:hAnsi="Times New Roman" w:cs="Times New Roman"/>
          <w:b/>
          <w:sz w:val="20"/>
          <w:szCs w:val="20"/>
        </w:rPr>
        <w:t xml:space="preserve">  </w:t>
      </w:r>
    </w:p>
    <w:p w14:paraId="1CB43A3A" w14:textId="1B175794" w:rsidR="000577F5" w:rsidRPr="000577F5" w:rsidRDefault="001D3062" w:rsidP="000577F5">
      <w:pPr>
        <w:jc w:val="center"/>
        <w:rPr>
          <w:rFonts w:ascii="Times New Roman" w:hAnsi="Times New Roman" w:cs="Times New Roman"/>
          <w:sz w:val="18"/>
          <w:szCs w:val="18"/>
          <w:u w:val="single"/>
        </w:rPr>
      </w:pPr>
      <w:r w:rsidRPr="000577F5">
        <w:rPr>
          <w:rFonts w:ascii="Times New Roman" w:hAnsi="Times New Roman" w:cs="Times New Roman"/>
          <w:sz w:val="18"/>
          <w:szCs w:val="18"/>
          <w:u w:val="single"/>
        </w:rPr>
        <w:t>Bar chart: - comparison of compressive strength for different percentage of RCA</w:t>
      </w:r>
    </w:p>
    <w:p w14:paraId="1B715275" w14:textId="043913AB" w:rsidR="001D3062" w:rsidRPr="001D3062" w:rsidRDefault="001D3062" w:rsidP="000577F5">
      <w:pPr>
        <w:ind w:firstLine="720"/>
        <w:jc w:val="both"/>
        <w:rPr>
          <w:rFonts w:ascii="Times New Roman" w:hAnsi="Times New Roman" w:cs="Times New Roman"/>
          <w:sz w:val="20"/>
          <w:szCs w:val="20"/>
        </w:rPr>
      </w:pPr>
      <w:r w:rsidRPr="001D3062">
        <w:rPr>
          <w:rFonts w:ascii="Times New Roman" w:hAnsi="Times New Roman" w:cs="Times New Roman"/>
          <w:sz w:val="20"/>
          <w:szCs w:val="20"/>
        </w:rPr>
        <w:t xml:space="preserve">Compressive strength of concrete with 50% replacement has the highest 7 days and 28 days strength which reaches 29.40 N/mm2, the Compressive strength of R.C with 50% replacement of RCA is in close proximity with that of the control concrete. </w:t>
      </w:r>
    </w:p>
    <w:p w14:paraId="657518EF" w14:textId="77777777" w:rsidR="001D3062" w:rsidRPr="001D3062" w:rsidRDefault="001D3062" w:rsidP="001D3062">
      <w:pPr>
        <w:jc w:val="both"/>
        <w:rPr>
          <w:rFonts w:ascii="Times New Roman" w:hAnsi="Times New Roman" w:cs="Times New Roman"/>
          <w:sz w:val="20"/>
          <w:szCs w:val="20"/>
        </w:rPr>
      </w:pPr>
      <w:r w:rsidRPr="001D3062">
        <w:rPr>
          <w:rFonts w:ascii="Times New Roman" w:hAnsi="Times New Roman" w:cs="Times New Roman"/>
          <w:sz w:val="20"/>
          <w:szCs w:val="20"/>
        </w:rPr>
        <w:t>From the result obtained, it is observed that the development of Compressive strength of R.C is better during early stage but it exhibits lower Compressive strength during later stage</w:t>
      </w:r>
    </w:p>
    <w:p w14:paraId="584A7F23" w14:textId="754565F9" w:rsidR="001D3062" w:rsidRPr="000577F5" w:rsidRDefault="00F64F74" w:rsidP="001D3062">
      <w:pPr>
        <w:jc w:val="both"/>
        <w:rPr>
          <w:rFonts w:ascii="Times New Roman" w:hAnsi="Times New Roman" w:cs="Times New Roman"/>
          <w:b/>
          <w:sz w:val="24"/>
          <w:szCs w:val="24"/>
        </w:rPr>
      </w:pPr>
      <w:r>
        <w:rPr>
          <w:rFonts w:ascii="Times New Roman" w:hAnsi="Times New Roman" w:cs="Times New Roman"/>
          <w:b/>
          <w:sz w:val="24"/>
          <w:szCs w:val="24"/>
        </w:rPr>
        <w:t xml:space="preserve">5. </w:t>
      </w:r>
      <w:r w:rsidR="000577F5" w:rsidRPr="000577F5">
        <w:rPr>
          <w:rFonts w:ascii="Times New Roman" w:hAnsi="Times New Roman" w:cs="Times New Roman"/>
          <w:b/>
          <w:sz w:val="24"/>
          <w:szCs w:val="24"/>
        </w:rPr>
        <w:t xml:space="preserve">CONCLUSION </w:t>
      </w:r>
    </w:p>
    <w:p w14:paraId="3CFC3449" w14:textId="77777777" w:rsidR="001D3062" w:rsidRPr="001D3062" w:rsidRDefault="001D3062" w:rsidP="001D3062">
      <w:pPr>
        <w:pStyle w:val="ListParagraph"/>
        <w:numPr>
          <w:ilvl w:val="0"/>
          <w:numId w:val="28"/>
        </w:numPr>
        <w:spacing w:after="200" w:line="276" w:lineRule="auto"/>
        <w:ind w:left="360"/>
        <w:jc w:val="both"/>
        <w:rPr>
          <w:rFonts w:ascii="Times New Roman" w:hAnsi="Times New Roman" w:cs="Times New Roman"/>
          <w:bCs/>
          <w:sz w:val="20"/>
          <w:szCs w:val="20"/>
        </w:rPr>
      </w:pPr>
      <w:r w:rsidRPr="001D3062">
        <w:rPr>
          <w:rFonts w:ascii="Times New Roman" w:hAnsi="Times New Roman" w:cs="Times New Roman"/>
          <w:bCs/>
          <w:sz w:val="20"/>
          <w:szCs w:val="20"/>
        </w:rPr>
        <w:t>Use of recycled aggregate is proved to be a valuable building material in technical environmental and economical respects.</w:t>
      </w:r>
    </w:p>
    <w:p w14:paraId="326EB4CE" w14:textId="7079D85A" w:rsidR="001D3062" w:rsidRPr="001D3062" w:rsidRDefault="001D3062" w:rsidP="001D3062">
      <w:pPr>
        <w:pStyle w:val="ListParagraph"/>
        <w:numPr>
          <w:ilvl w:val="0"/>
          <w:numId w:val="28"/>
        </w:numPr>
        <w:spacing w:after="200" w:line="276" w:lineRule="auto"/>
        <w:ind w:left="360"/>
        <w:jc w:val="both"/>
        <w:rPr>
          <w:rFonts w:ascii="Times New Roman" w:hAnsi="Times New Roman" w:cs="Times New Roman"/>
          <w:bCs/>
          <w:sz w:val="20"/>
          <w:szCs w:val="20"/>
        </w:rPr>
      </w:pPr>
      <w:r w:rsidRPr="001D3062">
        <w:rPr>
          <w:rFonts w:ascii="Times New Roman" w:hAnsi="Times New Roman" w:cs="Times New Roman"/>
          <w:bCs/>
          <w:sz w:val="20"/>
          <w:szCs w:val="20"/>
        </w:rPr>
        <w:t xml:space="preserve">Recycled and reuse is an appropriate solution for the problem of dumping thousands of </w:t>
      </w:r>
      <w:r w:rsidR="000577F5" w:rsidRPr="001D3062">
        <w:rPr>
          <w:rFonts w:ascii="Times New Roman" w:hAnsi="Times New Roman" w:cs="Times New Roman"/>
          <w:bCs/>
          <w:sz w:val="20"/>
          <w:szCs w:val="20"/>
        </w:rPr>
        <w:t>tons</w:t>
      </w:r>
      <w:r w:rsidRPr="001D3062">
        <w:rPr>
          <w:rFonts w:ascii="Times New Roman" w:hAnsi="Times New Roman" w:cs="Times New Roman"/>
          <w:bCs/>
          <w:sz w:val="20"/>
          <w:szCs w:val="20"/>
        </w:rPr>
        <w:t xml:space="preserve"> of demolition waste.</w:t>
      </w:r>
    </w:p>
    <w:p w14:paraId="5C1B05F8" w14:textId="77777777" w:rsidR="001D3062" w:rsidRPr="001D3062" w:rsidRDefault="001D3062" w:rsidP="001D3062">
      <w:pPr>
        <w:pStyle w:val="ListParagraph"/>
        <w:numPr>
          <w:ilvl w:val="0"/>
          <w:numId w:val="28"/>
        </w:numPr>
        <w:spacing w:after="200" w:line="276" w:lineRule="auto"/>
        <w:ind w:left="360"/>
        <w:jc w:val="both"/>
        <w:rPr>
          <w:rFonts w:ascii="Times New Roman" w:hAnsi="Times New Roman" w:cs="Times New Roman"/>
          <w:bCs/>
          <w:sz w:val="20"/>
          <w:szCs w:val="20"/>
        </w:rPr>
      </w:pPr>
      <w:r w:rsidRPr="001D3062">
        <w:rPr>
          <w:rFonts w:ascii="Times New Roman" w:hAnsi="Times New Roman" w:cs="Times New Roman"/>
          <w:bCs/>
          <w:sz w:val="20"/>
          <w:szCs w:val="20"/>
        </w:rPr>
        <w:t>The shortage of natural aggregate can be addressed by recycled aggregate,</w:t>
      </w:r>
    </w:p>
    <w:p w14:paraId="13C0F1B5" w14:textId="77777777" w:rsidR="001D3062" w:rsidRPr="001D3062" w:rsidRDefault="001D3062" w:rsidP="001D3062">
      <w:pPr>
        <w:pStyle w:val="ListParagraph"/>
        <w:numPr>
          <w:ilvl w:val="0"/>
          <w:numId w:val="28"/>
        </w:numPr>
        <w:spacing w:after="200" w:line="276" w:lineRule="auto"/>
        <w:ind w:left="360"/>
        <w:jc w:val="both"/>
        <w:rPr>
          <w:rFonts w:ascii="Times New Roman" w:hAnsi="Times New Roman" w:cs="Times New Roman"/>
          <w:bCs/>
          <w:sz w:val="20"/>
          <w:szCs w:val="20"/>
        </w:rPr>
      </w:pPr>
      <w:r w:rsidRPr="001D3062">
        <w:rPr>
          <w:rFonts w:ascii="Times New Roman" w:hAnsi="Times New Roman" w:cs="Times New Roman"/>
          <w:bCs/>
          <w:sz w:val="20"/>
          <w:szCs w:val="20"/>
        </w:rPr>
        <w:t>It is observed that properties of recycled aggregate are lower than the natural aggregate hence replacement up to certain extent is recommended.</w:t>
      </w:r>
    </w:p>
    <w:p w14:paraId="6C0574D5" w14:textId="77777777" w:rsidR="001D3062" w:rsidRPr="001D3062" w:rsidRDefault="001D3062" w:rsidP="001D3062">
      <w:pPr>
        <w:pStyle w:val="ListParagraph"/>
        <w:numPr>
          <w:ilvl w:val="0"/>
          <w:numId w:val="28"/>
        </w:numPr>
        <w:spacing w:after="200" w:line="276" w:lineRule="auto"/>
        <w:ind w:left="360"/>
        <w:jc w:val="both"/>
        <w:rPr>
          <w:rFonts w:ascii="Times New Roman" w:hAnsi="Times New Roman" w:cs="Times New Roman"/>
          <w:bCs/>
          <w:sz w:val="20"/>
          <w:szCs w:val="20"/>
        </w:rPr>
      </w:pPr>
      <w:r w:rsidRPr="001D3062">
        <w:rPr>
          <w:rFonts w:ascii="Times New Roman" w:hAnsi="Times New Roman" w:cs="Times New Roman"/>
          <w:bCs/>
          <w:sz w:val="20"/>
          <w:szCs w:val="20"/>
        </w:rPr>
        <w:t>With increase in replacement ratio of recycled aggregate with the natural aggregate leads to decrease in workability of concrete.</w:t>
      </w:r>
    </w:p>
    <w:p w14:paraId="2860058B" w14:textId="77777777" w:rsidR="001D3062" w:rsidRPr="001D3062" w:rsidRDefault="001D3062" w:rsidP="001D3062">
      <w:pPr>
        <w:pStyle w:val="ListParagraph"/>
        <w:numPr>
          <w:ilvl w:val="0"/>
          <w:numId w:val="28"/>
        </w:numPr>
        <w:spacing w:after="200" w:line="276" w:lineRule="auto"/>
        <w:ind w:left="360"/>
        <w:jc w:val="both"/>
        <w:rPr>
          <w:rFonts w:ascii="Times New Roman" w:hAnsi="Times New Roman" w:cs="Times New Roman"/>
          <w:bCs/>
          <w:sz w:val="20"/>
          <w:szCs w:val="20"/>
        </w:rPr>
      </w:pPr>
      <w:r w:rsidRPr="001D3062">
        <w:rPr>
          <w:rFonts w:ascii="Times New Roman" w:hAnsi="Times New Roman" w:cs="Times New Roman"/>
          <w:bCs/>
          <w:sz w:val="20"/>
          <w:szCs w:val="20"/>
        </w:rPr>
        <w:lastRenderedPageBreak/>
        <w:t>Countries like UAE, Saudi Arabia, India has also taken some serious urgent measures foe the scope of recycled and if done so then concrete recycling will become one of the most important elements for construction sustainability.</w:t>
      </w:r>
    </w:p>
    <w:p w14:paraId="06C16A36" w14:textId="77777777" w:rsidR="001D3062" w:rsidRPr="001D3062" w:rsidRDefault="001D3062" w:rsidP="001D3062">
      <w:pPr>
        <w:pStyle w:val="ListParagraph"/>
        <w:numPr>
          <w:ilvl w:val="0"/>
          <w:numId w:val="28"/>
        </w:numPr>
        <w:spacing w:after="200" w:line="276" w:lineRule="auto"/>
        <w:ind w:left="360"/>
        <w:jc w:val="both"/>
        <w:rPr>
          <w:rFonts w:ascii="Times New Roman" w:hAnsi="Times New Roman" w:cs="Times New Roman"/>
          <w:sz w:val="20"/>
          <w:szCs w:val="20"/>
        </w:rPr>
      </w:pPr>
      <w:r w:rsidRPr="001D3062">
        <w:rPr>
          <w:rFonts w:ascii="Times New Roman" w:hAnsi="Times New Roman" w:cs="Times New Roman"/>
          <w:sz w:val="20"/>
          <w:szCs w:val="20"/>
        </w:rPr>
        <w:t xml:space="preserve">As the tremendous increase in pollution and rapid industrialization the demolition waste is also increasing hence the research on the recycling of demolition waste is given a great importance now a days.  </w:t>
      </w:r>
    </w:p>
    <w:p w14:paraId="45143C62" w14:textId="77777777" w:rsidR="001D3062" w:rsidRPr="001D3062" w:rsidRDefault="001D3062" w:rsidP="001D3062">
      <w:pPr>
        <w:pStyle w:val="ListParagraph"/>
        <w:numPr>
          <w:ilvl w:val="0"/>
          <w:numId w:val="28"/>
        </w:numPr>
        <w:spacing w:after="200" w:line="276" w:lineRule="auto"/>
        <w:ind w:left="360"/>
        <w:jc w:val="both"/>
        <w:rPr>
          <w:rFonts w:ascii="Times New Roman" w:hAnsi="Times New Roman" w:cs="Times New Roman"/>
          <w:sz w:val="20"/>
          <w:szCs w:val="20"/>
        </w:rPr>
      </w:pPr>
      <w:r w:rsidRPr="001D3062">
        <w:rPr>
          <w:rFonts w:ascii="Times New Roman" w:hAnsi="Times New Roman" w:cs="Times New Roman"/>
          <w:sz w:val="20"/>
          <w:szCs w:val="20"/>
        </w:rPr>
        <w:t>The work present in this paper evaluate the variation in compressive strength   of conventional concrete after the partial replacement of recycled aggregate with natural aggregate.</w:t>
      </w:r>
    </w:p>
    <w:p w14:paraId="2D8DB7E7" w14:textId="3AE5BB98" w:rsidR="000577F5" w:rsidRPr="000577F5" w:rsidRDefault="001D3062" w:rsidP="001D3062">
      <w:pPr>
        <w:pStyle w:val="ListParagraph"/>
        <w:numPr>
          <w:ilvl w:val="0"/>
          <w:numId w:val="28"/>
        </w:numPr>
        <w:spacing w:after="200" w:line="276" w:lineRule="auto"/>
        <w:ind w:left="360"/>
        <w:jc w:val="both"/>
        <w:rPr>
          <w:rFonts w:ascii="Times New Roman" w:hAnsi="Times New Roman" w:cs="Times New Roman"/>
          <w:sz w:val="20"/>
          <w:szCs w:val="20"/>
        </w:rPr>
      </w:pPr>
      <w:r w:rsidRPr="001D3062">
        <w:rPr>
          <w:rFonts w:ascii="Times New Roman" w:hAnsi="Times New Roman" w:cs="Times New Roman"/>
          <w:sz w:val="20"/>
          <w:szCs w:val="20"/>
        </w:rPr>
        <w:t>By observing test results, it is concluded that the virgin aggregates can be replaced by recycled aggregate at some extent is being recommended since it attains near about similar strength compared to conventional concrete.</w:t>
      </w:r>
    </w:p>
    <w:p w14:paraId="571B9FDA" w14:textId="7FFF7DE2" w:rsidR="001D3062" w:rsidRPr="000577F5" w:rsidRDefault="00F64F74" w:rsidP="001D3062">
      <w:pPr>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0577F5" w:rsidRPr="000577F5">
        <w:rPr>
          <w:rFonts w:ascii="Times New Roman" w:hAnsi="Times New Roman" w:cs="Times New Roman"/>
          <w:b/>
          <w:bCs/>
          <w:sz w:val="24"/>
          <w:szCs w:val="24"/>
        </w:rPr>
        <w:t>REFERENCES</w:t>
      </w:r>
    </w:p>
    <w:p w14:paraId="59D04C14" w14:textId="77777777" w:rsidR="001D3062" w:rsidRPr="001D3062" w:rsidRDefault="001D3062" w:rsidP="001D3062">
      <w:pPr>
        <w:pStyle w:val="ListParagraph"/>
        <w:numPr>
          <w:ilvl w:val="0"/>
          <w:numId w:val="29"/>
        </w:numPr>
        <w:spacing w:after="200" w:line="276" w:lineRule="auto"/>
        <w:ind w:left="360"/>
        <w:jc w:val="both"/>
        <w:rPr>
          <w:rFonts w:ascii="Times New Roman" w:hAnsi="Times New Roman" w:cs="Times New Roman"/>
          <w:sz w:val="20"/>
          <w:szCs w:val="20"/>
        </w:rPr>
      </w:pPr>
      <w:r w:rsidRPr="001D3062">
        <w:rPr>
          <w:rFonts w:ascii="Times New Roman" w:hAnsi="Times New Roman" w:cs="Times New Roman"/>
          <w:sz w:val="20"/>
          <w:szCs w:val="20"/>
        </w:rPr>
        <w:t>ASTM C127. (2012a). Standard test method for density, relative density (specific gravity), and absorption of coarse aggregate. West Conshohocken, PA: ASTM International.</w:t>
      </w:r>
    </w:p>
    <w:p w14:paraId="27038BF6" w14:textId="77777777" w:rsidR="001D3062" w:rsidRPr="001D3062" w:rsidRDefault="001D3062" w:rsidP="001D3062">
      <w:pPr>
        <w:pStyle w:val="ListParagraph"/>
        <w:numPr>
          <w:ilvl w:val="0"/>
          <w:numId w:val="29"/>
        </w:numPr>
        <w:spacing w:after="200" w:line="276" w:lineRule="auto"/>
        <w:ind w:left="360"/>
        <w:jc w:val="both"/>
        <w:rPr>
          <w:rStyle w:val="hgkelc"/>
          <w:rFonts w:ascii="Times New Roman" w:hAnsi="Times New Roman" w:cs="Times New Roman"/>
          <w:sz w:val="20"/>
          <w:szCs w:val="20"/>
          <w:shd w:val="clear" w:color="auto" w:fill="FFFFFF"/>
          <w:lang w:val="en"/>
        </w:rPr>
      </w:pPr>
      <w:r w:rsidRPr="001D3062">
        <w:rPr>
          <w:rStyle w:val="hgkelc"/>
          <w:rFonts w:ascii="Times New Roman" w:hAnsi="Times New Roman" w:cs="Times New Roman"/>
          <w:sz w:val="20"/>
          <w:szCs w:val="20"/>
          <w:shd w:val="clear" w:color="auto" w:fill="FFFFFF"/>
          <w:lang w:val="en"/>
        </w:rPr>
        <w:t>IS 10262-2009 (2009): guidelines for concrete mix design proportioning</w:t>
      </w:r>
    </w:p>
    <w:p w14:paraId="4E1D1709" w14:textId="77777777" w:rsidR="001D3062" w:rsidRPr="001D3062" w:rsidRDefault="001D3062" w:rsidP="001D3062">
      <w:pPr>
        <w:pStyle w:val="ListParagraph"/>
        <w:numPr>
          <w:ilvl w:val="0"/>
          <w:numId w:val="29"/>
        </w:numPr>
        <w:spacing w:after="200" w:line="276" w:lineRule="auto"/>
        <w:ind w:left="360"/>
        <w:jc w:val="both"/>
        <w:rPr>
          <w:rFonts w:ascii="Times New Roman" w:hAnsi="Times New Roman" w:cs="Times New Roman"/>
          <w:sz w:val="20"/>
          <w:szCs w:val="20"/>
        </w:rPr>
      </w:pPr>
      <w:r w:rsidRPr="001D3062">
        <w:rPr>
          <w:rFonts w:ascii="Times New Roman" w:hAnsi="Times New Roman" w:cs="Times New Roman"/>
          <w:sz w:val="20"/>
          <w:szCs w:val="20"/>
        </w:rPr>
        <w:t>Is 456- 2000 plain and reinforced concrete</w:t>
      </w:r>
    </w:p>
    <w:p w14:paraId="4D0996BA" w14:textId="77777777" w:rsidR="001D3062" w:rsidRPr="001D3062" w:rsidRDefault="001D3062" w:rsidP="001D3062">
      <w:pPr>
        <w:pStyle w:val="ListParagraph"/>
        <w:numPr>
          <w:ilvl w:val="0"/>
          <w:numId w:val="29"/>
        </w:numPr>
        <w:spacing w:after="200" w:line="276" w:lineRule="auto"/>
        <w:ind w:left="360"/>
        <w:jc w:val="both"/>
        <w:rPr>
          <w:rFonts w:ascii="Times New Roman" w:hAnsi="Times New Roman" w:cs="Times New Roman"/>
          <w:sz w:val="20"/>
          <w:szCs w:val="20"/>
        </w:rPr>
      </w:pPr>
      <w:r w:rsidRPr="001D3062">
        <w:rPr>
          <w:rFonts w:ascii="Times New Roman" w:hAnsi="Times New Roman" w:cs="Times New Roman"/>
          <w:sz w:val="20"/>
          <w:szCs w:val="20"/>
        </w:rPr>
        <w:t>Civil engineering NOC: integrated waste management for smart city.</w:t>
      </w:r>
    </w:p>
    <w:p w14:paraId="03E82AFA" w14:textId="77777777" w:rsidR="001D3062" w:rsidRPr="001D3062" w:rsidRDefault="001D3062" w:rsidP="001D3062">
      <w:pPr>
        <w:pStyle w:val="ListParagraph"/>
        <w:numPr>
          <w:ilvl w:val="0"/>
          <w:numId w:val="29"/>
        </w:numPr>
        <w:spacing w:after="200" w:line="276" w:lineRule="auto"/>
        <w:ind w:left="360"/>
        <w:jc w:val="both"/>
        <w:rPr>
          <w:rFonts w:ascii="Times New Roman" w:hAnsi="Times New Roman" w:cs="Times New Roman"/>
          <w:sz w:val="20"/>
          <w:szCs w:val="20"/>
        </w:rPr>
      </w:pPr>
      <w:r w:rsidRPr="001D3062">
        <w:rPr>
          <w:rFonts w:ascii="Times New Roman" w:hAnsi="Times New Roman" w:cs="Times New Roman"/>
          <w:sz w:val="20"/>
          <w:szCs w:val="20"/>
        </w:rPr>
        <w:t>Is 383 2016 coarse and fine aggregate for concrete – specification</w:t>
      </w:r>
    </w:p>
    <w:p w14:paraId="7CC55E48" w14:textId="77777777" w:rsidR="001D3062" w:rsidRPr="001D3062" w:rsidRDefault="001D3062" w:rsidP="001D3062">
      <w:pPr>
        <w:pStyle w:val="ListParagraph"/>
        <w:numPr>
          <w:ilvl w:val="0"/>
          <w:numId w:val="29"/>
        </w:numPr>
        <w:spacing w:after="200" w:line="276" w:lineRule="auto"/>
        <w:ind w:left="360"/>
        <w:jc w:val="both"/>
        <w:rPr>
          <w:rFonts w:ascii="Times New Roman" w:hAnsi="Times New Roman" w:cs="Times New Roman"/>
          <w:sz w:val="20"/>
          <w:szCs w:val="20"/>
        </w:rPr>
      </w:pPr>
      <w:r w:rsidRPr="001D3062">
        <w:rPr>
          <w:rFonts w:ascii="Times New Roman" w:hAnsi="Times New Roman" w:cs="Times New Roman"/>
          <w:sz w:val="20"/>
          <w:szCs w:val="20"/>
        </w:rPr>
        <w:t>Is 9013 (1978): method of making, curing and determine compressive strength of accelerated cured concrete test specimens [CED 2: cement and concrete]</w:t>
      </w:r>
    </w:p>
    <w:p w14:paraId="3328027F" w14:textId="77777777" w:rsidR="002C3269" w:rsidRPr="002C3269" w:rsidRDefault="002C3269" w:rsidP="001D3062">
      <w:pPr>
        <w:pStyle w:val="ListParagraph"/>
        <w:widowControl w:val="0"/>
        <w:autoSpaceDE w:val="0"/>
        <w:autoSpaceDN w:val="0"/>
        <w:spacing w:before="60" w:after="0" w:line="276" w:lineRule="auto"/>
        <w:ind w:left="360"/>
        <w:rPr>
          <w:rFonts w:ascii="Times New Roman" w:hAnsi="Times New Roman" w:cs="Times New Roman"/>
          <w:b/>
          <w:bCs/>
          <w:color w:val="000000" w:themeColor="text1"/>
          <w:sz w:val="24"/>
          <w:szCs w:val="24"/>
        </w:rPr>
      </w:pPr>
    </w:p>
    <w:sectPr w:rsidR="002C3269" w:rsidRPr="002C326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F421" w14:textId="77777777" w:rsidR="006B2ED8" w:rsidRDefault="006B2ED8" w:rsidP="00C556D7">
      <w:pPr>
        <w:spacing w:after="0" w:line="240" w:lineRule="auto"/>
      </w:pPr>
      <w:r>
        <w:separator/>
      </w:r>
    </w:p>
  </w:endnote>
  <w:endnote w:type="continuationSeparator" w:id="0">
    <w:p w14:paraId="73952ACF" w14:textId="77777777" w:rsidR="006B2ED8" w:rsidRDefault="006B2ED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CD4C" w14:textId="77777777" w:rsidR="006B2ED8" w:rsidRDefault="006B2ED8" w:rsidP="00C556D7">
      <w:pPr>
        <w:spacing w:after="0" w:line="240" w:lineRule="auto"/>
      </w:pPr>
      <w:r>
        <w:separator/>
      </w:r>
    </w:p>
  </w:footnote>
  <w:footnote w:type="continuationSeparator" w:id="0">
    <w:p w14:paraId="3C6C6274" w14:textId="77777777" w:rsidR="006B2ED8" w:rsidRDefault="006B2ED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A4CF4"/>
    <w:multiLevelType w:val="hybridMultilevel"/>
    <w:tmpl w:val="E2AA51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B53AF"/>
    <w:multiLevelType w:val="hybridMultilevel"/>
    <w:tmpl w:val="57163E42"/>
    <w:lvl w:ilvl="0" w:tplc="FFFFFFFF">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EB47E4"/>
    <w:multiLevelType w:val="hybridMultilevel"/>
    <w:tmpl w:val="5F9653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C682E"/>
    <w:multiLevelType w:val="hybridMultilevel"/>
    <w:tmpl w:val="05F276B6"/>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399573F"/>
    <w:multiLevelType w:val="hybridMultilevel"/>
    <w:tmpl w:val="05F276B6"/>
    <w:lvl w:ilvl="0" w:tplc="58EA6F64">
      <w:start w:val="1"/>
      <w:numFmt w:val="decimal"/>
      <w:lvlText w:val="%1."/>
      <w:lvlJc w:val="left"/>
      <w:pPr>
        <w:ind w:left="360" w:hanging="360"/>
      </w:pPr>
      <w:rPr>
        <w:rFonts w:hint="default"/>
        <w:sz w:val="24"/>
        <w:szCs w:val="24"/>
      </w:rPr>
    </w:lvl>
    <w:lvl w:ilvl="1" w:tplc="3676B63C">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786BBF"/>
    <w:multiLevelType w:val="hybridMultilevel"/>
    <w:tmpl w:val="91ACFB54"/>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76736B"/>
    <w:multiLevelType w:val="hybridMultilevel"/>
    <w:tmpl w:val="8B443D6E"/>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4630B2"/>
    <w:multiLevelType w:val="hybridMultilevel"/>
    <w:tmpl w:val="D5B89F2E"/>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4"/>
  </w:num>
  <w:num w:numId="4" w16cid:durableId="715279547">
    <w:abstractNumId w:val="15"/>
  </w:num>
  <w:num w:numId="5" w16cid:durableId="396630920">
    <w:abstractNumId w:val="8"/>
  </w:num>
  <w:num w:numId="6" w16cid:durableId="776103785">
    <w:abstractNumId w:val="19"/>
  </w:num>
  <w:num w:numId="7" w16cid:durableId="325137905">
    <w:abstractNumId w:val="2"/>
  </w:num>
  <w:num w:numId="8" w16cid:durableId="1982272236">
    <w:abstractNumId w:val="27"/>
  </w:num>
  <w:num w:numId="9" w16cid:durableId="1981570413">
    <w:abstractNumId w:val="0"/>
  </w:num>
  <w:num w:numId="10" w16cid:durableId="116685688">
    <w:abstractNumId w:val="5"/>
  </w:num>
  <w:num w:numId="11" w16cid:durableId="528448539">
    <w:abstractNumId w:val="23"/>
  </w:num>
  <w:num w:numId="12" w16cid:durableId="303511939">
    <w:abstractNumId w:val="17"/>
  </w:num>
  <w:num w:numId="13" w16cid:durableId="1754470516">
    <w:abstractNumId w:val="13"/>
  </w:num>
  <w:num w:numId="14" w16cid:durableId="993266085">
    <w:abstractNumId w:val="4"/>
  </w:num>
  <w:num w:numId="15" w16cid:durableId="1563371644">
    <w:abstractNumId w:val="22"/>
  </w:num>
  <w:num w:numId="16" w16cid:durableId="836654591">
    <w:abstractNumId w:val="12"/>
  </w:num>
  <w:num w:numId="17" w16cid:durableId="520627456">
    <w:abstractNumId w:val="16"/>
  </w:num>
  <w:num w:numId="18" w16cid:durableId="357706107">
    <w:abstractNumId w:val="3"/>
  </w:num>
  <w:num w:numId="19" w16cid:durableId="1803185275">
    <w:abstractNumId w:val="26"/>
  </w:num>
  <w:num w:numId="20" w16cid:durableId="1169980686">
    <w:abstractNumId w:val="7"/>
  </w:num>
  <w:num w:numId="21" w16cid:durableId="1693140183">
    <w:abstractNumId w:val="21"/>
  </w:num>
  <w:num w:numId="22" w16cid:durableId="707728075">
    <w:abstractNumId w:val="25"/>
  </w:num>
  <w:num w:numId="23" w16cid:durableId="1457291210">
    <w:abstractNumId w:val="10"/>
  </w:num>
  <w:num w:numId="24" w16cid:durableId="1329402322">
    <w:abstractNumId w:val="28"/>
  </w:num>
  <w:num w:numId="25" w16cid:durableId="1590772143">
    <w:abstractNumId w:val="24"/>
  </w:num>
  <w:num w:numId="26" w16cid:durableId="1768574713">
    <w:abstractNumId w:val="20"/>
  </w:num>
  <w:num w:numId="27" w16cid:durableId="99035002">
    <w:abstractNumId w:val="18"/>
  </w:num>
  <w:num w:numId="28" w16cid:durableId="957570935">
    <w:abstractNumId w:val="1"/>
  </w:num>
  <w:num w:numId="29" w16cid:durableId="7529694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296E"/>
    <w:rsid w:val="000577F5"/>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3062"/>
    <w:rsid w:val="001E4A2E"/>
    <w:rsid w:val="001E51F3"/>
    <w:rsid w:val="001F0BB1"/>
    <w:rsid w:val="00205839"/>
    <w:rsid w:val="00205A73"/>
    <w:rsid w:val="00206DE4"/>
    <w:rsid w:val="00227FA8"/>
    <w:rsid w:val="002426D5"/>
    <w:rsid w:val="002650CA"/>
    <w:rsid w:val="00273038"/>
    <w:rsid w:val="002A579C"/>
    <w:rsid w:val="002C3269"/>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3AED"/>
    <w:rsid w:val="006A5E5C"/>
    <w:rsid w:val="006A6434"/>
    <w:rsid w:val="006B2ED8"/>
    <w:rsid w:val="006C11CA"/>
    <w:rsid w:val="006C74D5"/>
    <w:rsid w:val="006D7E62"/>
    <w:rsid w:val="006F51F4"/>
    <w:rsid w:val="006F7DCE"/>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75FE8"/>
    <w:rsid w:val="00DA52F4"/>
    <w:rsid w:val="00DC407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7FBA"/>
    <w:rsid w:val="00EA3202"/>
    <w:rsid w:val="00EA6189"/>
    <w:rsid w:val="00EB0728"/>
    <w:rsid w:val="00EB432A"/>
    <w:rsid w:val="00EB588E"/>
    <w:rsid w:val="00EE18EB"/>
    <w:rsid w:val="00EE526E"/>
    <w:rsid w:val="00F01E52"/>
    <w:rsid w:val="00F141E8"/>
    <w:rsid w:val="00F14345"/>
    <w:rsid w:val="00F14F23"/>
    <w:rsid w:val="00F21C38"/>
    <w:rsid w:val="00F42C71"/>
    <w:rsid w:val="00F43ABE"/>
    <w:rsid w:val="00F62C11"/>
    <w:rsid w:val="00F64F74"/>
    <w:rsid w:val="00F65276"/>
    <w:rsid w:val="00FA04D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2C32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Author">
    <w:name w:val="Author"/>
    <w:rsid w:val="0001296E"/>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6F7DCE"/>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6F7DCE"/>
    <w:rPr>
      <w:rFonts w:ascii="Times New Roman" w:eastAsia="SimSun" w:hAnsi="Times New Roman" w:cs="Times New Roman"/>
      <w:spacing w:val="-1"/>
      <w:sz w:val="20"/>
      <w:szCs w:val="20"/>
      <w:lang w:val="x-none" w:eastAsia="x-none"/>
    </w:rPr>
  </w:style>
  <w:style w:type="character" w:customStyle="1" w:styleId="Heading2Char">
    <w:name w:val="Heading 2 Char"/>
    <w:basedOn w:val="DefaultParagraphFont"/>
    <w:link w:val="Heading2"/>
    <w:uiPriority w:val="9"/>
    <w:semiHidden/>
    <w:rsid w:val="002C3269"/>
    <w:rPr>
      <w:rFonts w:asciiTheme="majorHAnsi" w:eastAsiaTheme="majorEastAsia" w:hAnsiTheme="majorHAnsi" w:cstheme="majorBidi"/>
      <w:color w:val="2E74B5" w:themeColor="accent1" w:themeShade="BF"/>
      <w:sz w:val="26"/>
      <w:szCs w:val="26"/>
    </w:rPr>
  </w:style>
  <w:style w:type="paragraph" w:customStyle="1" w:styleId="references">
    <w:name w:val="references"/>
    <w:rsid w:val="002C3269"/>
    <w:pPr>
      <w:numPr>
        <w:numId w:val="26"/>
      </w:numPr>
      <w:spacing w:after="50" w:line="180" w:lineRule="exact"/>
      <w:jc w:val="both"/>
    </w:pPr>
    <w:rPr>
      <w:rFonts w:ascii="Times New Roman" w:eastAsia="MS Mincho" w:hAnsi="Times New Roman" w:cs="Times New Roman"/>
      <w:noProof/>
      <w:sz w:val="16"/>
      <w:szCs w:val="16"/>
    </w:rPr>
  </w:style>
  <w:style w:type="character" w:customStyle="1" w:styleId="hgkelc">
    <w:name w:val="hgkelc"/>
    <w:basedOn w:val="DefaultParagraphFont"/>
    <w:rsid w:val="001D30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a:t>Global ggregate demand in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numRef>
              <c:f>Sheet1!$A$2:$A$4</c:f>
              <c:numCache>
                <c:formatCode>General</c:formatCode>
                <c:ptCount val="3"/>
                <c:pt idx="0">
                  <c:v>2023</c:v>
                </c:pt>
                <c:pt idx="1">
                  <c:v>2022</c:v>
                </c:pt>
                <c:pt idx="2">
                  <c:v>2021</c:v>
                </c:pt>
              </c:numCache>
            </c:numRef>
          </c:cat>
          <c:val>
            <c:numRef>
              <c:f>Sheet1!$B$2:$B$4</c:f>
              <c:numCache>
                <c:formatCode>General</c:formatCode>
                <c:ptCount val="3"/>
                <c:pt idx="0">
                  <c:v>567.20000000000005</c:v>
                </c:pt>
                <c:pt idx="1">
                  <c:v>536.5</c:v>
                </c:pt>
                <c:pt idx="2">
                  <c:v>507.46</c:v>
                </c:pt>
              </c:numCache>
            </c:numRef>
          </c:val>
          <c:extLst>
            <c:ext xmlns:c16="http://schemas.microsoft.com/office/drawing/2014/chart" uri="{C3380CC4-5D6E-409C-BE32-E72D297353CC}">
              <c16:uniqueId val="{00000000-6B4B-432E-A9F1-5E0FC0B78FD5}"/>
            </c:ext>
          </c:extLst>
        </c:ser>
        <c:dLbls>
          <c:showLegendKey val="0"/>
          <c:showVal val="0"/>
          <c:showCatName val="0"/>
          <c:showSerName val="0"/>
          <c:showPercent val="0"/>
          <c:showBubbleSize val="0"/>
        </c:dLbls>
        <c:gapWidth val="219"/>
        <c:overlap val="-27"/>
        <c:axId val="539016752"/>
        <c:axId val="539017080"/>
      </c:barChart>
      <c:catAx>
        <c:axId val="53901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39017080"/>
        <c:crosses val="autoZero"/>
        <c:auto val="1"/>
        <c:lblAlgn val="ctr"/>
        <c:lblOffset val="100"/>
        <c:noMultiLvlLbl val="0"/>
      </c:catAx>
      <c:valAx>
        <c:axId val="539017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539016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100</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0% RCA</c:v>
                </c:pt>
                <c:pt idx="1">
                  <c:v>20%RCA</c:v>
                </c:pt>
                <c:pt idx="2">
                  <c:v>50%RCA</c:v>
                </c:pt>
                <c:pt idx="3">
                  <c:v>80% RCA</c:v>
                </c:pt>
                <c:pt idx="4">
                  <c:v>100%RCA</c:v>
                </c:pt>
              </c:strCache>
            </c:strRef>
          </c:cat>
          <c:val>
            <c:numRef>
              <c:f>Sheet1!$B$2:$B$6</c:f>
              <c:numCache>
                <c:formatCode>General</c:formatCode>
                <c:ptCount val="5"/>
                <c:pt idx="0">
                  <c:v>100</c:v>
                </c:pt>
                <c:pt idx="1">
                  <c:v>80</c:v>
                </c:pt>
                <c:pt idx="2">
                  <c:v>75</c:v>
                </c:pt>
                <c:pt idx="3">
                  <c:v>55</c:v>
                </c:pt>
                <c:pt idx="4">
                  <c:v>55</c:v>
                </c:pt>
              </c:numCache>
            </c:numRef>
          </c:val>
          <c:extLst>
            <c:ext xmlns:c16="http://schemas.microsoft.com/office/drawing/2014/chart" uri="{C3380CC4-5D6E-409C-BE32-E72D297353CC}">
              <c16:uniqueId val="{00000000-DFDF-4AAD-8F69-CA23EAD5AD20}"/>
            </c:ext>
          </c:extLst>
        </c:ser>
        <c:dLbls>
          <c:showLegendKey val="0"/>
          <c:showVal val="0"/>
          <c:showCatName val="0"/>
          <c:showSerName val="0"/>
          <c:showPercent val="0"/>
          <c:showBubbleSize val="0"/>
        </c:dLbls>
        <c:gapWidth val="219"/>
        <c:overlap val="-27"/>
        <c:axId val="1306597648"/>
        <c:axId val="1306579408"/>
      </c:barChart>
      <c:catAx>
        <c:axId val="13065976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a:t>% 0f RCA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306579408"/>
        <c:crosses val="autoZero"/>
        <c:auto val="1"/>
        <c:lblAlgn val="ctr"/>
        <c:lblOffset val="100"/>
        <c:noMultiLvlLbl val="0"/>
      </c:catAx>
      <c:valAx>
        <c:axId val="1306579408"/>
        <c:scaling>
          <c:orientation val="minMax"/>
          <c:max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a:t>Slump value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306597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92855059784194"/>
          <c:y val="0.14891789341549697"/>
          <c:w val="0.85886774569845437"/>
          <c:h val="0.68293849138422913"/>
        </c:manualLayout>
      </c:layout>
      <c:barChart>
        <c:barDir val="col"/>
        <c:grouping val="clustered"/>
        <c:varyColors val="0"/>
        <c:ser>
          <c:idx val="0"/>
          <c:order val="0"/>
          <c:tx>
            <c:strRef>
              <c:f>Sheet1!$B$1</c:f>
              <c:strCache>
                <c:ptCount val="1"/>
                <c:pt idx="0">
                  <c:v>7 DAYS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0% RCA</c:v>
                </c:pt>
                <c:pt idx="1">
                  <c:v>20% RCA</c:v>
                </c:pt>
                <c:pt idx="2">
                  <c:v>50% RCA</c:v>
                </c:pt>
                <c:pt idx="3">
                  <c:v>80% RCA</c:v>
                </c:pt>
                <c:pt idx="4">
                  <c:v>100% RCA</c:v>
                </c:pt>
              </c:strCache>
            </c:strRef>
          </c:cat>
          <c:val>
            <c:numRef>
              <c:f>Sheet1!$B$2:$B$6</c:f>
              <c:numCache>
                <c:formatCode>General</c:formatCode>
                <c:ptCount val="5"/>
                <c:pt idx="0">
                  <c:v>26</c:v>
                </c:pt>
                <c:pt idx="1">
                  <c:v>28.23</c:v>
                </c:pt>
                <c:pt idx="2">
                  <c:v>29.4</c:v>
                </c:pt>
                <c:pt idx="3">
                  <c:v>17.89</c:v>
                </c:pt>
                <c:pt idx="4">
                  <c:v>18.239999999999998</c:v>
                </c:pt>
              </c:numCache>
            </c:numRef>
          </c:val>
          <c:extLst>
            <c:ext xmlns:c16="http://schemas.microsoft.com/office/drawing/2014/chart" uri="{C3380CC4-5D6E-409C-BE32-E72D297353CC}">
              <c16:uniqueId val="{00000000-07A7-425D-9B8C-646D254766BC}"/>
            </c:ext>
          </c:extLst>
        </c:ser>
        <c:ser>
          <c:idx val="1"/>
          <c:order val="1"/>
          <c:tx>
            <c:strRef>
              <c:f>Sheet1!$C$1</c:f>
              <c:strCache>
                <c:ptCount val="1"/>
                <c:pt idx="0">
                  <c:v>28 DAYS</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0% RCA</c:v>
                </c:pt>
                <c:pt idx="1">
                  <c:v>20% RCA</c:v>
                </c:pt>
                <c:pt idx="2">
                  <c:v>50% RCA</c:v>
                </c:pt>
                <c:pt idx="3">
                  <c:v>80% RCA</c:v>
                </c:pt>
                <c:pt idx="4">
                  <c:v>100% RCA</c:v>
                </c:pt>
              </c:strCache>
            </c:strRef>
          </c:cat>
          <c:val>
            <c:numRef>
              <c:f>Sheet1!$C$2:$C$6</c:f>
              <c:numCache>
                <c:formatCode>General</c:formatCode>
                <c:ptCount val="5"/>
                <c:pt idx="0">
                  <c:v>30.86</c:v>
                </c:pt>
                <c:pt idx="1">
                  <c:v>32.020000000000003</c:v>
                </c:pt>
                <c:pt idx="2">
                  <c:v>35.380000000000003</c:v>
                </c:pt>
                <c:pt idx="3">
                  <c:v>27.29</c:v>
                </c:pt>
                <c:pt idx="4">
                  <c:v>20.27</c:v>
                </c:pt>
              </c:numCache>
            </c:numRef>
          </c:val>
          <c:extLst>
            <c:ext xmlns:c16="http://schemas.microsoft.com/office/drawing/2014/chart" uri="{C3380CC4-5D6E-409C-BE32-E72D297353CC}">
              <c16:uniqueId val="{00000001-07A7-425D-9B8C-646D254766BC}"/>
            </c:ext>
          </c:extLst>
        </c:ser>
        <c:dLbls>
          <c:dLblPos val="outEnd"/>
          <c:showLegendKey val="0"/>
          <c:showVal val="1"/>
          <c:showCatName val="0"/>
          <c:showSerName val="0"/>
          <c:showPercent val="0"/>
          <c:showBubbleSize val="0"/>
        </c:dLbls>
        <c:gapWidth val="219"/>
        <c:overlap val="-27"/>
        <c:axId val="1306590448"/>
        <c:axId val="1306601008"/>
      </c:barChart>
      <c:catAx>
        <c:axId val="1306590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a:t>% 0F RCA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306601008"/>
        <c:crosses val="autoZero"/>
        <c:auto val="1"/>
        <c:lblAlgn val="ctr"/>
        <c:lblOffset val="100"/>
        <c:noMultiLvlLbl val="0"/>
      </c:catAx>
      <c:valAx>
        <c:axId val="1306601008"/>
        <c:scaling>
          <c:orientation val="minMax"/>
          <c:max val="45"/>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a:t>compressive strength in N/mm2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306590448"/>
        <c:crosses val="autoZero"/>
        <c:crossBetween val="between"/>
      </c:valAx>
      <c:spPr>
        <a:noFill/>
        <a:ln>
          <a:noFill/>
        </a:ln>
        <a:effectLst/>
      </c:spPr>
    </c:plotArea>
    <c:legend>
      <c:legendPos val="r"/>
      <c:layout>
        <c:manualLayout>
          <c:xMode val="edge"/>
          <c:yMode val="edge"/>
          <c:x val="0.87891969233012535"/>
          <c:y val="4.0756590208832644E-3"/>
          <c:w val="0.1071914187809857"/>
          <c:h val="9.42028985507246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Vishal Nagpure</cp:lastModifiedBy>
  <cp:revision>5</cp:revision>
  <cp:lastPrinted>2021-02-22T14:39:00Z</cp:lastPrinted>
  <dcterms:created xsi:type="dcterms:W3CDTF">2023-05-29T15:40:00Z</dcterms:created>
  <dcterms:modified xsi:type="dcterms:W3CDTF">2023-05-29T15:55:00Z</dcterms:modified>
</cp:coreProperties>
</file>