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DB741" w14:textId="38132668" w:rsidR="001B156F" w:rsidRDefault="001B156F" w:rsidP="00EC50EB">
      <w:pPr>
        <w:pStyle w:val="BodyText"/>
        <w:ind w:right="-75"/>
        <w:jc w:val="center"/>
        <w:rPr>
          <w:b/>
          <w:sz w:val="24"/>
        </w:rPr>
      </w:pPr>
      <w:r w:rsidRPr="001B156F">
        <w:rPr>
          <w:b/>
          <w:sz w:val="24"/>
        </w:rPr>
        <w:t xml:space="preserve">ISOLATION AND MOLECUALR IDENTIFICATION OF FIBRINOLYTIC ENZYME PRODUCED FROM THE FERMENTED JUICE OF GAUAVA </w:t>
      </w:r>
      <w:r w:rsidRPr="001B156F">
        <w:rPr>
          <w:b/>
          <w:i/>
          <w:sz w:val="24"/>
        </w:rPr>
        <w:t xml:space="preserve">(Psidium </w:t>
      </w:r>
      <w:proofErr w:type="spellStart"/>
      <w:r w:rsidRPr="001B156F">
        <w:rPr>
          <w:b/>
          <w:i/>
          <w:sz w:val="24"/>
        </w:rPr>
        <w:t>guajava</w:t>
      </w:r>
      <w:proofErr w:type="spellEnd"/>
      <w:r w:rsidRPr="001B156F">
        <w:rPr>
          <w:b/>
          <w:i/>
          <w:sz w:val="24"/>
        </w:rPr>
        <w:t>)</w:t>
      </w:r>
      <w:r w:rsidRPr="001B156F">
        <w:rPr>
          <w:b/>
          <w:sz w:val="24"/>
        </w:rPr>
        <w:t xml:space="preserve"> AND ITS APPLICATIONS</w:t>
      </w:r>
    </w:p>
    <w:p w14:paraId="6A5F5791" w14:textId="66AF3A4D" w:rsidR="001B156F" w:rsidRDefault="001B156F" w:rsidP="00EC50EB">
      <w:pPr>
        <w:pStyle w:val="BodyText"/>
        <w:ind w:right="-75"/>
        <w:rPr>
          <w:b/>
          <w:sz w:val="24"/>
        </w:rPr>
      </w:pPr>
    </w:p>
    <w:p w14:paraId="036EE769" w14:textId="6780E064" w:rsidR="00985FD8" w:rsidRPr="00EC50EB" w:rsidRDefault="00EC50EB" w:rsidP="00394B33">
      <w:pPr>
        <w:pStyle w:val="BodyText"/>
        <w:ind w:right="-75"/>
        <w:jc w:val="center"/>
        <w:rPr>
          <w:sz w:val="22"/>
          <w:szCs w:val="22"/>
        </w:rPr>
      </w:pPr>
      <w:r w:rsidRPr="00EC50EB">
        <w:rPr>
          <w:sz w:val="22"/>
          <w:szCs w:val="22"/>
        </w:rPr>
        <w:t>BOOBALAN P, VAIRAPERUMAL R, YOGESWARAN S, SAM EBENEZER R</w:t>
      </w:r>
    </w:p>
    <w:p w14:paraId="17453ACA" w14:textId="77777777" w:rsidR="00985FD8" w:rsidRPr="00EC50EB" w:rsidRDefault="00985FD8" w:rsidP="00394B33">
      <w:pPr>
        <w:pStyle w:val="BodyText"/>
        <w:ind w:right="-75"/>
        <w:jc w:val="center"/>
        <w:rPr>
          <w:sz w:val="24"/>
        </w:rPr>
      </w:pPr>
    </w:p>
    <w:p w14:paraId="7AE94B4E" w14:textId="77777777" w:rsidR="00EC50EB" w:rsidRDefault="00EC50EB" w:rsidP="00394B33">
      <w:pPr>
        <w:pStyle w:val="BodyText"/>
        <w:ind w:right="-75"/>
        <w:jc w:val="center"/>
        <w:rPr>
          <w:sz w:val="22"/>
        </w:rPr>
      </w:pPr>
      <w:r w:rsidRPr="00EC50EB">
        <w:rPr>
          <w:sz w:val="22"/>
        </w:rPr>
        <w:t>DEPARTMENT OF BIOTECHNOLOGY, V.S.B. ENGINEERING COLLEGE, KARUR.</w:t>
      </w:r>
    </w:p>
    <w:p w14:paraId="3078BED0" w14:textId="57CB1950" w:rsidR="00FB442E" w:rsidRPr="00EC50EB" w:rsidRDefault="00FB442E" w:rsidP="00394B33">
      <w:pPr>
        <w:pStyle w:val="BodyText"/>
        <w:ind w:right="-75"/>
        <w:jc w:val="center"/>
        <w:rPr>
          <w:sz w:val="22"/>
        </w:rPr>
        <w:sectPr w:rsidR="00FB442E" w:rsidRPr="00EC50EB" w:rsidSect="00EC50EB">
          <w:headerReference w:type="default" r:id="rId8"/>
          <w:pgSz w:w="12240" w:h="15840"/>
          <w:pgMar w:top="1440" w:right="1440" w:bottom="1440" w:left="1440" w:header="720" w:footer="720" w:gutter="0"/>
          <w:cols w:space="720"/>
          <w:docGrid w:linePitch="360"/>
        </w:sectPr>
      </w:pPr>
    </w:p>
    <w:p w14:paraId="360E7B82" w14:textId="77777777" w:rsidR="00FB442E" w:rsidRDefault="00FB442E" w:rsidP="009B0A9F">
      <w:pPr>
        <w:pStyle w:val="BodyText"/>
        <w:jc w:val="both"/>
        <w:rPr>
          <w:b/>
          <w:sz w:val="24"/>
        </w:rPr>
      </w:pPr>
    </w:p>
    <w:p w14:paraId="64904960" w14:textId="53170B04" w:rsidR="0027621F" w:rsidRDefault="0027621F" w:rsidP="009B0A9F">
      <w:pPr>
        <w:pStyle w:val="BodyText"/>
        <w:jc w:val="both"/>
        <w:rPr>
          <w:b/>
          <w:sz w:val="24"/>
        </w:rPr>
      </w:pPr>
      <w:r w:rsidRPr="00394B33">
        <w:rPr>
          <w:b/>
          <w:sz w:val="24"/>
        </w:rPr>
        <w:t>ABSTRACT</w:t>
      </w:r>
    </w:p>
    <w:p w14:paraId="1BC441A5" w14:textId="77777777" w:rsidR="00FB442E" w:rsidRDefault="00FB442E" w:rsidP="009B0A9F">
      <w:pPr>
        <w:spacing w:line="240" w:lineRule="auto"/>
        <w:jc w:val="both"/>
        <w:rPr>
          <w:szCs w:val="28"/>
        </w:rPr>
      </w:pPr>
    </w:p>
    <w:p w14:paraId="2EF0D7C2" w14:textId="487A6D69" w:rsidR="0027621F" w:rsidRDefault="0027621F" w:rsidP="009B0A9F">
      <w:pPr>
        <w:spacing w:line="240" w:lineRule="auto"/>
        <w:jc w:val="both"/>
        <w:rPr>
          <w:szCs w:val="28"/>
        </w:rPr>
      </w:pPr>
      <w:r w:rsidRPr="00BB4F74">
        <w:rPr>
          <w:szCs w:val="28"/>
        </w:rPr>
        <w:t xml:space="preserve">Fibrinolytic </w:t>
      </w:r>
      <w:r>
        <w:rPr>
          <w:szCs w:val="28"/>
        </w:rPr>
        <w:t>proteins</w:t>
      </w:r>
      <w:r w:rsidRPr="00BB4F74">
        <w:rPr>
          <w:szCs w:val="28"/>
        </w:rPr>
        <w:t xml:space="preserve"> are enzymes responsible for the breakdown of fibrin, a component of blood clots, making them potential candidates for use in medical applications such as preventing blood clots and promoting wound healing</w:t>
      </w:r>
      <w:r>
        <w:rPr>
          <w:szCs w:val="28"/>
        </w:rPr>
        <w:t xml:space="preserve">. </w:t>
      </w:r>
      <w:r w:rsidRPr="00B766DA">
        <w:rPr>
          <w:szCs w:val="28"/>
        </w:rPr>
        <w:t xml:space="preserve">The </w:t>
      </w:r>
      <w:r>
        <w:rPr>
          <w:szCs w:val="28"/>
        </w:rPr>
        <w:t xml:space="preserve">aim of the </w:t>
      </w:r>
      <w:r w:rsidRPr="00B766DA">
        <w:rPr>
          <w:szCs w:val="28"/>
        </w:rPr>
        <w:t>present study</w:t>
      </w:r>
      <w:r>
        <w:rPr>
          <w:szCs w:val="28"/>
        </w:rPr>
        <w:t xml:space="preserve"> is </w:t>
      </w:r>
      <w:r w:rsidRPr="00B766DA">
        <w:rPr>
          <w:szCs w:val="28"/>
        </w:rPr>
        <w:t xml:space="preserve">fibrinolytic producing probiotic </w:t>
      </w:r>
      <w:r w:rsidRPr="003708FA">
        <w:rPr>
          <w:i/>
          <w:szCs w:val="28"/>
        </w:rPr>
        <w:t>Lactobacillus</w:t>
      </w:r>
      <w:r w:rsidRPr="00B766DA">
        <w:rPr>
          <w:szCs w:val="28"/>
        </w:rPr>
        <w:t xml:space="preserve"> sp</w:t>
      </w:r>
      <w:r>
        <w:rPr>
          <w:szCs w:val="28"/>
        </w:rPr>
        <w:t>.,</w:t>
      </w:r>
      <w:r w:rsidRPr="00B766DA">
        <w:rPr>
          <w:szCs w:val="28"/>
        </w:rPr>
        <w:t xml:space="preserve"> was isolated </w:t>
      </w:r>
      <w:r>
        <w:rPr>
          <w:szCs w:val="28"/>
        </w:rPr>
        <w:t>from guava (</w:t>
      </w:r>
      <w:r w:rsidRPr="003708FA">
        <w:rPr>
          <w:i/>
          <w:szCs w:val="28"/>
        </w:rPr>
        <w:t xml:space="preserve">Psidium </w:t>
      </w:r>
      <w:proofErr w:type="spellStart"/>
      <w:r w:rsidRPr="003708FA">
        <w:rPr>
          <w:i/>
          <w:szCs w:val="28"/>
        </w:rPr>
        <w:t>guajava</w:t>
      </w:r>
      <w:proofErr w:type="spellEnd"/>
      <w:r>
        <w:rPr>
          <w:szCs w:val="28"/>
        </w:rPr>
        <w:t xml:space="preserve">) </w:t>
      </w:r>
      <w:r w:rsidRPr="00B766DA">
        <w:rPr>
          <w:szCs w:val="28"/>
        </w:rPr>
        <w:t>fruit juice and identified molecular level, NCBI acc</w:t>
      </w:r>
      <w:r>
        <w:rPr>
          <w:szCs w:val="28"/>
        </w:rPr>
        <w:t xml:space="preserve">ession </w:t>
      </w:r>
      <w:r w:rsidRPr="00B766DA">
        <w:rPr>
          <w:szCs w:val="28"/>
        </w:rPr>
        <w:t>number was obtained (</w:t>
      </w:r>
      <w:r>
        <w:rPr>
          <w:szCs w:val="28"/>
        </w:rPr>
        <w:t xml:space="preserve">SUB12938599 </w:t>
      </w:r>
      <w:proofErr w:type="spellStart"/>
      <w:r>
        <w:rPr>
          <w:szCs w:val="28"/>
        </w:rPr>
        <w:t>Lacto</w:t>
      </w:r>
      <w:proofErr w:type="spellEnd"/>
      <w:r>
        <w:rPr>
          <w:szCs w:val="28"/>
        </w:rPr>
        <w:t xml:space="preserve"> oq586437</w:t>
      </w:r>
      <w:r w:rsidRPr="00B766DA">
        <w:rPr>
          <w:szCs w:val="28"/>
        </w:rPr>
        <w:t xml:space="preserve">). The </w:t>
      </w:r>
      <w:r>
        <w:rPr>
          <w:szCs w:val="28"/>
        </w:rPr>
        <w:t xml:space="preserve">fibrinolytic </w:t>
      </w:r>
      <w:r w:rsidRPr="00B766DA">
        <w:rPr>
          <w:szCs w:val="28"/>
        </w:rPr>
        <w:t>enzyme was produced and optimum da</w:t>
      </w:r>
      <w:r>
        <w:rPr>
          <w:szCs w:val="28"/>
        </w:rPr>
        <w:t>y</w:t>
      </w:r>
      <w:r w:rsidRPr="00B766DA">
        <w:rPr>
          <w:szCs w:val="28"/>
        </w:rPr>
        <w:t xml:space="preserve">s was </w:t>
      </w:r>
      <w:r>
        <w:rPr>
          <w:szCs w:val="28"/>
        </w:rPr>
        <w:t>found</w:t>
      </w:r>
      <w:r w:rsidRPr="00B766DA">
        <w:rPr>
          <w:szCs w:val="28"/>
        </w:rPr>
        <w:t xml:space="preserve"> to be 48 hours. The crude enzyme was partially purified using column (DEAE cellulose). The extracted compound was </w:t>
      </w:r>
      <w:r>
        <w:rPr>
          <w:szCs w:val="28"/>
        </w:rPr>
        <w:t>tested</w:t>
      </w:r>
      <w:r w:rsidRPr="00B766DA">
        <w:rPr>
          <w:szCs w:val="28"/>
        </w:rPr>
        <w:t xml:space="preserve"> against pat</w:t>
      </w:r>
      <w:r>
        <w:rPr>
          <w:szCs w:val="28"/>
        </w:rPr>
        <w:t>hogenic</w:t>
      </w:r>
      <w:r w:rsidRPr="00B766DA">
        <w:rPr>
          <w:szCs w:val="28"/>
        </w:rPr>
        <w:t xml:space="preserve"> bacteria and found to be better candidate against pathogen. Further in vitro </w:t>
      </w:r>
      <w:r>
        <w:rPr>
          <w:szCs w:val="28"/>
        </w:rPr>
        <w:t xml:space="preserve">blood clot lysis assay and </w:t>
      </w:r>
      <w:proofErr w:type="spellStart"/>
      <w:r>
        <w:rPr>
          <w:szCs w:val="28"/>
        </w:rPr>
        <w:t>fibrinose</w:t>
      </w:r>
      <w:proofErr w:type="spellEnd"/>
      <w:r>
        <w:rPr>
          <w:szCs w:val="28"/>
        </w:rPr>
        <w:t xml:space="preserve"> agarose plate assay</w:t>
      </w:r>
      <w:r w:rsidRPr="00B766DA">
        <w:rPr>
          <w:szCs w:val="28"/>
        </w:rPr>
        <w:t xml:space="preserve"> was carried out to find out the activity of enzyme.</w:t>
      </w:r>
    </w:p>
    <w:p w14:paraId="6891F914" w14:textId="2AB453F7" w:rsidR="0027621F" w:rsidRDefault="0027621F" w:rsidP="009B0A9F">
      <w:pPr>
        <w:spacing w:line="240" w:lineRule="auto"/>
        <w:jc w:val="both"/>
        <w:rPr>
          <w:szCs w:val="28"/>
        </w:rPr>
      </w:pPr>
      <w:r w:rsidRPr="001B156F">
        <w:rPr>
          <w:rStyle w:val="Heading3Char"/>
          <w:rFonts w:eastAsiaTheme="minorHAnsi"/>
          <w:b w:val="0"/>
          <w:sz w:val="24"/>
        </w:rPr>
        <w:t>Keywords:</w:t>
      </w:r>
      <w:r w:rsidRPr="001B156F">
        <w:rPr>
          <w:sz w:val="22"/>
          <w:szCs w:val="28"/>
        </w:rPr>
        <w:t xml:space="preserve"> </w:t>
      </w:r>
      <w:r>
        <w:rPr>
          <w:szCs w:val="28"/>
        </w:rPr>
        <w:t xml:space="preserve">Fibrin, Fibrinolytic proteins, </w:t>
      </w:r>
      <w:r w:rsidRPr="003708FA">
        <w:rPr>
          <w:i/>
          <w:szCs w:val="28"/>
        </w:rPr>
        <w:t>Lactobacillus</w:t>
      </w:r>
      <w:r>
        <w:rPr>
          <w:szCs w:val="28"/>
        </w:rPr>
        <w:t xml:space="preserve"> sp.,</w:t>
      </w:r>
    </w:p>
    <w:p w14:paraId="3BAE9E80" w14:textId="77777777" w:rsidR="00394B33" w:rsidRPr="00394B33" w:rsidRDefault="00394B33" w:rsidP="009B0A9F">
      <w:pPr>
        <w:spacing w:before="240" w:after="240" w:line="240" w:lineRule="auto"/>
        <w:jc w:val="both"/>
        <w:rPr>
          <w:b/>
        </w:rPr>
      </w:pPr>
      <w:r w:rsidRPr="00394B33">
        <w:rPr>
          <w:b/>
        </w:rPr>
        <w:t>1.INTRODUCTION</w:t>
      </w:r>
    </w:p>
    <w:p w14:paraId="1F156606" w14:textId="18BD929F" w:rsidR="00EC50EB" w:rsidRDefault="0027621F" w:rsidP="009B0A9F">
      <w:pPr>
        <w:spacing w:before="240" w:after="240" w:line="240" w:lineRule="auto"/>
        <w:jc w:val="both"/>
      </w:pPr>
      <w:r>
        <w:t xml:space="preserve">Thrombosis, the formation of blood clots, is a significant medical condition that can lead </w:t>
      </w:r>
    </w:p>
    <w:p w14:paraId="482B538E" w14:textId="77777777" w:rsidR="00394B33" w:rsidRDefault="0027621F" w:rsidP="009B0A9F">
      <w:pPr>
        <w:spacing w:before="240" w:after="240" w:line="240" w:lineRule="auto"/>
        <w:jc w:val="both"/>
      </w:pPr>
      <w:r>
        <w:t xml:space="preserve">to life-threatening complications such as pulmonary embolism, stroke, and myocardial infarction </w:t>
      </w:r>
      <w:r w:rsidRPr="0042488F">
        <w:t>(</w:t>
      </w:r>
      <w:proofErr w:type="spellStart"/>
      <w:r w:rsidRPr="0042488F">
        <w:t>Undas</w:t>
      </w:r>
      <w:proofErr w:type="spellEnd"/>
      <w:r w:rsidRPr="0042488F">
        <w:t xml:space="preserve"> &amp; Brummel-</w:t>
      </w:r>
      <w:proofErr w:type="spellStart"/>
      <w:r w:rsidRPr="0042488F">
        <w:t>Ziedins</w:t>
      </w:r>
      <w:proofErr w:type="spellEnd"/>
      <w:r w:rsidRPr="0042488F">
        <w:t>, 2019)</w:t>
      </w:r>
      <w:r>
        <w:t xml:space="preserve">. The current treatment for thrombosis involves the use of anticoagulants, which </w:t>
      </w:r>
    </w:p>
    <w:p w14:paraId="212BE715" w14:textId="77777777" w:rsidR="00FB442E" w:rsidRDefault="00FB442E" w:rsidP="009B0A9F">
      <w:pPr>
        <w:spacing w:before="240" w:after="240" w:line="240" w:lineRule="auto"/>
        <w:jc w:val="both"/>
      </w:pPr>
    </w:p>
    <w:p w14:paraId="17AA55E1" w14:textId="77777777" w:rsidR="00FB442E" w:rsidRDefault="00FB442E" w:rsidP="009B0A9F">
      <w:pPr>
        <w:spacing w:before="240" w:after="240" w:line="240" w:lineRule="auto"/>
        <w:jc w:val="both"/>
      </w:pPr>
    </w:p>
    <w:p w14:paraId="2A578950" w14:textId="77777777" w:rsidR="00FB442E" w:rsidRDefault="00FB442E" w:rsidP="009B0A9F">
      <w:pPr>
        <w:spacing w:before="240" w:after="240" w:line="240" w:lineRule="auto"/>
        <w:jc w:val="both"/>
      </w:pPr>
    </w:p>
    <w:p w14:paraId="401B3EF9" w14:textId="64A50902" w:rsidR="0027621F" w:rsidRDefault="0027621F" w:rsidP="009B0A9F">
      <w:pPr>
        <w:spacing w:before="240" w:after="240" w:line="240" w:lineRule="auto"/>
        <w:jc w:val="both"/>
      </w:pPr>
      <w:r>
        <w:t xml:space="preserve">prevent the formation of new blood clots and help to dissolve existing clots. However, these drugs have limitations, such as the risk of bleeding complications and the need for frequent monitoring of blood coagulation parameters. Therefore, there is a need for the development of novel therapies for thrombosis that are safer and more effective </w:t>
      </w:r>
      <w:r w:rsidRPr="0042488F">
        <w:t>(</w:t>
      </w:r>
      <w:proofErr w:type="spellStart"/>
      <w:r w:rsidRPr="0042488F">
        <w:t>Sood</w:t>
      </w:r>
      <w:proofErr w:type="spellEnd"/>
      <w:r w:rsidRPr="0042488F">
        <w:t xml:space="preserve"> &amp; Gupta, 2014)</w:t>
      </w:r>
      <w:r>
        <w:t xml:space="preserve">. </w:t>
      </w:r>
    </w:p>
    <w:p w14:paraId="704BB863" w14:textId="3B84282D" w:rsidR="0027621F" w:rsidRDefault="0027621F" w:rsidP="009B0A9F">
      <w:pPr>
        <w:spacing w:before="240" w:after="240" w:line="240" w:lineRule="auto"/>
        <w:jc w:val="both"/>
      </w:pPr>
      <w:r>
        <w:t>Enzymes have gained considerable attention in recent years as potential candidates for the treatment of thrombosis. Fibrinolytic enzymes are a class of enzymes that can dissolve blood clots by breaking down the fibrin mesh that holds them together. These enzymes have shown promise as potential thrombolytic agents due to their high specificity and low toxicity. Currently, the most commonly used fibrinolytic enzyme for thrombolytic therapy is tissue plasminogen activator (</w:t>
      </w:r>
      <w:proofErr w:type="spellStart"/>
      <w:r>
        <w:t>tPA</w:t>
      </w:r>
      <w:proofErr w:type="spellEnd"/>
      <w:r>
        <w:t>)</w:t>
      </w:r>
      <w:r w:rsidRPr="00C36DB9">
        <w:t xml:space="preserve"> </w:t>
      </w:r>
      <w:r>
        <w:t xml:space="preserve">(Behera </w:t>
      </w:r>
      <w:r w:rsidR="00FB442E" w:rsidRPr="00FB442E">
        <w:rPr>
          <w:i/>
        </w:rPr>
        <w:t>et al</w:t>
      </w:r>
      <w:r>
        <w:t xml:space="preserve">., 2017). However, </w:t>
      </w:r>
      <w:proofErr w:type="spellStart"/>
      <w:r>
        <w:t>tPA</w:t>
      </w:r>
      <w:proofErr w:type="spellEnd"/>
      <w:r>
        <w:t xml:space="preserve"> has limitations, such as its short half-life and the risk of bleeding complications. Therefore, there is a need for the development of novel fibrinolytic enzymes that are more effective and safer than </w:t>
      </w:r>
      <w:proofErr w:type="spellStart"/>
      <w:r>
        <w:t>tPA</w:t>
      </w:r>
      <w:proofErr w:type="spellEnd"/>
      <w:r>
        <w:t>.</w:t>
      </w:r>
    </w:p>
    <w:p w14:paraId="23ED9751" w14:textId="7A814BF9" w:rsidR="0027621F" w:rsidRDefault="0027621F" w:rsidP="009B0A9F">
      <w:pPr>
        <w:spacing w:before="240" w:after="240" w:line="240" w:lineRule="auto"/>
        <w:jc w:val="both"/>
      </w:pPr>
      <w:r>
        <w:t xml:space="preserve">One approach to the development of novel fibrinolytic enzymes is the use of natural resources such as fruits and vegetables as substrates for fermentation. Fermentation is a process that involves the conversion of sugars into other compounds by microorganisms such as bacteria and yeast </w:t>
      </w:r>
      <w:r>
        <w:lastRenderedPageBreak/>
        <w:t xml:space="preserve">(Sharma, N </w:t>
      </w:r>
      <w:r w:rsidR="00FB442E" w:rsidRPr="00FB442E">
        <w:rPr>
          <w:i/>
        </w:rPr>
        <w:t>et al</w:t>
      </w:r>
      <w:r>
        <w:t xml:space="preserve">., 2017). Many bacteria produce fibrinolytic enzymes as part of their natural metabolism, and the use of fruit and vegetable substrates can provide a sustainable and cost-effective approach for the production of these enzymes. </w:t>
      </w:r>
    </w:p>
    <w:p w14:paraId="6CD2C0E3" w14:textId="77777777" w:rsidR="0027621F" w:rsidRDefault="0027621F" w:rsidP="009B0A9F">
      <w:pPr>
        <w:spacing w:after="240" w:line="240" w:lineRule="auto"/>
        <w:jc w:val="both"/>
      </w:pPr>
      <w:r>
        <w:t>Guava (</w:t>
      </w:r>
      <w:r w:rsidRPr="002B2BAE">
        <w:rPr>
          <w:i/>
        </w:rPr>
        <w:t xml:space="preserve">Psidium </w:t>
      </w:r>
      <w:proofErr w:type="spellStart"/>
      <w:r w:rsidRPr="002B2BAE">
        <w:rPr>
          <w:i/>
        </w:rPr>
        <w:t>guajava</w:t>
      </w:r>
      <w:proofErr w:type="spellEnd"/>
      <w:r>
        <w:t xml:space="preserve">) is a tropical fruit that is widely consumed in many countries. Guava is a rich source of vitamins, minerals, and antioxidants and has been shown to possess many health benefits, including anti-inflammatory, antimicrobial, and antithrombotic properties </w:t>
      </w:r>
      <w:r w:rsidRPr="0042488F">
        <w:t>(Kumar &amp; Rani, 2019)</w:t>
      </w:r>
      <w:r>
        <w:t xml:space="preserve">. Several studies have reported the production of fibrinolytic enzymes from different bacterial strains isolated from fermented guava juice </w:t>
      </w:r>
      <w:r w:rsidRPr="0042488F">
        <w:t>(Teixeira &amp; de Oliveira, 2021)</w:t>
      </w:r>
      <w:r>
        <w:t xml:space="preserve">. However, there is a need for the isolation and identification of novel bacterial strains that can produce fibrinolytic enzymes with improved properties and applications. </w:t>
      </w:r>
    </w:p>
    <w:p w14:paraId="6C3EA2B9" w14:textId="77777777" w:rsidR="0027621F" w:rsidRDefault="0027621F" w:rsidP="008F0760">
      <w:pPr>
        <w:spacing w:before="240" w:after="240" w:line="240" w:lineRule="auto"/>
        <w:jc w:val="both"/>
      </w:pPr>
      <w:r>
        <w:t xml:space="preserve">Therefore, the present study aimed to isolate and identify a novel bacterial strain that can produce a fibrinolytic enzyme from fermented guava juice and explore its potential applications. The study employed a series of methods, including fermentation of fruit juices, isolation and identification of bacteria, molecular identification using 16S rRNA and gene bank submission, production of Subtilisin-like fibrinolytic enzyme, extraction and purification of enzyme through salt ppt and DEAE column chromatography, </w:t>
      </w:r>
      <w:r w:rsidRPr="003708FA">
        <w:rPr>
          <w:i/>
        </w:rPr>
        <w:t>invitro</w:t>
      </w:r>
      <w:r>
        <w:t xml:space="preserve"> blood clot lysis assay, fibrin-agarose plate assay, and anti-bacterial activity testing.</w:t>
      </w:r>
    </w:p>
    <w:p w14:paraId="39F58087" w14:textId="4F42C31D" w:rsidR="0027621F" w:rsidRDefault="0027621F" w:rsidP="009B0A9F">
      <w:pPr>
        <w:spacing w:before="240" w:after="240" w:line="240" w:lineRule="auto"/>
        <w:ind w:firstLine="720"/>
        <w:jc w:val="both"/>
      </w:pPr>
      <w:r>
        <w:t>This project has significant implications in the medical and pharmaceutical industry, particularly in the development of novel therapies for thrombosis and related disorders. The use of natural fruit juices as a substrate for fermentation provides a sustainable and cost-</w:t>
      </w:r>
      <w:r>
        <w:t>effective approach for the production of fibrinolytic enzymes. The findings of this study can contribute to the development of novel therapies for thrombosis that are safer and more effective than current treatments. Moreover, the study can provide valuable insights into the potential use of natural resources for the production of novel enzymes with diverse applications.</w:t>
      </w:r>
    </w:p>
    <w:p w14:paraId="66E31A80" w14:textId="15190E0E" w:rsidR="009B0A9F" w:rsidRPr="009B0A9F" w:rsidRDefault="00394B33" w:rsidP="009B0A9F">
      <w:pPr>
        <w:spacing w:before="240" w:after="240" w:line="240" w:lineRule="auto"/>
        <w:jc w:val="both"/>
        <w:rPr>
          <w:b/>
        </w:rPr>
      </w:pPr>
      <w:r>
        <w:rPr>
          <w:b/>
        </w:rPr>
        <w:t>2.</w:t>
      </w:r>
      <w:r w:rsidR="009B0A9F" w:rsidRPr="009B0A9F">
        <w:rPr>
          <w:b/>
        </w:rPr>
        <w:t>MATERIALS AND METHODS</w:t>
      </w:r>
    </w:p>
    <w:p w14:paraId="102904E0" w14:textId="5376DC86" w:rsidR="009B0A9F" w:rsidRDefault="009B0A9F" w:rsidP="009B0A9F">
      <w:pPr>
        <w:spacing w:before="240" w:after="240" w:line="240" w:lineRule="auto"/>
        <w:jc w:val="both"/>
      </w:pPr>
      <w:r>
        <w:t xml:space="preserve"> </w:t>
      </w:r>
      <w:r w:rsidR="00394B33">
        <w:t xml:space="preserve">2.1 </w:t>
      </w:r>
      <w:r>
        <w:t>COLLECTION OF FRUITS:</w:t>
      </w:r>
    </w:p>
    <w:p w14:paraId="10ACB914" w14:textId="77777777" w:rsidR="009B0A9F" w:rsidRDefault="009B0A9F" w:rsidP="009B0A9F">
      <w:pPr>
        <w:spacing w:before="240" w:after="240" w:line="240" w:lineRule="auto"/>
        <w:ind w:firstLine="720"/>
        <w:jc w:val="both"/>
      </w:pPr>
      <w:r>
        <w:t>The fruit guava was collected from the outskirts of Coimbatore and washed in water to remove dust.</w:t>
      </w:r>
    </w:p>
    <w:p w14:paraId="4D44F47B" w14:textId="53194700" w:rsidR="009B0A9F" w:rsidRDefault="00394B33" w:rsidP="009B0A9F">
      <w:pPr>
        <w:spacing w:before="240" w:after="240" w:line="240" w:lineRule="auto"/>
        <w:jc w:val="both"/>
      </w:pPr>
      <w:r>
        <w:t xml:space="preserve">2.2 </w:t>
      </w:r>
      <w:r w:rsidR="009B0A9F">
        <w:t xml:space="preserve">PREPARATION OF FRUIT JUICE AND FERMENTATION: </w:t>
      </w:r>
    </w:p>
    <w:p w14:paraId="6963DFB5" w14:textId="16ADDE34" w:rsidR="009B0A9F" w:rsidRDefault="009B0A9F" w:rsidP="008F0760">
      <w:pPr>
        <w:spacing w:before="240" w:after="240" w:line="240" w:lineRule="auto"/>
        <w:jc w:val="both"/>
      </w:pPr>
      <w:r>
        <w:t>A fresh guava juice was prepared from the collected guava and it was fermented by adding 1 ml of milk to the prepared guava juice over 48 to 72 hours.</w:t>
      </w:r>
    </w:p>
    <w:p w14:paraId="378A1878" w14:textId="1A7E3A83" w:rsidR="009B0A9F" w:rsidRDefault="00394B33" w:rsidP="008F0760">
      <w:pPr>
        <w:spacing w:before="240" w:after="240" w:line="240" w:lineRule="auto"/>
        <w:jc w:val="both"/>
      </w:pPr>
      <w:r>
        <w:t>2.3</w:t>
      </w:r>
      <w:r w:rsidR="009B0A9F">
        <w:t xml:space="preserve"> ISOLATION OF BACTERIA </w:t>
      </w:r>
    </w:p>
    <w:p w14:paraId="47D974C8" w14:textId="77777777" w:rsidR="009B0A9F" w:rsidRDefault="009B0A9F" w:rsidP="008F0760">
      <w:pPr>
        <w:spacing w:before="240" w:after="240" w:line="240" w:lineRule="auto"/>
        <w:jc w:val="both"/>
      </w:pPr>
      <w:r>
        <w:t>Approximately 1 mL of the fermented juice sample was suspended in 9 mL of the MRS broth and incubated at 370C for 24 to 48 hrs. Then, subculture on MRS agar (Merck), and stored for further investigation (</w:t>
      </w:r>
      <w:proofErr w:type="spellStart"/>
      <w:r>
        <w:t>Mosesson</w:t>
      </w:r>
      <w:proofErr w:type="spellEnd"/>
      <w:r>
        <w:t>, 2005).</w:t>
      </w:r>
    </w:p>
    <w:p w14:paraId="7C61F78A" w14:textId="0BEB8BD7" w:rsidR="009B0A9F" w:rsidRDefault="00394B33" w:rsidP="008F0760">
      <w:pPr>
        <w:spacing w:before="240" w:after="240" w:line="240" w:lineRule="auto"/>
        <w:jc w:val="both"/>
      </w:pPr>
      <w:r>
        <w:t xml:space="preserve">2.4 </w:t>
      </w:r>
      <w:r w:rsidR="009B0A9F">
        <w:t>MOLECULAR IDENTIFICATION OF BACTERIA:</w:t>
      </w:r>
    </w:p>
    <w:p w14:paraId="440C4BD6" w14:textId="77777777" w:rsidR="008F0760" w:rsidRDefault="009B0A9F" w:rsidP="008F0760">
      <w:pPr>
        <w:spacing w:before="240" w:after="240" w:line="240" w:lineRule="auto"/>
        <w:jc w:val="both"/>
      </w:pPr>
      <w:r>
        <w:t>DNA ISOLATION:</w:t>
      </w:r>
    </w:p>
    <w:p w14:paraId="3D55A40F" w14:textId="394FC383" w:rsidR="009B0A9F" w:rsidRDefault="009B0A9F" w:rsidP="008F0760">
      <w:pPr>
        <w:spacing w:before="240" w:after="240" w:line="240" w:lineRule="auto"/>
        <w:jc w:val="both"/>
      </w:pPr>
      <w:r>
        <w:t xml:space="preserve">For the DNA isolation, pure culture was centrifuged at 5000rpm for 5 mins and the pellet was collected.  Along with the pellet, 700µl of saline EDTA and 20µl of lysozyme was added and mixed well and incubated for 30 mins at 37°C (Hynes, 2002). After 30 mins, 150µl of 10% SDS was added and incubated it for 15 mins at 65°C in water bath </w:t>
      </w:r>
      <w:r>
        <w:lastRenderedPageBreak/>
        <w:t>and 180µl of phenol, 160µl of chloroform and 10µl of isoamyl alcohol were added and centrifuged. The aqueous phase was collected and the DNA was precipitated with half the volume of sodium acetate and 2 volume of isopropanol. The tube was mixed and centrifuged for 10 mins at 12000rpm (</w:t>
      </w:r>
      <w:proofErr w:type="spellStart"/>
      <w:r>
        <w:t>Weisel</w:t>
      </w:r>
      <w:proofErr w:type="spellEnd"/>
      <w:r>
        <w:t>, 2007). The DNA pellet was collected and washed with 70% ethanol, the pellet was air dried and re-suspended in 40µl of 1X TE buffer (</w:t>
      </w:r>
      <w:proofErr w:type="spellStart"/>
      <w:r>
        <w:t>Weisel</w:t>
      </w:r>
      <w:proofErr w:type="spellEnd"/>
      <w:r>
        <w:t xml:space="preserve">, 2005). </w:t>
      </w:r>
    </w:p>
    <w:p w14:paraId="1983A6EC" w14:textId="77777777" w:rsidR="009B0A9F" w:rsidRDefault="009B0A9F" w:rsidP="008F0760">
      <w:pPr>
        <w:spacing w:before="240" w:after="240" w:line="240" w:lineRule="auto"/>
        <w:jc w:val="both"/>
      </w:pPr>
      <w:r>
        <w:t>AGAROSE GEL ELECTROPHORESIS:</w:t>
      </w:r>
    </w:p>
    <w:p w14:paraId="6AA76C8C" w14:textId="77777777" w:rsidR="009B0A9F" w:rsidRDefault="009B0A9F" w:rsidP="008F0760">
      <w:pPr>
        <w:spacing w:before="240" w:after="240" w:line="240" w:lineRule="auto"/>
        <w:jc w:val="both"/>
      </w:pPr>
      <w:r>
        <w:t xml:space="preserve">0.8% agarose was prepared in 1X TAE buffer and heated to melt the Agarose (Merck). After cooling, 2µl of EtBr was added and poured to the prepared gel casting tray along with comb and allowed for solidification. After solidification comb was removed and placed in AGE unit (Jackson, 2007). The isolated sample was loaded with loading dye in 1X TAE buffer at 50V for 45 to 60 minutes and this was visualized under UV-Transilluminator. </w:t>
      </w:r>
    </w:p>
    <w:p w14:paraId="33FC1545" w14:textId="435ED4B6" w:rsidR="009B0A9F" w:rsidRDefault="008F0760" w:rsidP="008F0760">
      <w:pPr>
        <w:spacing w:before="240" w:after="240" w:line="240" w:lineRule="auto"/>
        <w:jc w:val="both"/>
      </w:pPr>
      <w:r>
        <w:t>PCR AMPLIFICATION AND SEQUENCING ANALYSIS</w:t>
      </w:r>
      <w:r w:rsidR="009B0A9F">
        <w:t>:</w:t>
      </w:r>
    </w:p>
    <w:p w14:paraId="68C8CCCF" w14:textId="1E67E436" w:rsidR="009B0A9F" w:rsidRDefault="009B0A9F" w:rsidP="008F0760">
      <w:pPr>
        <w:spacing w:before="240" w:after="240" w:line="240" w:lineRule="auto"/>
        <w:jc w:val="both"/>
      </w:pPr>
      <w:r>
        <w:t xml:space="preserve">The amplification of DNA was carried out in a reaction with the final volume of 20µl containing 1µl of total DNA, 1µl of each primer (5’- AGA GTT TGA TCC and 5’- ACG GCT ACC TTG), 6µl of PCR master mix, 4µl of PCR buffer and 6µl of distilled water. A gradient PCR was followed in the experiment. The PCR reaction condition were as follows: 94ºC for 3 min, followed by 20 cycles of denaturation at 94ºC for 15 s, annealing at 53ºC, 55oCfor 15 s at 30°C and extension at 72ºC for 2 min, before a final extension at 72ºC for 15 s. for 20 cycle. The PCR product was analyzed using 1.5% agarose gel (Davie &amp; </w:t>
      </w:r>
      <w:proofErr w:type="spellStart"/>
      <w:r>
        <w:t>Ratnoff</w:t>
      </w:r>
      <w:proofErr w:type="spellEnd"/>
      <w:r>
        <w:t xml:space="preserve">, 1964). After amplification the product was undergone for 16sRNA study and this was submitted to </w:t>
      </w:r>
      <w:r>
        <w:t>NCBI gene bank. Accession number was obtained.</w:t>
      </w:r>
    </w:p>
    <w:p w14:paraId="7A660BBE" w14:textId="02B03029" w:rsidR="009B0A9F" w:rsidRDefault="00394B33" w:rsidP="008F0760">
      <w:pPr>
        <w:spacing w:before="240" w:after="240" w:line="240" w:lineRule="auto"/>
        <w:jc w:val="both"/>
      </w:pPr>
      <w:r>
        <w:t xml:space="preserve">2.5 </w:t>
      </w:r>
      <w:r w:rsidR="009B0A9F">
        <w:t>PREPARATION OF PRODUCTION MEDIA:</w:t>
      </w:r>
    </w:p>
    <w:p w14:paraId="37DD8377" w14:textId="5F95D4E5" w:rsidR="009B0A9F" w:rsidRDefault="009B0A9F" w:rsidP="008F0760">
      <w:pPr>
        <w:spacing w:before="240" w:after="240" w:line="240" w:lineRule="auto"/>
        <w:jc w:val="both"/>
      </w:pPr>
      <w:r>
        <w:t>The media was prepared by dissolving 55.5g in 1000ml of distilled water and sterilized under autoclave at 1210C for 15minutes (</w:t>
      </w:r>
      <w:proofErr w:type="spellStart"/>
      <w:r>
        <w:t>Furie</w:t>
      </w:r>
      <w:proofErr w:type="spellEnd"/>
      <w:r>
        <w:t xml:space="preserve"> &amp; </w:t>
      </w:r>
      <w:proofErr w:type="spellStart"/>
      <w:r>
        <w:t>Furie</w:t>
      </w:r>
      <w:proofErr w:type="spellEnd"/>
      <w:r>
        <w:t>, 2008). Sterilized media was cooled to room temperature under aseptic condition and 100µl of the culture was and added to the broth then this was incubated at 37</w:t>
      </w:r>
      <w:r w:rsidRPr="008F0760">
        <w:rPr>
          <w:vertAlign w:val="superscript"/>
        </w:rPr>
        <w:t>0</w:t>
      </w:r>
      <w:r>
        <w:t>C for 24-48hrs. This was used for further study.</w:t>
      </w:r>
    </w:p>
    <w:p w14:paraId="4809476B" w14:textId="3D58EFB8" w:rsidR="009B0A9F" w:rsidRDefault="00394B33" w:rsidP="00394B33">
      <w:pPr>
        <w:spacing w:before="240" w:after="240" w:line="240" w:lineRule="auto"/>
      </w:pPr>
      <w:r>
        <w:t xml:space="preserve">2.6 </w:t>
      </w:r>
      <w:r w:rsidR="009B0A9F">
        <w:t>PRECIPITATION AND PURIFICATION OF THE FIBRINOLYTIC ENZYME:</w:t>
      </w:r>
    </w:p>
    <w:p w14:paraId="2705AFE3" w14:textId="77777777" w:rsidR="009B0A9F" w:rsidRDefault="009B0A9F" w:rsidP="008F0760">
      <w:pPr>
        <w:spacing w:before="240" w:after="240" w:line="240" w:lineRule="auto"/>
        <w:jc w:val="both"/>
      </w:pPr>
      <w:r>
        <w:t>From the production media, cell free extract was collected after centrifugation with 9000 rpm for 10 minutes. This extract was mixed with equal volume of the ethyl acetate and mixed well for the separation and extraction of the compounds, followed by incubated at 400C for 8hrs at 60-70rpm to separate the compound. Aqueous layer was separated from the reaction mixture and used for further study (</w:t>
      </w:r>
      <w:proofErr w:type="spellStart"/>
      <w:r>
        <w:t>Lijnen</w:t>
      </w:r>
      <w:proofErr w:type="spellEnd"/>
      <w:r>
        <w:t>, 2001).</w:t>
      </w:r>
    </w:p>
    <w:p w14:paraId="20394D0A" w14:textId="0CCE5C8B" w:rsidR="009B0A9F" w:rsidRDefault="009B0A9F" w:rsidP="008F0760">
      <w:pPr>
        <w:spacing w:before="240" w:after="240" w:line="240" w:lineRule="auto"/>
        <w:jc w:val="both"/>
      </w:pPr>
      <w:r>
        <w:t xml:space="preserve">Chromatography is a technique to separate, identify, and purify the fibrinolytic enzyme for quantitative and qualitative analysis. In chromatography, molecules in a mixture of substances separate with the use of adsorbents (Mann &amp; Brummel, 2012). Here DEAE cellulose was used as stationary phase in the column and after setting the stationary phase mobile phase (sample) was added and allowed for 15 minutes incubation. Followed by the sample was eluted with ethyl acetate and the fractions was collected slowly in order to get the pure compounds (Palumbo </w:t>
      </w:r>
      <w:r w:rsidR="00FB442E" w:rsidRPr="00FB442E">
        <w:rPr>
          <w:i/>
        </w:rPr>
        <w:t>et al</w:t>
      </w:r>
      <w:r>
        <w:t>., 2016).</w:t>
      </w:r>
    </w:p>
    <w:p w14:paraId="514D4D9A" w14:textId="1E63FFE5" w:rsidR="009B0A9F" w:rsidRDefault="00394B33" w:rsidP="008F0760">
      <w:pPr>
        <w:spacing w:before="240" w:after="240" w:line="240" w:lineRule="auto"/>
      </w:pPr>
      <w:r>
        <w:lastRenderedPageBreak/>
        <w:t xml:space="preserve">2.7 </w:t>
      </w:r>
      <w:r w:rsidR="009B0A9F">
        <w:t>CHARACTERIZATION</w:t>
      </w:r>
      <w:r w:rsidR="008F0760">
        <w:t xml:space="preserve"> </w:t>
      </w:r>
      <w:r w:rsidR="009B0A9F">
        <w:t>AND IDENTIFICATION OF THE</w:t>
      </w:r>
      <w:r w:rsidR="008F0760">
        <w:t xml:space="preserve"> </w:t>
      </w:r>
      <w:r w:rsidR="009B0A9F">
        <w:t>SECONDARY METABOLITES</w:t>
      </w:r>
    </w:p>
    <w:p w14:paraId="1DA6E60A" w14:textId="66F7F886" w:rsidR="009B0A9F" w:rsidRDefault="00394B33" w:rsidP="008F0760">
      <w:pPr>
        <w:spacing w:before="240" w:after="240" w:line="240" w:lineRule="auto"/>
      </w:pPr>
      <w:r>
        <w:t xml:space="preserve">2.7.1 </w:t>
      </w:r>
      <w:r w:rsidR="009B0A9F">
        <w:t>UV–VIS</w:t>
      </w:r>
      <w:r w:rsidR="008F0760">
        <w:t xml:space="preserve"> </w:t>
      </w:r>
      <w:r w:rsidR="009B0A9F">
        <w:t>SPECTROPHOTOMETRIC ANALYSIS</w:t>
      </w:r>
    </w:p>
    <w:p w14:paraId="26D3BFFD" w14:textId="77777777" w:rsidR="009B0A9F" w:rsidRDefault="009B0A9F" w:rsidP="008F0760">
      <w:pPr>
        <w:spacing w:before="240" w:after="240" w:line="240" w:lineRule="auto"/>
        <w:jc w:val="both"/>
      </w:pPr>
      <w:r>
        <w:t xml:space="preserve">The collected aqueous extract was examined under UV Visible spectral analysis. The extracts were scanned in the wavelength ranging from 200-600 nm using UV-Visible spectrophotometer and the characteristic peaks were detected. Ethyl acetate was used as a blank (Tsuruta &amp; </w:t>
      </w:r>
      <w:proofErr w:type="spellStart"/>
      <w:r>
        <w:t>Hatakeyama</w:t>
      </w:r>
      <w:proofErr w:type="spellEnd"/>
      <w:r>
        <w:t xml:space="preserve">, 2013). </w:t>
      </w:r>
    </w:p>
    <w:p w14:paraId="247902C9" w14:textId="4EC45080" w:rsidR="009B0A9F" w:rsidRDefault="00394B33" w:rsidP="008F0760">
      <w:pPr>
        <w:spacing w:before="240" w:after="240" w:line="240" w:lineRule="auto"/>
        <w:jc w:val="both"/>
      </w:pPr>
      <w:r>
        <w:t xml:space="preserve">2.7.2 </w:t>
      </w:r>
      <w:r w:rsidR="009B0A9F">
        <w:t xml:space="preserve">FTIR </w:t>
      </w:r>
    </w:p>
    <w:p w14:paraId="516CA37F" w14:textId="7B56D4E5" w:rsidR="009B0A9F" w:rsidRDefault="009B0A9F" w:rsidP="008F0760">
      <w:pPr>
        <w:spacing w:before="240" w:after="240" w:line="240" w:lineRule="auto"/>
        <w:jc w:val="both"/>
      </w:pPr>
      <w:r>
        <w:t xml:space="preserve">Fourier transform infrared (FT-IR) spectra were done for the analysis of functional groups using an FT-IR spectrometer. 4000 cm-1 to 400 cm-1 was used for the analysis to obtain an infrared spectrum of absorption of the sample (Aleman </w:t>
      </w:r>
      <w:r w:rsidR="00FB442E" w:rsidRPr="00FB442E">
        <w:rPr>
          <w:i/>
        </w:rPr>
        <w:t>et al</w:t>
      </w:r>
      <w:r>
        <w:t>., 2018).</w:t>
      </w:r>
    </w:p>
    <w:p w14:paraId="4FC92E1B" w14:textId="30F9B26E" w:rsidR="009B0A9F" w:rsidRDefault="00394B33" w:rsidP="008F0760">
      <w:pPr>
        <w:spacing w:before="240" w:after="240" w:line="240" w:lineRule="auto"/>
        <w:jc w:val="both"/>
      </w:pPr>
      <w:r>
        <w:t xml:space="preserve">2.8 </w:t>
      </w:r>
      <w:r w:rsidR="009B0A9F">
        <w:t>ANTIBACTERIAL ACTIVITY:</w:t>
      </w:r>
    </w:p>
    <w:p w14:paraId="73FA9C05" w14:textId="1DA7052A" w:rsidR="009B0A9F" w:rsidRDefault="009B0A9F" w:rsidP="008F0760">
      <w:pPr>
        <w:spacing w:before="240" w:after="240" w:line="240" w:lineRule="auto"/>
        <w:jc w:val="both"/>
      </w:pPr>
      <w:r>
        <w:t>Antibacterial activity of the sample was identified by using well diffusion method against the dental plague causing bacteria. Mueller Hinton agar (39gm in 1000ml) was prepared and swabbed 70µl of the bacterial culture (</w:t>
      </w:r>
      <w:proofErr w:type="spellStart"/>
      <w:proofErr w:type="gramStart"/>
      <w:r>
        <w:t>S.aureus</w:t>
      </w:r>
      <w:proofErr w:type="spellEnd"/>
      <w:proofErr w:type="gramEnd"/>
      <w:r>
        <w:t xml:space="preserve">, </w:t>
      </w:r>
      <w:proofErr w:type="spellStart"/>
      <w:r>
        <w:t>B.subtilis</w:t>
      </w:r>
      <w:proofErr w:type="spellEnd"/>
      <w:r>
        <w:t xml:space="preserve">, </w:t>
      </w:r>
      <w:proofErr w:type="spellStart"/>
      <w:r>
        <w:t>S.typhi</w:t>
      </w:r>
      <w:proofErr w:type="spellEnd"/>
      <w:r>
        <w:t xml:space="preserve">) using cotton swab and well were made with </w:t>
      </w:r>
      <w:proofErr w:type="spellStart"/>
      <w:r>
        <w:t>cork</w:t>
      </w:r>
      <w:proofErr w:type="spellEnd"/>
      <w:r>
        <w:t xml:space="preserve"> borer followed by the sample was added (50µl) (Bachmann </w:t>
      </w:r>
      <w:r w:rsidR="00FB442E" w:rsidRPr="00FB442E">
        <w:rPr>
          <w:i/>
        </w:rPr>
        <w:t>et al</w:t>
      </w:r>
      <w:r>
        <w:t xml:space="preserve">., 2019). Antibiotic disc (Chloramphenicol, C30mcg) was placed as a positive control, the plate was incubated 370C for 24 hrs. After incubation anti-bacterial activity of the sample was measured based on the zone of inhibition in mm (Davalos &amp; </w:t>
      </w:r>
      <w:proofErr w:type="spellStart"/>
      <w:r>
        <w:t>Akassoglou</w:t>
      </w:r>
      <w:proofErr w:type="spellEnd"/>
      <w:r>
        <w:t>, 2012).</w:t>
      </w:r>
    </w:p>
    <w:p w14:paraId="70406054" w14:textId="59ED8386" w:rsidR="009B0A9F" w:rsidRDefault="009B0A9F" w:rsidP="008F0760">
      <w:pPr>
        <w:spacing w:before="240" w:after="240" w:line="240" w:lineRule="auto"/>
        <w:jc w:val="both"/>
      </w:pPr>
      <w:r>
        <w:t xml:space="preserve"> </w:t>
      </w:r>
      <w:r w:rsidR="00394B33">
        <w:t xml:space="preserve">2.9 </w:t>
      </w:r>
      <w:r>
        <w:t>INVITRO BLOOD CLOT LYSIS ASSAY:</w:t>
      </w:r>
    </w:p>
    <w:p w14:paraId="70BC61BC" w14:textId="1699B9D2" w:rsidR="009B0A9F" w:rsidRDefault="009B0A9F" w:rsidP="008F0760">
      <w:pPr>
        <w:spacing w:before="240" w:after="240" w:line="240" w:lineRule="auto"/>
        <w:jc w:val="both"/>
      </w:pPr>
      <w:r>
        <w:t xml:space="preserve">A total of 100µL of clotted blood with 10,20,30µl of the sample was added to analyze the fibrinolytic activity of the sample </w:t>
      </w:r>
      <w:r>
        <w:t xml:space="preserve">into a sterile 96well plate (De Oliveira Silva </w:t>
      </w:r>
      <w:r w:rsidR="00FB442E" w:rsidRPr="00FB442E">
        <w:rPr>
          <w:i/>
        </w:rPr>
        <w:t>et al</w:t>
      </w:r>
      <w:r>
        <w:t>., 2020). The mixture was gently shaken to mix it and incubated at 37°C for 24 to 48hrs and noted the changes (</w:t>
      </w:r>
      <w:proofErr w:type="spellStart"/>
      <w:r>
        <w:t>Dickneite</w:t>
      </w:r>
      <w:proofErr w:type="spellEnd"/>
      <w:r>
        <w:t xml:space="preserve"> &amp; </w:t>
      </w:r>
      <w:proofErr w:type="spellStart"/>
      <w:r>
        <w:t>Herwald</w:t>
      </w:r>
      <w:proofErr w:type="spellEnd"/>
      <w:r>
        <w:t>, 2016).</w:t>
      </w:r>
    </w:p>
    <w:p w14:paraId="05FE66CE" w14:textId="0DC0386B" w:rsidR="009B0A9F" w:rsidRDefault="00394B33" w:rsidP="008F0760">
      <w:pPr>
        <w:spacing w:before="240" w:after="240" w:line="240" w:lineRule="auto"/>
        <w:jc w:val="both"/>
      </w:pPr>
      <w:r>
        <w:t xml:space="preserve">2.10 </w:t>
      </w:r>
      <w:r w:rsidR="009B0A9F">
        <w:t>FIBRINOSE AGAROSE PLATE ASSAY:</w:t>
      </w:r>
    </w:p>
    <w:p w14:paraId="0BBAA9E8" w14:textId="12AC1E4F" w:rsidR="009B0A9F" w:rsidRDefault="009B0A9F" w:rsidP="008F0760">
      <w:pPr>
        <w:spacing w:before="240" w:after="240" w:line="240" w:lineRule="auto"/>
        <w:jc w:val="both"/>
      </w:pPr>
      <w:r>
        <w:t xml:space="preserve">The procedure for the </w:t>
      </w:r>
      <w:proofErr w:type="spellStart"/>
      <w:r>
        <w:t>fibrinose</w:t>
      </w:r>
      <w:proofErr w:type="spellEnd"/>
      <w:r>
        <w:t xml:space="preserve"> agarose plate assay involves the preparation of a fibrinogen-agarose mixture in a petri dish. The mixture is then allowed to solidify, forming a thin layer. A solution of thrombin is then added to the surface of the agarose gel, which leads to the formation of a fibrin clot (Du </w:t>
      </w:r>
      <w:r w:rsidR="00FB442E" w:rsidRPr="00FB442E">
        <w:rPr>
          <w:i/>
        </w:rPr>
        <w:t>et al</w:t>
      </w:r>
      <w:r>
        <w:t xml:space="preserve">., 2021). Once the fibrin clot is formed, a small amount of the crude and purified enzyme sample is added to the center of the plate. The plate is then incubated at </w:t>
      </w:r>
      <w:proofErr w:type="gramStart"/>
      <w:r>
        <w:t>an</w:t>
      </w:r>
      <w:proofErr w:type="gramEnd"/>
      <w:r>
        <w:t xml:space="preserve"> room temperature and pH for 24-48 </w:t>
      </w:r>
      <w:proofErr w:type="spellStart"/>
      <w:r>
        <w:t>hrs</w:t>
      </w:r>
      <w:proofErr w:type="spellEnd"/>
      <w:r>
        <w:t xml:space="preserve"> and noted the changes (Gaffney </w:t>
      </w:r>
      <w:r w:rsidR="00FB442E" w:rsidRPr="00FB442E">
        <w:rPr>
          <w:i/>
        </w:rPr>
        <w:t>et al</w:t>
      </w:r>
      <w:r>
        <w:t>., 1996)</w:t>
      </w:r>
      <w:r w:rsidR="000C54EE">
        <w:t>.</w:t>
      </w:r>
    </w:p>
    <w:p w14:paraId="1314DE2F" w14:textId="77777777" w:rsidR="009B0A9F" w:rsidRPr="00394B33" w:rsidRDefault="009B0A9F" w:rsidP="009B0A9F">
      <w:pPr>
        <w:spacing w:before="240" w:after="240" w:line="240" w:lineRule="auto"/>
        <w:ind w:firstLine="720"/>
        <w:jc w:val="both"/>
        <w:rPr>
          <w:b/>
        </w:rPr>
      </w:pPr>
      <w:r w:rsidRPr="00394B33">
        <w:rPr>
          <w:b/>
        </w:rPr>
        <w:t xml:space="preserve"> </w:t>
      </w:r>
    </w:p>
    <w:p w14:paraId="229C6DB1" w14:textId="3F971162" w:rsidR="009B0A9F" w:rsidRPr="00394B33" w:rsidRDefault="00394B33" w:rsidP="00394B33">
      <w:pPr>
        <w:spacing w:before="240" w:after="240" w:line="240" w:lineRule="auto"/>
        <w:jc w:val="both"/>
        <w:rPr>
          <w:b/>
        </w:rPr>
      </w:pPr>
      <w:r w:rsidRPr="00394B33">
        <w:rPr>
          <w:b/>
        </w:rPr>
        <w:t>3.</w:t>
      </w:r>
      <w:r w:rsidR="009B0A9F" w:rsidRPr="00394B33">
        <w:rPr>
          <w:b/>
        </w:rPr>
        <w:t>RESULTS AND DISCUSSIONS</w:t>
      </w:r>
    </w:p>
    <w:p w14:paraId="4C9D0F3E" w14:textId="18C4B1BA" w:rsidR="009B0A9F" w:rsidRDefault="00394B33" w:rsidP="008F0760">
      <w:pPr>
        <w:spacing w:before="240" w:after="240" w:line="240" w:lineRule="auto"/>
        <w:jc w:val="both"/>
      </w:pPr>
      <w:r>
        <w:t xml:space="preserve">3.1 </w:t>
      </w:r>
      <w:r w:rsidR="009B0A9F">
        <w:t>FERMENTED GUAVA JUICE:</w:t>
      </w:r>
    </w:p>
    <w:p w14:paraId="405E9318" w14:textId="77777777" w:rsidR="009B0A9F" w:rsidRDefault="009B0A9F" w:rsidP="009B0A9F">
      <w:pPr>
        <w:spacing w:before="240" w:after="240" w:line="240" w:lineRule="auto"/>
        <w:ind w:firstLine="720"/>
        <w:jc w:val="both"/>
      </w:pPr>
    </w:p>
    <w:p w14:paraId="073DC3D5" w14:textId="742C95B5" w:rsidR="009B0A9F" w:rsidRDefault="008F0760" w:rsidP="008F0760">
      <w:pPr>
        <w:spacing w:before="240" w:after="240" w:line="240" w:lineRule="auto"/>
        <w:ind w:firstLine="720"/>
      </w:pPr>
      <w:r>
        <w:t xml:space="preserve">              </w:t>
      </w:r>
      <w:r>
        <w:rPr>
          <w:noProof/>
        </w:rPr>
        <w:drawing>
          <wp:inline distT="0" distB="0" distL="0" distR="0" wp14:anchorId="4E2EF599" wp14:editId="2C5F387C">
            <wp:extent cx="815340" cy="891633"/>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078" cy="900095"/>
                    </a:xfrm>
                    <a:prstGeom prst="rect">
                      <a:avLst/>
                    </a:prstGeom>
                    <a:noFill/>
                  </pic:spPr>
                </pic:pic>
              </a:graphicData>
            </a:graphic>
          </wp:inline>
        </w:drawing>
      </w:r>
    </w:p>
    <w:p w14:paraId="2CE5D5A2" w14:textId="77777777" w:rsidR="009B0A9F" w:rsidRDefault="009B0A9F" w:rsidP="008F0760">
      <w:pPr>
        <w:spacing w:before="240" w:after="240" w:line="240" w:lineRule="auto"/>
        <w:jc w:val="center"/>
      </w:pPr>
      <w:r>
        <w:t>Figure 1: Fermented guava juice</w:t>
      </w:r>
    </w:p>
    <w:p w14:paraId="08416FB6" w14:textId="77777777" w:rsidR="009B0A9F" w:rsidRDefault="009B0A9F" w:rsidP="008F0760">
      <w:pPr>
        <w:spacing w:before="240" w:after="240" w:line="240" w:lineRule="auto"/>
        <w:jc w:val="both"/>
      </w:pPr>
      <w:r>
        <w:t>The fruit guava was collected from the outskirts of Coimbatore and washed in water to remove dust. A fresh guava juice was prepared by using the collected guava and it is fermented by adding with 1 ml of milk over 48 to 72 hours.</w:t>
      </w:r>
    </w:p>
    <w:p w14:paraId="3FC76F76" w14:textId="77777777" w:rsidR="00FB442E" w:rsidRDefault="00FB442E" w:rsidP="008F0760">
      <w:pPr>
        <w:spacing w:before="240" w:after="240" w:line="240" w:lineRule="auto"/>
        <w:jc w:val="both"/>
      </w:pPr>
    </w:p>
    <w:p w14:paraId="040EC817" w14:textId="2C7280E4" w:rsidR="009B0A9F" w:rsidRDefault="00394B33" w:rsidP="008F0760">
      <w:pPr>
        <w:spacing w:before="240" w:after="240" w:line="240" w:lineRule="auto"/>
        <w:jc w:val="both"/>
      </w:pPr>
      <w:r>
        <w:lastRenderedPageBreak/>
        <w:t xml:space="preserve">3.2 </w:t>
      </w:r>
      <w:r w:rsidR="009B0A9F">
        <w:t>ISOLATION OF BACTERIA:</w:t>
      </w:r>
    </w:p>
    <w:p w14:paraId="461EDB65" w14:textId="4C29EF9D" w:rsidR="009B0A9F" w:rsidRDefault="008F0760" w:rsidP="009B0A9F">
      <w:pPr>
        <w:spacing w:before="240" w:after="240" w:line="240" w:lineRule="auto"/>
        <w:ind w:firstLine="720"/>
        <w:jc w:val="both"/>
      </w:pPr>
      <w:r>
        <w:t xml:space="preserve">              </w:t>
      </w:r>
      <w:r>
        <w:rPr>
          <w:noProof/>
        </w:rPr>
        <w:drawing>
          <wp:inline distT="0" distB="0" distL="0" distR="0" wp14:anchorId="753B61C4" wp14:editId="590D0F28">
            <wp:extent cx="975360" cy="98559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290" cy="991582"/>
                    </a:xfrm>
                    <a:prstGeom prst="rect">
                      <a:avLst/>
                    </a:prstGeom>
                    <a:noFill/>
                  </pic:spPr>
                </pic:pic>
              </a:graphicData>
            </a:graphic>
          </wp:inline>
        </w:drawing>
      </w:r>
    </w:p>
    <w:p w14:paraId="35910DF6" w14:textId="77777777" w:rsidR="009B0A9F" w:rsidRDefault="009B0A9F" w:rsidP="008F0760">
      <w:pPr>
        <w:spacing w:before="240" w:after="240" w:line="240" w:lineRule="auto"/>
        <w:jc w:val="center"/>
      </w:pPr>
      <w:r>
        <w:t>Figure 2: Isolated bacterial culture from the fermented guava juice</w:t>
      </w:r>
    </w:p>
    <w:p w14:paraId="0D6CD451" w14:textId="77777777" w:rsidR="009B0A9F" w:rsidRDefault="009B0A9F" w:rsidP="008F0760">
      <w:pPr>
        <w:spacing w:before="240" w:after="240" w:line="240" w:lineRule="auto"/>
        <w:jc w:val="both"/>
      </w:pPr>
      <w:r>
        <w:t>The fibrinolytic enzyme producing bacteria are isolated from the fermented guava juice by using the MRS medium culture.</w:t>
      </w:r>
    </w:p>
    <w:p w14:paraId="3062F370" w14:textId="264D4F52" w:rsidR="009B0A9F" w:rsidRDefault="00394B33" w:rsidP="008F0760">
      <w:pPr>
        <w:spacing w:before="240" w:after="240" w:line="240" w:lineRule="auto"/>
        <w:jc w:val="both"/>
      </w:pPr>
      <w:r>
        <w:t xml:space="preserve">3.3 </w:t>
      </w:r>
      <w:r w:rsidR="009B0A9F">
        <w:t>DNA ISOLATION AND SEQUENCIAL ANALYSIS:</w:t>
      </w:r>
    </w:p>
    <w:p w14:paraId="152EDD5F" w14:textId="71CC63F4" w:rsidR="009B0A9F" w:rsidRDefault="009B0A9F" w:rsidP="008F0760">
      <w:pPr>
        <w:spacing w:before="240" w:after="240" w:line="240" w:lineRule="auto"/>
        <w:jc w:val="both"/>
      </w:pPr>
      <w:r>
        <w:t xml:space="preserve">DNA isolated using the agarose gel electrophoresis and the isolated DNA amplified by polymerization chain reaction and it is submitted to NCBI gene bank and the accession number was obtained as SUB12938599 </w:t>
      </w:r>
      <w:proofErr w:type="spellStart"/>
      <w:r>
        <w:t>Lacto</w:t>
      </w:r>
      <w:proofErr w:type="spellEnd"/>
      <w:r>
        <w:t xml:space="preserve"> 0Q586437.</w:t>
      </w:r>
    </w:p>
    <w:p w14:paraId="49236AFF" w14:textId="3BC16989" w:rsidR="00E34DDC" w:rsidRDefault="00E34DDC" w:rsidP="008F0760">
      <w:pPr>
        <w:spacing w:before="240" w:after="240" w:line="240" w:lineRule="auto"/>
        <w:jc w:val="both"/>
      </w:pPr>
      <w:r>
        <w:t xml:space="preserve">         </w:t>
      </w:r>
      <w:r>
        <w:rPr>
          <w:noProof/>
        </w:rPr>
        <w:drawing>
          <wp:inline distT="0" distB="0" distL="0" distR="0" wp14:anchorId="03CFD8B0" wp14:editId="3F267762">
            <wp:extent cx="1855209" cy="2247702"/>
            <wp:effectExtent l="19050" t="19050" r="1206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4).png"/>
                    <pic:cNvPicPr/>
                  </pic:nvPicPr>
                  <pic:blipFill rotWithShape="1">
                    <a:blip r:embed="rId11" cstate="print">
                      <a:extLst>
                        <a:ext uri="{28A0092B-C50C-407E-A947-70E740481C1C}">
                          <a14:useLocalDpi xmlns:a14="http://schemas.microsoft.com/office/drawing/2010/main" val="0"/>
                        </a:ext>
                      </a:extLst>
                    </a:blip>
                    <a:srcRect l="30575" t="2054" r="31350" b="15938"/>
                    <a:stretch/>
                  </pic:blipFill>
                  <pic:spPr bwMode="auto">
                    <a:xfrm>
                      <a:off x="0" y="0"/>
                      <a:ext cx="1863207" cy="22573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EF2FC6" w14:textId="77777777" w:rsidR="009B0A9F" w:rsidRDefault="009B0A9F" w:rsidP="009B0A9F">
      <w:pPr>
        <w:spacing w:before="240" w:after="240" w:line="240" w:lineRule="auto"/>
        <w:ind w:firstLine="720"/>
        <w:jc w:val="both"/>
      </w:pPr>
    </w:p>
    <w:p w14:paraId="1008837E" w14:textId="4C6BC819" w:rsidR="009B0A9F" w:rsidRDefault="00394B33" w:rsidP="008F0760">
      <w:pPr>
        <w:spacing w:before="240" w:after="240" w:line="240" w:lineRule="auto"/>
        <w:jc w:val="both"/>
      </w:pPr>
      <w:r>
        <w:t xml:space="preserve">3.4 </w:t>
      </w:r>
      <w:r w:rsidR="009B0A9F">
        <w:t>PURIFICATION OF FIBRINOLYTIC ENZYME:</w:t>
      </w:r>
    </w:p>
    <w:p w14:paraId="433B779A" w14:textId="30178625" w:rsidR="009B0A9F" w:rsidRDefault="009B0A9F" w:rsidP="008F0760">
      <w:pPr>
        <w:spacing w:before="240" w:after="240" w:line="240" w:lineRule="auto"/>
        <w:jc w:val="both"/>
      </w:pPr>
      <w:r>
        <w:t xml:space="preserve">The crude fibrinolytic enzyme sample was purified by the DEAE cellulose column </w:t>
      </w:r>
      <w:r>
        <w:t>chromatography and the purified sample was stored for the further study.</w:t>
      </w:r>
    </w:p>
    <w:p w14:paraId="75455A37" w14:textId="6011F3D2" w:rsidR="008F0760" w:rsidRDefault="008F0760" w:rsidP="008F0760">
      <w:pPr>
        <w:spacing w:before="240" w:after="240" w:line="240" w:lineRule="auto"/>
        <w:jc w:val="both"/>
      </w:pPr>
      <w:r>
        <w:t xml:space="preserve">                       </w:t>
      </w:r>
      <w:r>
        <w:rPr>
          <w:noProof/>
        </w:rPr>
        <w:drawing>
          <wp:inline distT="0" distB="0" distL="0" distR="0" wp14:anchorId="6E785058" wp14:editId="034D3963">
            <wp:extent cx="960120" cy="1302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6279" cy="1310425"/>
                    </a:xfrm>
                    <a:prstGeom prst="rect">
                      <a:avLst/>
                    </a:prstGeom>
                    <a:noFill/>
                  </pic:spPr>
                </pic:pic>
              </a:graphicData>
            </a:graphic>
          </wp:inline>
        </w:drawing>
      </w:r>
    </w:p>
    <w:p w14:paraId="2D391869" w14:textId="0C08E36C" w:rsidR="009B0A9F" w:rsidRDefault="009B0A9F" w:rsidP="008F0760">
      <w:pPr>
        <w:spacing w:before="240" w:after="240" w:line="240" w:lineRule="auto"/>
        <w:jc w:val="center"/>
      </w:pPr>
      <w:r>
        <w:t>Figure 3: DEAE cellulose column chromatography</w:t>
      </w:r>
    </w:p>
    <w:p w14:paraId="4C094B66" w14:textId="0362A88D" w:rsidR="008F0760" w:rsidRDefault="008F0760" w:rsidP="000E0870">
      <w:pPr>
        <w:spacing w:before="240" w:after="240" w:line="240" w:lineRule="auto"/>
        <w:jc w:val="center"/>
      </w:pPr>
      <w:r>
        <w:rPr>
          <w:noProof/>
        </w:rPr>
        <w:drawing>
          <wp:inline distT="0" distB="0" distL="0" distR="0" wp14:anchorId="0D3226E8" wp14:editId="3DBC58B7">
            <wp:extent cx="914400" cy="12172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734" cy="1238972"/>
                    </a:xfrm>
                    <a:prstGeom prst="rect">
                      <a:avLst/>
                    </a:prstGeom>
                    <a:noFill/>
                  </pic:spPr>
                </pic:pic>
              </a:graphicData>
            </a:graphic>
          </wp:inline>
        </w:drawing>
      </w:r>
    </w:p>
    <w:p w14:paraId="4D779116" w14:textId="205A894D" w:rsidR="008F0760" w:rsidRDefault="009B0A9F" w:rsidP="000E0870">
      <w:pPr>
        <w:spacing w:before="240" w:after="240" w:line="240" w:lineRule="auto"/>
        <w:jc w:val="center"/>
      </w:pPr>
      <w:r>
        <w:t>Figure 4: crude sample</w:t>
      </w:r>
    </w:p>
    <w:p w14:paraId="4C521029" w14:textId="100699E3" w:rsidR="000E0870" w:rsidRDefault="000E0870" w:rsidP="000E0870">
      <w:pPr>
        <w:spacing w:before="240" w:after="240" w:line="240" w:lineRule="auto"/>
        <w:jc w:val="center"/>
      </w:pPr>
      <w:r>
        <w:rPr>
          <w:noProof/>
        </w:rPr>
        <w:drawing>
          <wp:inline distT="0" distB="0" distL="0" distR="0" wp14:anchorId="292F4F1A" wp14:editId="6973B398">
            <wp:extent cx="1292083" cy="7315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134" cy="737777"/>
                    </a:xfrm>
                    <a:prstGeom prst="rect">
                      <a:avLst/>
                    </a:prstGeom>
                    <a:noFill/>
                  </pic:spPr>
                </pic:pic>
              </a:graphicData>
            </a:graphic>
          </wp:inline>
        </w:drawing>
      </w:r>
    </w:p>
    <w:p w14:paraId="50978135" w14:textId="7F05DE71" w:rsidR="009B0A9F" w:rsidRDefault="009B0A9F" w:rsidP="000E0870">
      <w:pPr>
        <w:spacing w:before="240" w:after="240" w:line="240" w:lineRule="auto"/>
        <w:jc w:val="center"/>
      </w:pPr>
      <w:r>
        <w:t>Figure 5:  purified sample</w:t>
      </w:r>
    </w:p>
    <w:p w14:paraId="5F449F53" w14:textId="77777777" w:rsidR="009B0A9F" w:rsidRDefault="009B0A9F" w:rsidP="009B0A9F">
      <w:pPr>
        <w:spacing w:before="240" w:after="240" w:line="240" w:lineRule="auto"/>
        <w:ind w:firstLine="720"/>
        <w:jc w:val="both"/>
      </w:pPr>
    </w:p>
    <w:p w14:paraId="7FBE9C57" w14:textId="61A022AE" w:rsidR="009B0A9F" w:rsidRDefault="00394B33" w:rsidP="000E0870">
      <w:pPr>
        <w:spacing w:before="240" w:after="240" w:line="240" w:lineRule="auto"/>
      </w:pPr>
      <w:r>
        <w:t xml:space="preserve">3.5 </w:t>
      </w:r>
      <w:r w:rsidR="009B0A9F">
        <w:t>CHARACTERIZATION</w:t>
      </w:r>
      <w:r w:rsidR="000E0870">
        <w:t xml:space="preserve"> </w:t>
      </w:r>
      <w:r w:rsidR="009B0A9F">
        <w:t>AND IDENTIFICATION OF THE</w:t>
      </w:r>
      <w:r w:rsidR="000E0870">
        <w:t xml:space="preserve"> </w:t>
      </w:r>
      <w:r w:rsidR="009B0A9F">
        <w:t>FIBRINOLYTIC ENZYME:</w:t>
      </w:r>
    </w:p>
    <w:p w14:paraId="4E80C41E" w14:textId="34725A9F" w:rsidR="009B0A9F" w:rsidRDefault="00394B33" w:rsidP="000E0870">
      <w:pPr>
        <w:spacing w:before="240" w:after="240" w:line="240" w:lineRule="auto"/>
        <w:jc w:val="both"/>
      </w:pPr>
      <w:r>
        <w:t xml:space="preserve">3.5.1 </w:t>
      </w:r>
      <w:r w:rsidR="009B0A9F">
        <w:t>UV –VIS SPECTROPHOTOMETRIC ANALYSIS</w:t>
      </w:r>
    </w:p>
    <w:p w14:paraId="3CF09F52" w14:textId="603F0D76" w:rsidR="009B0A9F" w:rsidRDefault="009B0A9F" w:rsidP="000E0870">
      <w:pPr>
        <w:spacing w:before="240" w:after="240" w:line="240" w:lineRule="auto"/>
        <w:jc w:val="both"/>
      </w:pPr>
      <w:r>
        <w:t>The collected aqueous extract was examined under UV Visible spectral analysis. The extracts were scanned in the wavelength ranging from 200-600 nm using UV-Visible spectrophotometer and the characteristic peaks were detected. Ethyl acetate was used as a blank.</w:t>
      </w:r>
    </w:p>
    <w:p w14:paraId="6DF455C9" w14:textId="4B5D9EF9" w:rsidR="000E0870" w:rsidRDefault="000E0870" w:rsidP="000E0870">
      <w:pPr>
        <w:spacing w:before="240" w:after="240" w:line="240" w:lineRule="auto"/>
        <w:jc w:val="both"/>
      </w:pPr>
      <w:r>
        <w:lastRenderedPageBreak/>
        <w:t xml:space="preserve">                  </w:t>
      </w:r>
      <w:r>
        <w:rPr>
          <w:noProof/>
        </w:rPr>
        <w:drawing>
          <wp:inline distT="0" distB="0" distL="0" distR="0" wp14:anchorId="7FE09FD5" wp14:editId="425FA233">
            <wp:extent cx="1774079" cy="944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304" cy="948728"/>
                    </a:xfrm>
                    <a:prstGeom prst="rect">
                      <a:avLst/>
                    </a:prstGeom>
                    <a:noFill/>
                  </pic:spPr>
                </pic:pic>
              </a:graphicData>
            </a:graphic>
          </wp:inline>
        </w:drawing>
      </w:r>
    </w:p>
    <w:p w14:paraId="4CD42B27" w14:textId="2A28DA0E" w:rsidR="009B0A9F" w:rsidRDefault="009B0A9F" w:rsidP="000E0870">
      <w:pPr>
        <w:spacing w:before="240" w:after="240" w:line="240" w:lineRule="auto"/>
        <w:jc w:val="center"/>
      </w:pPr>
      <w:r>
        <w:t>Figure 6: UV-Visible spectrophotometric analysis</w:t>
      </w:r>
    </w:p>
    <w:p w14:paraId="028855A8" w14:textId="77777777" w:rsidR="009B0A9F" w:rsidRDefault="009B0A9F" w:rsidP="009B0A9F">
      <w:pPr>
        <w:spacing w:before="240" w:after="240" w:line="240" w:lineRule="auto"/>
        <w:ind w:firstLine="720"/>
        <w:jc w:val="both"/>
      </w:pPr>
    </w:p>
    <w:p w14:paraId="434AC361" w14:textId="77777777" w:rsidR="009B0A9F" w:rsidRDefault="009B0A9F" w:rsidP="000E0870">
      <w:pPr>
        <w:spacing w:before="240" w:after="240" w:line="240" w:lineRule="auto"/>
        <w:jc w:val="both"/>
      </w:pPr>
      <w:r>
        <w:t>The fibrinolytic enzyme has a peak at 280.0 nm. The concentration of fibrinolytic protein can be determined using a calibration curve and by comparing the absorbance value obtained to a standard curve generated from known concentrations of fibrinolytic protein.</w:t>
      </w:r>
    </w:p>
    <w:p w14:paraId="0B41E438" w14:textId="7F9A1777" w:rsidR="009B0A9F" w:rsidRDefault="00394B33" w:rsidP="000E0870">
      <w:pPr>
        <w:spacing w:before="240" w:after="240" w:line="240" w:lineRule="auto"/>
        <w:jc w:val="both"/>
      </w:pPr>
      <w:r>
        <w:t xml:space="preserve">3.5.2 </w:t>
      </w:r>
      <w:r w:rsidR="009B0A9F">
        <w:t xml:space="preserve">FTIR </w:t>
      </w:r>
    </w:p>
    <w:p w14:paraId="299D9C7E" w14:textId="1EC3F05A" w:rsidR="009B0A9F" w:rsidRDefault="009B0A9F" w:rsidP="000E0870">
      <w:pPr>
        <w:spacing w:before="240" w:after="240" w:line="240" w:lineRule="auto"/>
        <w:jc w:val="both"/>
      </w:pPr>
      <w:r>
        <w:t>Fourier transform infrared (FT-IR) spectra were done for the analysis of functional groups using an FT-IR spectrometer. 4000cm-1 to 400 cm-1 was used for the analysis to obtain an infrared spectrum of absorption of the sample.</w:t>
      </w:r>
    </w:p>
    <w:p w14:paraId="5DE86B69" w14:textId="266ECD85" w:rsidR="000E0870" w:rsidRDefault="000E0870" w:rsidP="000E0870">
      <w:pPr>
        <w:spacing w:before="240" w:after="240" w:line="240" w:lineRule="auto"/>
        <w:jc w:val="center"/>
      </w:pPr>
      <w:r>
        <w:t xml:space="preserve">      </w:t>
      </w:r>
      <w:r>
        <w:rPr>
          <w:noProof/>
        </w:rPr>
        <w:drawing>
          <wp:inline distT="0" distB="0" distL="0" distR="0" wp14:anchorId="65CB8AF3" wp14:editId="7BB75E52">
            <wp:extent cx="1569720" cy="9433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465" cy="960030"/>
                    </a:xfrm>
                    <a:prstGeom prst="rect">
                      <a:avLst/>
                    </a:prstGeom>
                    <a:noFill/>
                  </pic:spPr>
                </pic:pic>
              </a:graphicData>
            </a:graphic>
          </wp:inline>
        </w:drawing>
      </w:r>
    </w:p>
    <w:p w14:paraId="13CF77F5" w14:textId="1A1151AA" w:rsidR="009B0A9F" w:rsidRDefault="009B0A9F" w:rsidP="000E0870">
      <w:pPr>
        <w:spacing w:before="240" w:after="240" w:line="240" w:lineRule="auto"/>
        <w:ind w:firstLine="720"/>
        <w:jc w:val="center"/>
      </w:pPr>
      <w:r>
        <w:t>Figure 7: FTIR</w:t>
      </w:r>
    </w:p>
    <w:p w14:paraId="5B7E2FCC" w14:textId="77777777" w:rsidR="009B0A9F" w:rsidRDefault="009B0A9F" w:rsidP="000E0870">
      <w:pPr>
        <w:spacing w:before="240" w:after="240" w:line="240" w:lineRule="auto"/>
        <w:jc w:val="both"/>
      </w:pPr>
      <w:r>
        <w:t xml:space="preserve">The results of FTIR analysis showed that there is a clear and highly intensive bond (439 /cm) which present in C-I groups of purified </w:t>
      </w:r>
      <w:proofErr w:type="gramStart"/>
      <w:r>
        <w:t>sample</w:t>
      </w:r>
      <w:proofErr w:type="gramEnd"/>
      <w:r>
        <w:t xml:space="preserve">. The sharp bond (470/cm) represents frequency asymmetrical patterns of aromatic group C-I. The sharp bond (555/cm) represents frequency asymmetrical patterns of aromatic group C-Br. Another bond (1126/cm) represented frequency patterns of the al bond of e C-f group. The bond of (2885/cm) and (2978/cm) which is the patterns match the frequency of the </w:t>
      </w:r>
      <w:proofErr w:type="spellStart"/>
      <w:r>
        <w:t>aledehydic</w:t>
      </w:r>
      <w:proofErr w:type="spellEnd"/>
      <w:r>
        <w:t xml:space="preserve"> group (-C-H). The bonds at (3734/cm) represent the frequency of pattern group water OH stretch.</w:t>
      </w:r>
    </w:p>
    <w:p w14:paraId="40F23B5A" w14:textId="3102F4B4" w:rsidR="009B0A9F" w:rsidRDefault="00394B33" w:rsidP="000E0870">
      <w:pPr>
        <w:spacing w:before="240" w:after="240" w:line="240" w:lineRule="auto"/>
        <w:jc w:val="both"/>
      </w:pPr>
      <w:r>
        <w:t xml:space="preserve">3.6 </w:t>
      </w:r>
      <w:r w:rsidR="009B0A9F">
        <w:t>ANTIBACTERIAL ACTIVITY OF FIBRINOLYTIC ENZYME:</w:t>
      </w:r>
    </w:p>
    <w:p w14:paraId="345B7445" w14:textId="10F72DBE" w:rsidR="009B0A9F" w:rsidRDefault="009B0A9F" w:rsidP="000E0870">
      <w:pPr>
        <w:spacing w:before="240" w:after="240" w:line="240" w:lineRule="auto"/>
        <w:jc w:val="both"/>
      </w:pPr>
      <w:r>
        <w:t>The crude, precipitated and purified s</w:t>
      </w:r>
      <w:r w:rsidR="000E0870">
        <w:t>a</w:t>
      </w:r>
      <w:r>
        <w:t xml:space="preserve">mple was tested against certain bacteria such as </w:t>
      </w:r>
      <w:proofErr w:type="spellStart"/>
      <w:proofErr w:type="gramStart"/>
      <w:r>
        <w:t>S.aureus</w:t>
      </w:r>
      <w:proofErr w:type="spellEnd"/>
      <w:proofErr w:type="gramEnd"/>
      <w:r>
        <w:t xml:space="preserve">, </w:t>
      </w:r>
      <w:proofErr w:type="spellStart"/>
      <w:r>
        <w:t>B.subtilis</w:t>
      </w:r>
      <w:proofErr w:type="spellEnd"/>
      <w:r>
        <w:t xml:space="preserve">, </w:t>
      </w:r>
      <w:proofErr w:type="spellStart"/>
      <w:r>
        <w:t>S.typhi</w:t>
      </w:r>
      <w:proofErr w:type="spellEnd"/>
      <w:r>
        <w:t xml:space="preserve"> for the antibacterial activity using Chloramphenicol, 30mcg as a positive control and measured the inhibition zone of the samples.</w:t>
      </w:r>
    </w:p>
    <w:p w14:paraId="75A290BC" w14:textId="5E79C293" w:rsidR="000E0870" w:rsidRDefault="000E0870" w:rsidP="000E0870">
      <w:pPr>
        <w:spacing w:before="240" w:after="240" w:line="240" w:lineRule="auto"/>
        <w:jc w:val="both"/>
      </w:pPr>
      <w:r>
        <w:t xml:space="preserve">                       </w:t>
      </w:r>
      <w:r>
        <w:rPr>
          <w:noProof/>
        </w:rPr>
        <w:drawing>
          <wp:inline distT="0" distB="0" distL="0" distR="0" wp14:anchorId="66C0E9F9" wp14:editId="38513316">
            <wp:extent cx="1020755" cy="94234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5641" cy="946851"/>
                    </a:xfrm>
                    <a:prstGeom prst="rect">
                      <a:avLst/>
                    </a:prstGeom>
                    <a:noFill/>
                  </pic:spPr>
                </pic:pic>
              </a:graphicData>
            </a:graphic>
          </wp:inline>
        </w:drawing>
      </w:r>
    </w:p>
    <w:p w14:paraId="3853753C" w14:textId="4917BC1A" w:rsidR="009B0A9F" w:rsidRDefault="009B0A9F" w:rsidP="000E0870">
      <w:pPr>
        <w:spacing w:before="240" w:after="240" w:line="240" w:lineRule="auto"/>
        <w:jc w:val="both"/>
      </w:pPr>
      <w:r>
        <w:t>Figure 8: Antibacterial activity against Staphylococcus aureus (c-purified sample, crude-crude sample, EA- ethyl acetate precipitated sample, disc – chloramphenicol C30mcg)</w:t>
      </w:r>
      <w:r w:rsidR="000E0870">
        <w:t>.</w:t>
      </w:r>
    </w:p>
    <w:p w14:paraId="2E981DDE" w14:textId="2E4B90D3" w:rsidR="000E0870" w:rsidRDefault="000E0870" w:rsidP="000E0870">
      <w:pPr>
        <w:spacing w:before="240" w:after="240" w:line="240" w:lineRule="auto"/>
        <w:jc w:val="both"/>
      </w:pPr>
      <w:r>
        <w:t xml:space="preserve">                     </w:t>
      </w:r>
      <w:r>
        <w:rPr>
          <w:noProof/>
        </w:rPr>
        <w:drawing>
          <wp:inline distT="0" distB="0" distL="0" distR="0" wp14:anchorId="3E9F3F7C" wp14:editId="19B56742">
            <wp:extent cx="1059180" cy="99250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1951" cy="1004472"/>
                    </a:xfrm>
                    <a:prstGeom prst="rect">
                      <a:avLst/>
                    </a:prstGeom>
                    <a:noFill/>
                  </pic:spPr>
                </pic:pic>
              </a:graphicData>
            </a:graphic>
          </wp:inline>
        </w:drawing>
      </w:r>
    </w:p>
    <w:p w14:paraId="5A46C41C" w14:textId="22987474" w:rsidR="009B0A9F" w:rsidRDefault="009B0A9F" w:rsidP="000E0870">
      <w:pPr>
        <w:spacing w:before="240" w:after="240" w:line="240" w:lineRule="auto"/>
        <w:jc w:val="both"/>
      </w:pPr>
      <w:r>
        <w:t xml:space="preserve">Figure 9: antibacterial activity against Salmonella </w:t>
      </w:r>
      <w:proofErr w:type="spellStart"/>
      <w:r>
        <w:t>typhii</w:t>
      </w:r>
      <w:proofErr w:type="spellEnd"/>
      <w:r>
        <w:t xml:space="preserve"> (c-purified sample, crude-crude sample, EA- ethyl acetate precipitated sample, disc – chloramphenicol C30mcg)</w:t>
      </w:r>
      <w:r w:rsidR="000E0870">
        <w:t>.</w:t>
      </w:r>
    </w:p>
    <w:p w14:paraId="4DB84A66" w14:textId="3FC7CE3F" w:rsidR="000E0870" w:rsidRDefault="000E0870" w:rsidP="000E0870">
      <w:pPr>
        <w:spacing w:before="240" w:after="240" w:line="240" w:lineRule="auto"/>
        <w:jc w:val="both"/>
      </w:pPr>
      <w:r>
        <w:rPr>
          <w:noProof/>
        </w:rPr>
        <w:t xml:space="preserve">                      </w:t>
      </w:r>
      <w:r>
        <w:rPr>
          <w:noProof/>
        </w:rPr>
        <w:drawing>
          <wp:inline distT="0" distB="0" distL="0" distR="0" wp14:anchorId="27AC278C" wp14:editId="34C334A8">
            <wp:extent cx="994807" cy="9677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1118" cy="973879"/>
                    </a:xfrm>
                    <a:prstGeom prst="rect">
                      <a:avLst/>
                    </a:prstGeom>
                    <a:noFill/>
                  </pic:spPr>
                </pic:pic>
              </a:graphicData>
            </a:graphic>
          </wp:inline>
        </w:drawing>
      </w:r>
    </w:p>
    <w:p w14:paraId="4EAF760C" w14:textId="7D96B100" w:rsidR="009B0A9F" w:rsidRDefault="009B0A9F" w:rsidP="000E0870">
      <w:pPr>
        <w:spacing w:before="240" w:after="240" w:line="240" w:lineRule="auto"/>
        <w:jc w:val="both"/>
      </w:pPr>
      <w:r>
        <w:t xml:space="preserve"> Figure 10: Antibacterial activity against Bacillus </w:t>
      </w:r>
      <w:proofErr w:type="spellStart"/>
      <w:r>
        <w:t>subtilus</w:t>
      </w:r>
      <w:proofErr w:type="spellEnd"/>
      <w:r w:rsidR="000E0870">
        <w:t xml:space="preserve"> </w:t>
      </w:r>
      <w:r>
        <w:t>(c-purified sample, crude-</w:t>
      </w:r>
      <w:r>
        <w:lastRenderedPageBreak/>
        <w:t>crude sample, EA- ethyl acetate precipitated sample, disc – chloramphenicol C30mcg)</w:t>
      </w:r>
    </w:p>
    <w:p w14:paraId="1911524D" w14:textId="2E6F32B2" w:rsidR="000C54EE" w:rsidRDefault="000C54EE" w:rsidP="000E0870">
      <w:pPr>
        <w:spacing w:before="240" w:after="240" w:line="240" w:lineRule="auto"/>
        <w:jc w:val="both"/>
      </w:pPr>
      <w:r>
        <w:rPr>
          <w:noProof/>
        </w:rPr>
        <w:drawing>
          <wp:inline distT="0" distB="0" distL="0" distR="0" wp14:anchorId="383C154C" wp14:editId="1F9190DD">
            <wp:extent cx="2887980" cy="16230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42).png"/>
                    <pic:cNvPicPr/>
                  </pic:nvPicPr>
                  <pic:blipFill rotWithShape="1">
                    <a:blip r:embed="rId20" cstate="print">
                      <a:extLst>
                        <a:ext uri="{28A0092B-C50C-407E-A947-70E740481C1C}">
                          <a14:useLocalDpi xmlns:a14="http://schemas.microsoft.com/office/drawing/2010/main" val="0"/>
                        </a:ext>
                      </a:extLst>
                    </a:blip>
                    <a:srcRect l="24167" t="41299" r="27396" b="13226"/>
                    <a:stretch/>
                  </pic:blipFill>
                  <pic:spPr bwMode="auto">
                    <a:xfrm>
                      <a:off x="0" y="0"/>
                      <a:ext cx="2907761" cy="1634177"/>
                    </a:xfrm>
                    <a:prstGeom prst="rect">
                      <a:avLst/>
                    </a:prstGeom>
                    <a:ln>
                      <a:noFill/>
                    </a:ln>
                    <a:extLst>
                      <a:ext uri="{53640926-AAD7-44D8-BBD7-CCE9431645EC}">
                        <a14:shadowObscured xmlns:a14="http://schemas.microsoft.com/office/drawing/2010/main"/>
                      </a:ext>
                    </a:extLst>
                  </pic:spPr>
                </pic:pic>
              </a:graphicData>
            </a:graphic>
          </wp:inline>
        </w:drawing>
      </w:r>
    </w:p>
    <w:p w14:paraId="7AF8AA48" w14:textId="218FC9E2" w:rsidR="000C54EE" w:rsidRDefault="000C54EE" w:rsidP="000C54EE">
      <w:pPr>
        <w:spacing w:before="240" w:after="240" w:line="240" w:lineRule="auto"/>
        <w:jc w:val="center"/>
      </w:pPr>
      <w:r>
        <w:t>Table 1: antibacterial activity</w:t>
      </w:r>
    </w:p>
    <w:p w14:paraId="509D965D" w14:textId="52F946F3" w:rsidR="009B0A9F" w:rsidRDefault="00394B33" w:rsidP="000C54EE">
      <w:pPr>
        <w:spacing w:before="240" w:after="240" w:line="240" w:lineRule="auto"/>
        <w:jc w:val="both"/>
      </w:pPr>
      <w:r>
        <w:t>3.7 INVITRO</w:t>
      </w:r>
      <w:r w:rsidR="009B0A9F">
        <w:t xml:space="preserve"> BLOOD CLOT LYSIS ASSAY:</w:t>
      </w:r>
    </w:p>
    <w:p w14:paraId="02140427" w14:textId="16A2BAA4" w:rsidR="000C54EE" w:rsidRDefault="000C54EE" w:rsidP="000C54EE">
      <w:pPr>
        <w:spacing w:before="240" w:after="240" w:line="240" w:lineRule="auto"/>
        <w:jc w:val="both"/>
      </w:pPr>
      <w:r>
        <w:t xml:space="preserve">              </w:t>
      </w:r>
      <w:r>
        <w:rPr>
          <w:noProof/>
        </w:rPr>
        <w:drawing>
          <wp:inline distT="0" distB="0" distL="0" distR="0" wp14:anchorId="1845D690" wp14:editId="3049DC04">
            <wp:extent cx="1405255" cy="82387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787" cy="832392"/>
                    </a:xfrm>
                    <a:prstGeom prst="rect">
                      <a:avLst/>
                    </a:prstGeom>
                    <a:noFill/>
                  </pic:spPr>
                </pic:pic>
              </a:graphicData>
            </a:graphic>
          </wp:inline>
        </w:drawing>
      </w:r>
    </w:p>
    <w:p w14:paraId="6625D643" w14:textId="2BDD0353" w:rsidR="009B0A9F" w:rsidRDefault="009B0A9F" w:rsidP="000C54EE">
      <w:pPr>
        <w:spacing w:before="240" w:after="240" w:line="240" w:lineRule="auto"/>
      </w:pPr>
      <w:r>
        <w:t>Figure 11: invitro blood clot lysis assay</w:t>
      </w:r>
    </w:p>
    <w:p w14:paraId="280BCC90" w14:textId="77777777" w:rsidR="009B0A9F" w:rsidRDefault="009B0A9F" w:rsidP="000C54EE">
      <w:pPr>
        <w:spacing w:before="240" w:after="240" w:line="240" w:lineRule="auto"/>
        <w:jc w:val="both"/>
      </w:pPr>
      <w:r>
        <w:t>A total of 100µL of clotted blood solution with 10,20,30µl of the sample was added to analyze the fibrinolytic activity of the sample into a sterile 96well plate. The mixture was gently shaken to mix it and incubated at 37°C for 24 to 48hrs. After 48 hours it is observed that both the crude and purified enzyme fibrinolytic enzyme sample was able to remove the blood clot.</w:t>
      </w:r>
    </w:p>
    <w:p w14:paraId="31C082A9" w14:textId="77777777" w:rsidR="000C54EE" w:rsidRDefault="000C54EE" w:rsidP="000C54EE">
      <w:pPr>
        <w:spacing w:before="240" w:after="240" w:line="240" w:lineRule="auto"/>
        <w:jc w:val="both"/>
      </w:pPr>
    </w:p>
    <w:p w14:paraId="5ACB4177" w14:textId="0C857809" w:rsidR="009B0A9F" w:rsidRDefault="00394B33" w:rsidP="000C54EE">
      <w:pPr>
        <w:spacing w:before="240" w:after="240" w:line="240" w:lineRule="auto"/>
        <w:jc w:val="both"/>
      </w:pPr>
      <w:r>
        <w:t>3</w:t>
      </w:r>
      <w:r w:rsidR="009B0A9F">
        <w:t>.8 FIBRINOSE AGAROSE PLATE ASSAY:</w:t>
      </w:r>
    </w:p>
    <w:p w14:paraId="3EA459D0" w14:textId="716C48AB" w:rsidR="000C54EE" w:rsidRDefault="000C54EE" w:rsidP="000C54EE">
      <w:pPr>
        <w:spacing w:before="240" w:after="240" w:line="240" w:lineRule="auto"/>
        <w:jc w:val="both"/>
      </w:pPr>
      <w:r>
        <w:t xml:space="preserve">             </w:t>
      </w:r>
      <w:r w:rsidR="00A70532">
        <w:t xml:space="preserve">    </w:t>
      </w:r>
      <w:r>
        <w:t xml:space="preserve">  </w:t>
      </w:r>
      <w:r>
        <w:rPr>
          <w:noProof/>
        </w:rPr>
        <w:drawing>
          <wp:inline distT="0" distB="0" distL="0" distR="0" wp14:anchorId="137375DB" wp14:editId="4AA23965">
            <wp:extent cx="1249680" cy="1178757"/>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980" cy="1181870"/>
                    </a:xfrm>
                    <a:prstGeom prst="rect">
                      <a:avLst/>
                    </a:prstGeom>
                    <a:noFill/>
                  </pic:spPr>
                </pic:pic>
              </a:graphicData>
            </a:graphic>
          </wp:inline>
        </w:drawing>
      </w:r>
    </w:p>
    <w:p w14:paraId="22F819AE" w14:textId="3DF36CDE" w:rsidR="009B0A9F" w:rsidRDefault="009B0A9F" w:rsidP="000C54EE">
      <w:pPr>
        <w:spacing w:before="240" w:after="240" w:line="240" w:lineRule="auto"/>
        <w:jc w:val="both"/>
      </w:pPr>
      <w:r>
        <w:t xml:space="preserve">Figure 12: </w:t>
      </w:r>
      <w:proofErr w:type="spellStart"/>
      <w:r>
        <w:t>Fibrinose</w:t>
      </w:r>
      <w:proofErr w:type="spellEnd"/>
      <w:r>
        <w:t xml:space="preserve"> agarose plate assay</w:t>
      </w:r>
    </w:p>
    <w:p w14:paraId="23294E28" w14:textId="77777777" w:rsidR="000C54EE" w:rsidRDefault="009B0A9F" w:rsidP="000C54EE">
      <w:pPr>
        <w:spacing w:before="240" w:after="240" w:line="240" w:lineRule="auto"/>
        <w:jc w:val="both"/>
      </w:pPr>
      <w:r>
        <w:t xml:space="preserve">The </w:t>
      </w:r>
      <w:proofErr w:type="spellStart"/>
      <w:r>
        <w:t>fibrinose</w:t>
      </w:r>
      <w:proofErr w:type="spellEnd"/>
      <w:r>
        <w:t xml:space="preserve"> agarose plate assay involves the preparation of a fibrinogen-agarose mixture in a petri dish. The mixture is then allowed to solidify, forming a thin layer. A solution of thrombin is then added to the surface of the agarose gel, which leads to the formation of a fibrin clot. Once the fibrin clot is formed, 10 µl of crude and purified enzyme sample is added to the center of the plate. The plate is then incubated at </w:t>
      </w:r>
      <w:proofErr w:type="gramStart"/>
      <w:r>
        <w:t>an</w:t>
      </w:r>
      <w:proofErr w:type="gramEnd"/>
      <w:r>
        <w:t xml:space="preserve"> room temperature and pH for 24-48 hrs. After the incubation period a clear zone of inhibition in the plate is obtained for the purified sample of 5 mm which indicates that the fibrinolytic enzyme sample was able to remove the fibrin clot. This assay proves that the sample was able to remove blood clot.</w:t>
      </w:r>
    </w:p>
    <w:p w14:paraId="395574F0" w14:textId="02698AB0" w:rsidR="009B0A9F" w:rsidRDefault="00394B33" w:rsidP="000C54EE">
      <w:pPr>
        <w:spacing w:before="240" w:after="240" w:line="240" w:lineRule="auto"/>
        <w:jc w:val="both"/>
      </w:pPr>
      <w:r>
        <w:t xml:space="preserve">3.9 </w:t>
      </w:r>
      <w:r w:rsidR="009B0A9F">
        <w:t>DISCUSSIONS:</w:t>
      </w:r>
    </w:p>
    <w:p w14:paraId="2F6BAEB5" w14:textId="77777777" w:rsidR="00F7138F" w:rsidRDefault="00F7138F" w:rsidP="00F7138F">
      <w:pPr>
        <w:spacing w:line="240" w:lineRule="auto"/>
        <w:ind w:firstLine="720"/>
        <w:jc w:val="both"/>
      </w:pPr>
      <w:r>
        <w:t>In this study, fermented guava juice was used as a source for isolating bacteria that produce a fibrinolytic enzyme. In the study, a fibrinolytic enzyme-producing bacterium was screened and isolated from cooked rice sample (</w:t>
      </w:r>
      <w:proofErr w:type="spellStart"/>
      <w:r>
        <w:t>chang</w:t>
      </w:r>
      <w:proofErr w:type="spellEnd"/>
      <w:r>
        <w:t xml:space="preserve"> </w:t>
      </w:r>
      <w:r w:rsidRPr="00B31EE9">
        <w:rPr>
          <w:i/>
        </w:rPr>
        <w:t>et al</w:t>
      </w:r>
      <w:r>
        <w:t xml:space="preserve">., 2012). </w:t>
      </w:r>
    </w:p>
    <w:p w14:paraId="511A2F38" w14:textId="77777777" w:rsidR="00F7138F" w:rsidRDefault="00F7138F" w:rsidP="00F7138F">
      <w:pPr>
        <w:spacing w:before="240" w:line="240" w:lineRule="auto"/>
        <w:ind w:firstLine="720"/>
        <w:jc w:val="both"/>
      </w:pPr>
      <w:r>
        <w:t xml:space="preserve">The isolated bacteria were cultured on MRS medium, and DNA isolation and sequencing were performed, resulting in the identification of the bacterial strain as SUB12938599 </w:t>
      </w:r>
      <w:proofErr w:type="spellStart"/>
      <w:r>
        <w:t>Lacto</w:t>
      </w:r>
      <w:proofErr w:type="spellEnd"/>
      <w:r>
        <w:t xml:space="preserve"> 0Q586437. The bacterial fibrinolytic enzymes are considered as the safe thrombolytic agent, and the administration of these fibrinolytic agents upon oral administration could increase fibrinolytic activity in human plasma (Sumi </w:t>
      </w:r>
      <w:r w:rsidRPr="00B31EE9">
        <w:rPr>
          <w:i/>
        </w:rPr>
        <w:t>et al</w:t>
      </w:r>
      <w:r>
        <w:t>., 1990). Hence, the studies on bacterial fibrinolytic enzyme, especially from the genus Bacillus, could be useful to develop potent thrombolytic agents.</w:t>
      </w:r>
    </w:p>
    <w:p w14:paraId="74924C89" w14:textId="77777777" w:rsidR="00F7138F" w:rsidRDefault="00F7138F" w:rsidP="00F7138F">
      <w:pPr>
        <w:spacing w:before="240" w:line="240" w:lineRule="auto"/>
        <w:jc w:val="both"/>
      </w:pPr>
      <w:r>
        <w:t xml:space="preserve"> </w:t>
      </w:r>
      <w:r>
        <w:tab/>
        <w:t xml:space="preserve">The crude fibrinolytic enzyme sample obtained from the fermentation process was purified using DEAE cellulose column </w:t>
      </w:r>
      <w:r>
        <w:lastRenderedPageBreak/>
        <w:t xml:space="preserve">chromatography. The characterization of the fibrinolytic enzyme involved UV-Vis spectrophotometric analysis, which revealed a characteristic peak at 280.0 nm. Fourier transform infrared (FT-IR) analysis showed the presence of various functional groups in the purified sample, including C-I groups, aromatic groups C-I and C-Br, al bond of C-f group, </w:t>
      </w:r>
      <w:proofErr w:type="spellStart"/>
      <w:r>
        <w:t>aledehydic</w:t>
      </w:r>
      <w:proofErr w:type="spellEnd"/>
      <w:r>
        <w:t xml:space="preserve"> group (-C-H), and water OH stretch group.</w:t>
      </w:r>
      <w:r w:rsidRPr="00DB7F1D">
        <w:t xml:space="preserve"> </w:t>
      </w:r>
      <w:r>
        <w:t xml:space="preserve">Fibrinolytic enzyme screening from various sources, such as Japanese shiokara (Sumi </w:t>
      </w:r>
      <w:r w:rsidRPr="00B31EE9">
        <w:rPr>
          <w:i/>
        </w:rPr>
        <w:t>et al</w:t>
      </w:r>
      <w:r>
        <w:t xml:space="preserve">., 1995), Indonesian tempeh (Kim </w:t>
      </w:r>
      <w:r w:rsidRPr="00B31EE9">
        <w:rPr>
          <w:i/>
        </w:rPr>
        <w:t>et al</w:t>
      </w:r>
      <w:r>
        <w:t xml:space="preserve">., 2006), and fermented red bean (Chang </w:t>
      </w:r>
      <w:r w:rsidRPr="00B31EE9">
        <w:rPr>
          <w:i/>
        </w:rPr>
        <w:t>et al</w:t>
      </w:r>
      <w:r>
        <w:t>., 2012), has been carried out.</w:t>
      </w:r>
    </w:p>
    <w:p w14:paraId="34DE5631" w14:textId="2488B515" w:rsidR="00F7138F" w:rsidRDefault="00F7138F" w:rsidP="00F7138F">
      <w:pPr>
        <w:spacing w:line="240" w:lineRule="auto"/>
        <w:ind w:firstLine="720"/>
        <w:jc w:val="both"/>
      </w:pPr>
      <w:r>
        <w:t xml:space="preserve">The antibacterial activity of the purified enzyme sample was tested against </w:t>
      </w:r>
      <w:r w:rsidRPr="00CD772A">
        <w:rPr>
          <w:i/>
        </w:rPr>
        <w:t xml:space="preserve">Staphylococcus aureus, Bacillus subtilis, and Salmonella </w:t>
      </w:r>
      <w:proofErr w:type="spellStart"/>
      <w:r w:rsidRPr="00CD772A">
        <w:rPr>
          <w:i/>
        </w:rPr>
        <w:t>typhii</w:t>
      </w:r>
      <w:proofErr w:type="spellEnd"/>
      <w:r>
        <w:t>. The results showed varying levels of inhibition zones for different bacterial strains, indicating the potential antibacterial activity of the fibrinolytic enzyme.</w:t>
      </w:r>
      <w:r>
        <w:t xml:space="preserve"> </w:t>
      </w:r>
      <w:r>
        <w:t xml:space="preserve">Furthermore, the fibrinolytic activity of the enzyme was evaluated using in vitro blood clot lysis assay and </w:t>
      </w:r>
      <w:proofErr w:type="spellStart"/>
      <w:r>
        <w:t>fibrinose</w:t>
      </w:r>
      <w:proofErr w:type="spellEnd"/>
      <w:r>
        <w:t xml:space="preserve"> agarose plate assay. The results demonstrated that both the crude and purified enzyme samples were capable of removing blood clots and fibrin clots, respectively.</w:t>
      </w:r>
    </w:p>
    <w:p w14:paraId="36C58DC2" w14:textId="780E344E" w:rsidR="009B0A9F" w:rsidRPr="00394B33" w:rsidRDefault="00394B33" w:rsidP="000C54EE">
      <w:pPr>
        <w:spacing w:before="240" w:after="240" w:line="240" w:lineRule="auto"/>
        <w:jc w:val="both"/>
        <w:rPr>
          <w:b/>
        </w:rPr>
      </w:pPr>
      <w:r w:rsidRPr="00394B33">
        <w:rPr>
          <w:b/>
        </w:rPr>
        <w:t>4</w:t>
      </w:r>
      <w:r w:rsidR="00FB442E">
        <w:rPr>
          <w:b/>
        </w:rPr>
        <w:t>.</w:t>
      </w:r>
      <w:r w:rsidR="009B0A9F" w:rsidRPr="00394B33">
        <w:rPr>
          <w:b/>
        </w:rPr>
        <w:t>CONCLUSION</w:t>
      </w:r>
    </w:p>
    <w:p w14:paraId="40371E99" w14:textId="77777777" w:rsidR="009B0A9F" w:rsidRDefault="009B0A9F" w:rsidP="000C54EE">
      <w:pPr>
        <w:spacing w:before="240" w:after="240" w:line="240" w:lineRule="auto"/>
        <w:jc w:val="both"/>
      </w:pPr>
      <w:r>
        <w:t xml:space="preserve">In conclusion, this project successfully demonstrated the production and characterization of a fibrinolytic enzyme derived from fermented guava juice. The isolated bacterial strain SUB12938599 </w:t>
      </w:r>
      <w:proofErr w:type="spellStart"/>
      <w:r>
        <w:t>Lacto</w:t>
      </w:r>
      <w:proofErr w:type="spellEnd"/>
      <w:r>
        <w:t xml:space="preserve"> 0Q586437 showed the ability to produce the desired enzyme. UV-Vis spectrophotometric analysis confirmed the presence of the fibrinolytic enzyme with a characteristic peak at 280.0 nm. FTIR analysis revealed the presence of various functional groups in the purified sample. The purified fibrinolytic enzyme exhibited significant antibacterial activity against Staphylococcus aureus, </w:t>
      </w:r>
      <w:r>
        <w:t xml:space="preserve">Bacillus subtilis, and Salmonella </w:t>
      </w:r>
      <w:proofErr w:type="spellStart"/>
      <w:r>
        <w:t>typhii</w:t>
      </w:r>
      <w:proofErr w:type="spellEnd"/>
      <w:r>
        <w:t xml:space="preserve">, as demonstrated by the inhibition zones observed in the antibacterial assays. Additionally, the enzyme displayed remarkable fibrinolytic activity, effectively lysing blood clots in the in vitro blood clot lysis assay and fibrin clots in the </w:t>
      </w:r>
      <w:proofErr w:type="spellStart"/>
      <w:r>
        <w:t>fibrinose</w:t>
      </w:r>
      <w:proofErr w:type="spellEnd"/>
      <w:r>
        <w:t xml:space="preserve"> agarose plate assay.</w:t>
      </w:r>
    </w:p>
    <w:p w14:paraId="1D9DA422" w14:textId="77777777" w:rsidR="009B0A9F" w:rsidRDefault="009B0A9F" w:rsidP="009B0A9F">
      <w:pPr>
        <w:spacing w:before="240" w:after="240" w:line="240" w:lineRule="auto"/>
        <w:ind w:firstLine="720"/>
        <w:jc w:val="both"/>
      </w:pPr>
      <w:r>
        <w:t>These findings highlight the potential of fermented guava juice as a valuable source for obtaining a potent fibrinolytic enzyme with antibacterial properties. The results of this study contribute to the growing body of knowledge on fibrinolytic enzymes and their potential applications in medicine and pharmaceuticals. Furthermore, the use of natural fruit juices as a substrate for fermentation provides a sustainable and cost-effective approach for the production of fibrinolytic enzymes. Overall, this project demonstrates the potential of using natural resources for the production of novel enzymes with diverse applications.</w:t>
      </w:r>
    </w:p>
    <w:p w14:paraId="4F440733" w14:textId="30418BD2" w:rsidR="009B0A9F" w:rsidRDefault="009B0A9F" w:rsidP="009B0A9F">
      <w:pPr>
        <w:spacing w:before="240" w:after="240" w:line="240" w:lineRule="auto"/>
        <w:ind w:firstLine="720"/>
        <w:jc w:val="both"/>
      </w:pPr>
      <w:r>
        <w:t>In summary, the project provides insights into the potential applications of fibrinolytic protein from guava fermented fruit juice, and further research could be conducted to explore its full potential in various industries.</w:t>
      </w:r>
    </w:p>
    <w:p w14:paraId="6AA13D8F" w14:textId="00CE18F2" w:rsidR="00572018" w:rsidRPr="00572018" w:rsidRDefault="00394B33" w:rsidP="00572018">
      <w:pPr>
        <w:spacing w:before="240" w:after="240" w:line="240" w:lineRule="auto"/>
        <w:jc w:val="both"/>
        <w:rPr>
          <w:b/>
        </w:rPr>
      </w:pPr>
      <w:r w:rsidRPr="00394B33">
        <w:rPr>
          <w:b/>
        </w:rPr>
        <w:t xml:space="preserve"> 5.</w:t>
      </w:r>
      <w:r w:rsidR="001B156F" w:rsidRPr="00394B33">
        <w:rPr>
          <w:b/>
        </w:rPr>
        <w:t>REFERENCE</w:t>
      </w:r>
      <w:r w:rsidR="00764085">
        <w:rPr>
          <w:b/>
        </w:rPr>
        <w:t>ss</w:t>
      </w:r>
      <w:bookmarkStart w:id="0" w:name="_GoBack"/>
      <w:bookmarkEnd w:id="0"/>
    </w:p>
    <w:p w14:paraId="46C38C5D" w14:textId="77777777" w:rsidR="00572018" w:rsidRDefault="00572018" w:rsidP="00572018">
      <w:pPr>
        <w:pStyle w:val="ListParagraph"/>
        <w:numPr>
          <w:ilvl w:val="0"/>
          <w:numId w:val="21"/>
        </w:numPr>
        <w:spacing w:after="0" w:line="240" w:lineRule="auto"/>
        <w:jc w:val="both"/>
      </w:pPr>
      <w:r>
        <w:t xml:space="preserve">7Mosesson, M. W. (2005). Fibrinogen and fibrin structure and functions. Journal of thrombosis and </w:t>
      </w:r>
      <w:proofErr w:type="spellStart"/>
      <w:r>
        <w:t>haemostasis</w:t>
      </w:r>
      <w:proofErr w:type="spellEnd"/>
      <w:r>
        <w:t>, 3(8), 1894-1904</w:t>
      </w:r>
    </w:p>
    <w:p w14:paraId="56EC9776" w14:textId="77777777" w:rsidR="00572018" w:rsidRDefault="00572018" w:rsidP="00572018">
      <w:pPr>
        <w:pStyle w:val="ListParagraph"/>
        <w:numPr>
          <w:ilvl w:val="0"/>
          <w:numId w:val="21"/>
        </w:numPr>
        <w:spacing w:after="0" w:line="240" w:lineRule="auto"/>
        <w:jc w:val="both"/>
      </w:pPr>
      <w:r>
        <w:t xml:space="preserve">Aleman MM, Walton BL, Byrnes JR, </w:t>
      </w:r>
      <w:proofErr w:type="spellStart"/>
      <w:r>
        <w:t>Wolberg</w:t>
      </w:r>
      <w:proofErr w:type="spellEnd"/>
      <w:r>
        <w:t xml:space="preserve"> AS. Fibrinogen and red blood cells in venous thrombosis. Thrombosis research. </w:t>
      </w:r>
      <w:proofErr w:type="gramStart"/>
      <w:r>
        <w:t>2018;170:140</w:t>
      </w:r>
      <w:proofErr w:type="gramEnd"/>
      <w:r>
        <w:t>-7.</w:t>
      </w:r>
    </w:p>
    <w:p w14:paraId="4D7B753D" w14:textId="77777777" w:rsidR="00572018" w:rsidRDefault="00572018" w:rsidP="00572018">
      <w:pPr>
        <w:pStyle w:val="ListParagraph"/>
        <w:numPr>
          <w:ilvl w:val="0"/>
          <w:numId w:val="21"/>
        </w:numPr>
        <w:spacing w:after="0" w:line="240" w:lineRule="auto"/>
        <w:jc w:val="both"/>
      </w:pPr>
      <w:r>
        <w:t xml:space="preserve">Bachmann F, Vogel J, </w:t>
      </w:r>
      <w:proofErr w:type="spellStart"/>
      <w:r>
        <w:t>Kühn</w:t>
      </w:r>
      <w:proofErr w:type="spellEnd"/>
      <w:r>
        <w:t xml:space="preserve"> P, </w:t>
      </w:r>
      <w:proofErr w:type="spellStart"/>
      <w:r>
        <w:t>Basu</w:t>
      </w:r>
      <w:proofErr w:type="spellEnd"/>
      <w:r>
        <w:t xml:space="preserve"> A, Tschopp TB, </w:t>
      </w:r>
      <w:proofErr w:type="spellStart"/>
      <w:r>
        <w:t>Aebi</w:t>
      </w:r>
      <w:proofErr w:type="spellEnd"/>
      <w:r>
        <w:t xml:space="preserve">-Huber I, </w:t>
      </w:r>
      <w:r w:rsidRPr="00572018">
        <w:rPr>
          <w:i/>
        </w:rPr>
        <w:t>et al</w:t>
      </w:r>
      <w:r>
        <w:t xml:space="preserve">. Fibrinogen clot elasticity is affected by factor XIII-mediated cross-linking </w:t>
      </w:r>
      <w:r>
        <w:lastRenderedPageBreak/>
        <w:t xml:space="preserve">in the presence of platelets. Thrombosis and </w:t>
      </w:r>
      <w:proofErr w:type="spellStart"/>
      <w:r>
        <w:t>haemostasis</w:t>
      </w:r>
      <w:proofErr w:type="spellEnd"/>
      <w:r>
        <w:t>. 2019;119(11):1866-75.</w:t>
      </w:r>
    </w:p>
    <w:p w14:paraId="144D8A2B" w14:textId="77777777" w:rsidR="00572018" w:rsidRDefault="00572018" w:rsidP="00572018">
      <w:pPr>
        <w:pStyle w:val="ListParagraph"/>
        <w:numPr>
          <w:ilvl w:val="0"/>
          <w:numId w:val="21"/>
        </w:numPr>
        <w:spacing w:after="0" w:line="240" w:lineRule="auto"/>
        <w:jc w:val="both"/>
      </w:pPr>
      <w:r>
        <w:t xml:space="preserve">Behera, S. S., Ray, R. C., &amp; </w:t>
      </w:r>
      <w:proofErr w:type="spellStart"/>
      <w:r>
        <w:t>Zdolec</w:t>
      </w:r>
      <w:proofErr w:type="spellEnd"/>
      <w:r>
        <w:t>, N. (2017). Bioprocessing of guava fruit waste for production of fibrinolytic enzyme by Bacillus subtilis GRS 229. Waste and Biomass Valorization, 8(1), 155-163.</w:t>
      </w:r>
    </w:p>
    <w:p w14:paraId="7DBA4166" w14:textId="77777777" w:rsidR="00572018" w:rsidRDefault="00572018" w:rsidP="00572018">
      <w:pPr>
        <w:pStyle w:val="ListParagraph"/>
        <w:numPr>
          <w:ilvl w:val="0"/>
          <w:numId w:val="21"/>
        </w:numPr>
        <w:spacing w:after="0" w:line="240" w:lineRule="auto"/>
        <w:jc w:val="both"/>
      </w:pPr>
      <w:r>
        <w:t xml:space="preserve">Chang, C. T., Wang, P. M., Hung, Y. F., and Chung, Y. C. (2012). Purification and biochemical properties of a fibrinolytic enzyme from Bacillus subtilis-fermented red bean. Food Chem. 133, 1611–1617. </w:t>
      </w:r>
      <w:proofErr w:type="spellStart"/>
      <w:r>
        <w:t>doi</w:t>
      </w:r>
      <w:proofErr w:type="spellEnd"/>
      <w:r>
        <w:t>: 10.1016/j.foodchem.2012.02.06</w:t>
      </w:r>
      <w:r>
        <w:t>.</w:t>
      </w:r>
    </w:p>
    <w:p w14:paraId="6D6BE595" w14:textId="77777777" w:rsidR="00572018" w:rsidRDefault="00572018" w:rsidP="00572018">
      <w:pPr>
        <w:pStyle w:val="ListParagraph"/>
        <w:numPr>
          <w:ilvl w:val="0"/>
          <w:numId w:val="21"/>
        </w:numPr>
        <w:spacing w:after="0" w:line="240" w:lineRule="auto"/>
        <w:jc w:val="both"/>
      </w:pPr>
      <w:r>
        <w:t xml:space="preserve">Davalos D, </w:t>
      </w:r>
      <w:proofErr w:type="spellStart"/>
      <w:r>
        <w:t>Akassoglou</w:t>
      </w:r>
      <w:proofErr w:type="spellEnd"/>
      <w:r>
        <w:t xml:space="preserve"> K. Fibrinogen as a key regulator of inflammation in disease. Seminars in immunopathology. 2012;34(1):43-62.</w:t>
      </w:r>
    </w:p>
    <w:p w14:paraId="5F5364F6" w14:textId="77777777" w:rsidR="00572018" w:rsidRDefault="00572018" w:rsidP="00572018">
      <w:pPr>
        <w:pStyle w:val="ListParagraph"/>
        <w:numPr>
          <w:ilvl w:val="0"/>
          <w:numId w:val="21"/>
        </w:numPr>
        <w:spacing w:after="0" w:line="240" w:lineRule="auto"/>
        <w:jc w:val="both"/>
      </w:pPr>
      <w:r>
        <w:t xml:space="preserve">Davie, E. W., &amp; </w:t>
      </w:r>
      <w:proofErr w:type="spellStart"/>
      <w:r>
        <w:t>Ratnoff</w:t>
      </w:r>
      <w:proofErr w:type="spellEnd"/>
      <w:r>
        <w:t>, O. D. (1964). Waterfall sequence for intrinsic blood clotting. Science, 145(3638), 1310-1312.</w:t>
      </w:r>
    </w:p>
    <w:p w14:paraId="1D55177F" w14:textId="77777777" w:rsidR="00572018" w:rsidRDefault="00572018" w:rsidP="00572018">
      <w:pPr>
        <w:pStyle w:val="ListParagraph"/>
        <w:numPr>
          <w:ilvl w:val="0"/>
          <w:numId w:val="21"/>
        </w:numPr>
        <w:spacing w:after="0" w:line="240" w:lineRule="auto"/>
        <w:jc w:val="both"/>
      </w:pPr>
      <w:r>
        <w:t xml:space="preserve">De Oliveira Silva TL, de Oliveira GB, Verona FA, Lago EC. Fibrinogen in cardiovascular disease: an update. Biomarker insights. </w:t>
      </w:r>
      <w:proofErr w:type="gramStart"/>
      <w:r>
        <w:t>2020;15:1177271920960408</w:t>
      </w:r>
      <w:proofErr w:type="gramEnd"/>
      <w:r>
        <w:t>.</w:t>
      </w:r>
    </w:p>
    <w:p w14:paraId="64732CB7" w14:textId="77777777" w:rsidR="00572018" w:rsidRDefault="00572018" w:rsidP="00572018">
      <w:pPr>
        <w:pStyle w:val="ListParagraph"/>
        <w:numPr>
          <w:ilvl w:val="0"/>
          <w:numId w:val="21"/>
        </w:numPr>
        <w:spacing w:after="0" w:line="240" w:lineRule="auto"/>
        <w:jc w:val="both"/>
      </w:pPr>
      <w:proofErr w:type="spellStart"/>
      <w:r>
        <w:t>Dickneite</w:t>
      </w:r>
      <w:proofErr w:type="spellEnd"/>
      <w:r>
        <w:t xml:space="preserve"> G, </w:t>
      </w:r>
      <w:proofErr w:type="spellStart"/>
      <w:r>
        <w:t>Herwald</w:t>
      </w:r>
      <w:proofErr w:type="spellEnd"/>
      <w:r>
        <w:t xml:space="preserve"> H. Platelets and fibrin(</w:t>
      </w:r>
      <w:proofErr w:type="spellStart"/>
      <w:r>
        <w:t>ogen</w:t>
      </w:r>
      <w:proofErr w:type="spellEnd"/>
      <w:r>
        <w:t xml:space="preserve">) increase the permeability of the vascular endothelium. Thrombosis and </w:t>
      </w:r>
      <w:proofErr w:type="spellStart"/>
      <w:r>
        <w:t>haemostasis</w:t>
      </w:r>
      <w:proofErr w:type="spellEnd"/>
      <w:r>
        <w:t>. 2016;115(3):479-81.</w:t>
      </w:r>
    </w:p>
    <w:p w14:paraId="3187508F" w14:textId="77777777" w:rsidR="00572018" w:rsidRDefault="00572018" w:rsidP="00572018">
      <w:pPr>
        <w:pStyle w:val="ListParagraph"/>
        <w:numPr>
          <w:ilvl w:val="0"/>
          <w:numId w:val="21"/>
        </w:numPr>
        <w:spacing w:after="0" w:line="240" w:lineRule="auto"/>
        <w:jc w:val="both"/>
      </w:pPr>
      <w:r>
        <w:t xml:space="preserve">Du X, Zhang X, Wang Q, Xiao X, She S, </w:t>
      </w:r>
      <w:proofErr w:type="spellStart"/>
      <w:r>
        <w:t>Jin</w:t>
      </w:r>
      <w:proofErr w:type="spellEnd"/>
      <w:r>
        <w:t xml:space="preserve"> H, </w:t>
      </w:r>
      <w:r w:rsidRPr="00572018">
        <w:rPr>
          <w:i/>
        </w:rPr>
        <w:t>et al</w:t>
      </w:r>
      <w:r>
        <w:t xml:space="preserve">. Fibrinogen-like protein 2 controls sepsis </w:t>
      </w:r>
      <w:proofErr w:type="spellStart"/>
      <w:r>
        <w:t>catabasis</w:t>
      </w:r>
      <w:proofErr w:type="spellEnd"/>
      <w:r>
        <w:t xml:space="preserve"> by interacting with </w:t>
      </w:r>
      <w:proofErr w:type="spellStart"/>
      <w:r>
        <w:t>resolvin</w:t>
      </w:r>
      <w:proofErr w:type="spellEnd"/>
      <w:r>
        <w:t xml:space="preserve"> Dp5. Science advances. 2021;7(5</w:t>
      </w:r>
      <w:proofErr w:type="gramStart"/>
      <w:r>
        <w:t>):eabe</w:t>
      </w:r>
      <w:proofErr w:type="gramEnd"/>
      <w:r>
        <w:t>2038.</w:t>
      </w:r>
    </w:p>
    <w:p w14:paraId="2F2A3CE4" w14:textId="77777777" w:rsidR="00572018" w:rsidRDefault="00572018" w:rsidP="00572018">
      <w:pPr>
        <w:pStyle w:val="ListParagraph"/>
        <w:numPr>
          <w:ilvl w:val="0"/>
          <w:numId w:val="21"/>
        </w:numPr>
        <w:spacing w:after="0" w:line="240" w:lineRule="auto"/>
        <w:jc w:val="both"/>
      </w:pPr>
      <w:proofErr w:type="spellStart"/>
      <w:r>
        <w:t>Furie</w:t>
      </w:r>
      <w:proofErr w:type="spellEnd"/>
      <w:r>
        <w:t xml:space="preserve">, B., &amp; </w:t>
      </w:r>
      <w:proofErr w:type="spellStart"/>
      <w:r>
        <w:t>Furie</w:t>
      </w:r>
      <w:proofErr w:type="spellEnd"/>
      <w:r>
        <w:t>, B. C. (2008). Mechanisms of thrombus formation. New England Journal of Medicine, 359(9), 938-949.</w:t>
      </w:r>
    </w:p>
    <w:p w14:paraId="026EC07D" w14:textId="77777777" w:rsidR="00572018" w:rsidRDefault="00572018" w:rsidP="00572018">
      <w:pPr>
        <w:pStyle w:val="ListParagraph"/>
        <w:numPr>
          <w:ilvl w:val="0"/>
          <w:numId w:val="21"/>
        </w:numPr>
        <w:spacing w:after="0" w:line="240" w:lineRule="auto"/>
        <w:jc w:val="both"/>
      </w:pPr>
      <w:r>
        <w:t>Hynes, R. O. (2002). Integrins: bidirectional, allosteric signaling machines. Cell, 110(6), 673-687.</w:t>
      </w:r>
    </w:p>
    <w:p w14:paraId="6DDB1DBA" w14:textId="77777777" w:rsidR="00572018" w:rsidRDefault="00572018" w:rsidP="00572018">
      <w:pPr>
        <w:pStyle w:val="ListParagraph"/>
        <w:numPr>
          <w:ilvl w:val="0"/>
          <w:numId w:val="21"/>
        </w:numPr>
        <w:spacing w:after="0" w:line="240" w:lineRule="auto"/>
        <w:jc w:val="both"/>
      </w:pPr>
      <w:r w:rsidRPr="00572018">
        <w:rPr>
          <w:lang w:val="en-IN"/>
        </w:rPr>
        <w:t xml:space="preserve">Kim, J. Y., Park, S. C., Kang, S. A., Kim, M. </w:t>
      </w:r>
      <w:r w:rsidRPr="00572018">
        <w:rPr>
          <w:lang w:val="en-IN"/>
        </w:rPr>
        <w:t>23.</w:t>
      </w:r>
      <w:r w:rsidRPr="00572018">
        <w:rPr>
          <w:lang w:val="en-IN"/>
        </w:rPr>
        <w:t xml:space="preserve">H., &amp; Cho, Y. J (2006). Fibrinolytic enzyme screening from various sources, Indonesian tempeh. Journal of Microbiology and Biotechnology.16.11.1787-1792.    </w:t>
      </w:r>
    </w:p>
    <w:p w14:paraId="0A1049C2" w14:textId="77777777" w:rsidR="00572018" w:rsidRDefault="00572018" w:rsidP="00572018">
      <w:pPr>
        <w:pStyle w:val="ListParagraph"/>
        <w:numPr>
          <w:ilvl w:val="0"/>
          <w:numId w:val="21"/>
        </w:numPr>
        <w:spacing w:after="0" w:line="240" w:lineRule="auto"/>
        <w:jc w:val="both"/>
      </w:pPr>
      <w:r>
        <w:t>Kumar, V., &amp; Rani, R. (2019). Enzymes from guava and their applications: A review. Journal of Food Science and Technology, 56(2), 633-643.</w:t>
      </w:r>
    </w:p>
    <w:p w14:paraId="2DEA5226" w14:textId="77777777" w:rsidR="00572018" w:rsidRDefault="00572018" w:rsidP="00572018">
      <w:pPr>
        <w:pStyle w:val="ListParagraph"/>
        <w:numPr>
          <w:ilvl w:val="0"/>
          <w:numId w:val="21"/>
        </w:numPr>
        <w:spacing w:after="0" w:line="240" w:lineRule="auto"/>
        <w:jc w:val="both"/>
      </w:pPr>
      <w:proofErr w:type="spellStart"/>
      <w:r>
        <w:t>Lijnen</w:t>
      </w:r>
      <w:proofErr w:type="spellEnd"/>
      <w:r>
        <w:t>, H. R. (2001). Elements of the fibrinolytic system. Annals of the New York Academy of Sciences, 936(1), 226-236.</w:t>
      </w:r>
    </w:p>
    <w:p w14:paraId="115E37E6" w14:textId="77777777" w:rsidR="00572018" w:rsidRDefault="00572018" w:rsidP="00572018">
      <w:pPr>
        <w:pStyle w:val="ListParagraph"/>
        <w:numPr>
          <w:ilvl w:val="0"/>
          <w:numId w:val="21"/>
        </w:numPr>
        <w:spacing w:after="0" w:line="240" w:lineRule="auto"/>
        <w:jc w:val="both"/>
      </w:pPr>
      <w:r>
        <w:t>Mann, K. G., &amp; Brummel, K. (2012). Cellular sources of tissue factor in endotoxemia and sepsis. Thrombosis research, 129, S21-S23.</w:t>
      </w:r>
    </w:p>
    <w:p w14:paraId="66933FF4" w14:textId="77777777" w:rsidR="00572018" w:rsidRDefault="00572018" w:rsidP="00572018">
      <w:pPr>
        <w:pStyle w:val="ListParagraph"/>
        <w:numPr>
          <w:ilvl w:val="0"/>
          <w:numId w:val="21"/>
        </w:numPr>
        <w:spacing w:after="0" w:line="240" w:lineRule="auto"/>
        <w:jc w:val="both"/>
      </w:pPr>
      <w:r>
        <w:t xml:space="preserve">Palumbo, J. S., Talmage, K. E., </w:t>
      </w:r>
      <w:proofErr w:type="spellStart"/>
      <w:r>
        <w:t>Massari</w:t>
      </w:r>
      <w:proofErr w:type="spellEnd"/>
      <w:r>
        <w:t xml:space="preserve">, J. V., &amp; La Jeunesse, C. M. (2016). Fibrinogen and fibrin in tissue repair. Thrombosis and </w:t>
      </w:r>
      <w:proofErr w:type="spellStart"/>
      <w:r>
        <w:t>haemostasis</w:t>
      </w:r>
      <w:proofErr w:type="spellEnd"/>
      <w:r>
        <w:t>, 115(01), 11-16</w:t>
      </w:r>
    </w:p>
    <w:p w14:paraId="3A0965D5" w14:textId="77777777" w:rsidR="00572018" w:rsidRDefault="00572018" w:rsidP="00572018">
      <w:pPr>
        <w:pStyle w:val="ListParagraph"/>
        <w:numPr>
          <w:ilvl w:val="0"/>
          <w:numId w:val="21"/>
        </w:numPr>
        <w:spacing w:after="0" w:line="240" w:lineRule="auto"/>
        <w:jc w:val="both"/>
      </w:pPr>
      <w:r>
        <w:t>Sharma, N., Singh, V., &amp; Kaur, P. (2017). Isolation and screening of fibrinolytic bacteria from fruit and vegetable wastes. Indian Journal of Experimental Biology, 55(6), 395-400.</w:t>
      </w:r>
    </w:p>
    <w:p w14:paraId="15946F54" w14:textId="77777777" w:rsidR="00572018" w:rsidRDefault="00572018" w:rsidP="00572018">
      <w:pPr>
        <w:pStyle w:val="ListParagraph"/>
        <w:numPr>
          <w:ilvl w:val="0"/>
          <w:numId w:val="21"/>
        </w:numPr>
        <w:spacing w:after="0" w:line="240" w:lineRule="auto"/>
        <w:jc w:val="both"/>
      </w:pPr>
      <w:proofErr w:type="spellStart"/>
      <w:r>
        <w:t>Sood</w:t>
      </w:r>
      <w:proofErr w:type="spellEnd"/>
      <w:r>
        <w:t>, S., &amp; Gupta, A. (2014). Fibrinolytic enzymes and their potential in the treatment of thrombotic disorders. Pharmacognosy reviews, 8(16), 43-51.</w:t>
      </w:r>
    </w:p>
    <w:p w14:paraId="7A7F9FE9" w14:textId="77777777" w:rsidR="00572018" w:rsidRPr="00572018" w:rsidRDefault="00572018" w:rsidP="00572018">
      <w:pPr>
        <w:pStyle w:val="ListParagraph"/>
        <w:numPr>
          <w:ilvl w:val="0"/>
          <w:numId w:val="21"/>
        </w:numPr>
        <w:spacing w:after="0" w:line="240" w:lineRule="auto"/>
        <w:jc w:val="both"/>
      </w:pPr>
      <w:r w:rsidRPr="00572018">
        <w:rPr>
          <w:lang w:val="en-IN"/>
        </w:rPr>
        <w:t xml:space="preserve">Sumi, H., Hamada, H., Nakanishi, K., </w:t>
      </w:r>
      <w:proofErr w:type="spellStart"/>
      <w:r w:rsidRPr="00572018">
        <w:rPr>
          <w:lang w:val="en-IN"/>
        </w:rPr>
        <w:t>Hiratani</w:t>
      </w:r>
      <w:proofErr w:type="spellEnd"/>
      <w:r w:rsidRPr="00572018">
        <w:rPr>
          <w:lang w:val="en-IN"/>
        </w:rPr>
        <w:t xml:space="preserve">, H., &amp; Kimura, YV (1995). Fibrinolytic enzyme screening from various sources, such as Japanese </w:t>
      </w:r>
      <w:proofErr w:type="spellStart"/>
      <w:proofErr w:type="gramStart"/>
      <w:r w:rsidRPr="00572018">
        <w:rPr>
          <w:lang w:val="en-IN"/>
        </w:rPr>
        <w:t>shiokara.Bioscience</w:t>
      </w:r>
      <w:proofErr w:type="spellEnd"/>
      <w:proofErr w:type="gramEnd"/>
      <w:r w:rsidRPr="00572018">
        <w:rPr>
          <w:lang w:val="en-IN"/>
        </w:rPr>
        <w:t xml:space="preserve">, Biotechnology, and </w:t>
      </w:r>
      <w:proofErr w:type="spellStart"/>
      <w:r w:rsidRPr="00572018">
        <w:rPr>
          <w:lang w:val="en-IN"/>
        </w:rPr>
        <w:t>Biochemistry.Volume</w:t>
      </w:r>
      <w:proofErr w:type="spellEnd"/>
      <w:r w:rsidRPr="00572018">
        <w:rPr>
          <w:lang w:val="en-IN"/>
        </w:rPr>
        <w:t>: 59: 3. 439-444.</w:t>
      </w:r>
    </w:p>
    <w:p w14:paraId="0D26A8E8" w14:textId="77777777" w:rsidR="00572018" w:rsidRDefault="00572018" w:rsidP="00572018">
      <w:pPr>
        <w:pStyle w:val="ListParagraph"/>
        <w:numPr>
          <w:ilvl w:val="0"/>
          <w:numId w:val="21"/>
        </w:numPr>
        <w:spacing w:after="0" w:line="240" w:lineRule="auto"/>
        <w:jc w:val="both"/>
      </w:pPr>
      <w:r>
        <w:lastRenderedPageBreak/>
        <w:t>Teixeira, G. S., &amp; de Oliveira, D. L. (2021</w:t>
      </w:r>
      <w:proofErr w:type="gramStart"/>
      <w:r>
        <w:t>).Guava</w:t>
      </w:r>
      <w:proofErr w:type="gramEnd"/>
      <w:r>
        <w:t xml:space="preserve"> (Psidium </w:t>
      </w:r>
      <w:proofErr w:type="spellStart"/>
      <w:r>
        <w:t>guajava</w:t>
      </w:r>
      <w:proofErr w:type="spellEnd"/>
      <w:r>
        <w:t xml:space="preserve"> L.) as a Source of Bioactive Compounds: A Review of Its Potential Health Benefits. Foods, 10(1), 63.</w:t>
      </w:r>
    </w:p>
    <w:p w14:paraId="1F2A781E" w14:textId="77777777" w:rsidR="00572018" w:rsidRDefault="00572018" w:rsidP="00572018">
      <w:pPr>
        <w:pStyle w:val="ListParagraph"/>
        <w:numPr>
          <w:ilvl w:val="0"/>
          <w:numId w:val="21"/>
        </w:numPr>
        <w:spacing w:after="0" w:line="240" w:lineRule="auto"/>
        <w:jc w:val="both"/>
      </w:pPr>
      <w:r>
        <w:t xml:space="preserve">Tsuruta, K., &amp; </w:t>
      </w:r>
      <w:proofErr w:type="spellStart"/>
      <w:r>
        <w:t>Hatakeyama</w:t>
      </w:r>
      <w:proofErr w:type="spellEnd"/>
      <w:r>
        <w:t>, K. (2013). Fibrinogen and endothelial function. Clinical and applied thrombosis/hemostasis, 19(2), 117-123.</w:t>
      </w:r>
    </w:p>
    <w:p w14:paraId="3B4ED457" w14:textId="77777777" w:rsidR="00572018" w:rsidRDefault="00572018" w:rsidP="00572018">
      <w:pPr>
        <w:pStyle w:val="ListParagraph"/>
        <w:numPr>
          <w:ilvl w:val="0"/>
          <w:numId w:val="21"/>
        </w:numPr>
        <w:spacing w:after="0" w:line="240" w:lineRule="auto"/>
        <w:jc w:val="both"/>
      </w:pPr>
      <w:proofErr w:type="spellStart"/>
      <w:r>
        <w:t>Undas</w:t>
      </w:r>
      <w:proofErr w:type="spellEnd"/>
      <w:r>
        <w:t>, A., &amp; Brummel-</w:t>
      </w:r>
      <w:proofErr w:type="spellStart"/>
      <w:r>
        <w:t>Ziedins</w:t>
      </w:r>
      <w:proofErr w:type="spellEnd"/>
      <w:r>
        <w:t>, K. (2019). Antithrombotic properties of fibrinolytic enzymes. Thrombosis research, 182, 127-135.</w:t>
      </w:r>
    </w:p>
    <w:p w14:paraId="5A34E558" w14:textId="77777777" w:rsidR="00572018" w:rsidRDefault="00572018" w:rsidP="00572018">
      <w:pPr>
        <w:pStyle w:val="ListParagraph"/>
        <w:numPr>
          <w:ilvl w:val="0"/>
          <w:numId w:val="21"/>
        </w:numPr>
        <w:spacing w:after="0" w:line="240" w:lineRule="auto"/>
        <w:jc w:val="both"/>
      </w:pPr>
      <w:proofErr w:type="spellStart"/>
      <w:r>
        <w:t>Weisel</w:t>
      </w:r>
      <w:proofErr w:type="spellEnd"/>
      <w:r>
        <w:t>, J. W. (2005). The mechanical properties of fibrin for basic scientists and clinicians. Biophysical chemistry, 112(2-3), 267-276.</w:t>
      </w:r>
    </w:p>
    <w:p w14:paraId="3A4F55B5" w14:textId="77777777" w:rsidR="00572018" w:rsidRDefault="00572018" w:rsidP="00572018">
      <w:pPr>
        <w:pStyle w:val="ListParagraph"/>
        <w:numPr>
          <w:ilvl w:val="0"/>
          <w:numId w:val="21"/>
        </w:numPr>
        <w:spacing w:after="0" w:line="240" w:lineRule="auto"/>
        <w:jc w:val="both"/>
      </w:pPr>
      <w:proofErr w:type="spellStart"/>
      <w:r>
        <w:t>Weisel</w:t>
      </w:r>
      <w:proofErr w:type="spellEnd"/>
      <w:r>
        <w:t>, J. W. (2007). Fibrinogen and fibrin. Advances in protein chemistry, 70, 247-299.</w:t>
      </w:r>
    </w:p>
    <w:sectPr w:rsidR="00572018" w:rsidSect="00EC50E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E8AD9" w14:textId="77777777" w:rsidR="00AC5E80" w:rsidRDefault="00AC5E80" w:rsidP="00220AF9">
      <w:pPr>
        <w:spacing w:after="0" w:line="240" w:lineRule="auto"/>
      </w:pPr>
      <w:r>
        <w:separator/>
      </w:r>
    </w:p>
  </w:endnote>
  <w:endnote w:type="continuationSeparator" w:id="0">
    <w:p w14:paraId="24789ABF" w14:textId="77777777" w:rsidR="00AC5E80" w:rsidRDefault="00AC5E80" w:rsidP="00220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31AF1" w14:textId="77777777" w:rsidR="00AC5E80" w:rsidRDefault="00AC5E80" w:rsidP="00220AF9">
      <w:pPr>
        <w:spacing w:after="0" w:line="240" w:lineRule="auto"/>
      </w:pPr>
      <w:r>
        <w:separator/>
      </w:r>
    </w:p>
  </w:footnote>
  <w:footnote w:type="continuationSeparator" w:id="0">
    <w:p w14:paraId="4A24300B" w14:textId="77777777" w:rsidR="00AC5E80" w:rsidRDefault="00AC5E80" w:rsidP="00220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8E67" w14:textId="1FB66FDD" w:rsidR="007D0338" w:rsidRPr="00220AF9" w:rsidRDefault="007D0338" w:rsidP="00220AF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A41"/>
    <w:multiLevelType w:val="multilevel"/>
    <w:tmpl w:val="1EEA6A98"/>
    <w:lvl w:ilvl="0">
      <w:start w:val="1"/>
      <w:numFmt w:val="decimal"/>
      <w:lvlText w:val="%1."/>
      <w:lvlJc w:val="left"/>
      <w:pPr>
        <w:ind w:left="720" w:hanging="360"/>
      </w:pPr>
      <w:rPr>
        <w:rFonts w:hint="default"/>
        <w:sz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2E9516B"/>
    <w:multiLevelType w:val="hybridMultilevel"/>
    <w:tmpl w:val="7AE64438"/>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4D58C1"/>
    <w:multiLevelType w:val="multilevel"/>
    <w:tmpl w:val="3870A512"/>
    <w:lvl w:ilvl="0">
      <w:start w:val="4"/>
      <w:numFmt w:val="decimal"/>
      <w:lvlText w:val="%1"/>
      <w:lvlJc w:val="left"/>
      <w:pPr>
        <w:ind w:left="576" w:hanging="576"/>
      </w:pPr>
      <w:rPr>
        <w:rFonts w:hint="default"/>
      </w:rPr>
    </w:lvl>
    <w:lvl w:ilvl="1">
      <w:start w:val="5"/>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3773F5"/>
    <w:multiLevelType w:val="hybridMultilevel"/>
    <w:tmpl w:val="86C25E8A"/>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863CEE"/>
    <w:multiLevelType w:val="hybridMultilevel"/>
    <w:tmpl w:val="5E821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583F15"/>
    <w:multiLevelType w:val="hybridMultilevel"/>
    <w:tmpl w:val="843447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6266B"/>
    <w:multiLevelType w:val="hybridMultilevel"/>
    <w:tmpl w:val="8E9C6F9A"/>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9340E0"/>
    <w:multiLevelType w:val="multilevel"/>
    <w:tmpl w:val="4A2CE630"/>
    <w:lvl w:ilvl="0">
      <w:start w:val="3"/>
      <w:numFmt w:val="decimal"/>
      <w:lvlText w:val="%1"/>
      <w:lvlJc w:val="left"/>
      <w:pPr>
        <w:ind w:left="576" w:hanging="576"/>
      </w:pPr>
      <w:rPr>
        <w:rFonts w:hint="default"/>
      </w:rPr>
    </w:lvl>
    <w:lvl w:ilvl="1">
      <w:start w:val="7"/>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2751E93"/>
    <w:multiLevelType w:val="hybridMultilevel"/>
    <w:tmpl w:val="86C25E8A"/>
    <w:lvl w:ilvl="0" w:tplc="0456BC0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C2B60"/>
    <w:multiLevelType w:val="hybridMultilevel"/>
    <w:tmpl w:val="E136886E"/>
    <w:lvl w:ilvl="0" w:tplc="2534BC50">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0020BE0"/>
    <w:multiLevelType w:val="hybridMultilevel"/>
    <w:tmpl w:val="405C8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347A3"/>
    <w:multiLevelType w:val="hybridMultilevel"/>
    <w:tmpl w:val="4A900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01190"/>
    <w:multiLevelType w:val="hybridMultilevel"/>
    <w:tmpl w:val="576C5B4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4E2C6F"/>
    <w:multiLevelType w:val="hybridMultilevel"/>
    <w:tmpl w:val="0C767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A053A9"/>
    <w:multiLevelType w:val="hybridMultilevel"/>
    <w:tmpl w:val="86C25E8A"/>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BE5B5E"/>
    <w:multiLevelType w:val="hybridMultilevel"/>
    <w:tmpl w:val="86C25E8A"/>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54141E"/>
    <w:multiLevelType w:val="hybridMultilevel"/>
    <w:tmpl w:val="403EE74A"/>
    <w:lvl w:ilvl="0" w:tplc="9A38032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5B1CBD"/>
    <w:multiLevelType w:val="hybridMultilevel"/>
    <w:tmpl w:val="A2BC8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1468B5"/>
    <w:multiLevelType w:val="hybridMultilevel"/>
    <w:tmpl w:val="8662C27C"/>
    <w:lvl w:ilvl="0" w:tplc="E23E10F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6C7062"/>
    <w:multiLevelType w:val="hybridMultilevel"/>
    <w:tmpl w:val="560CA0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4192CDE"/>
    <w:multiLevelType w:val="hybridMultilevel"/>
    <w:tmpl w:val="17EE7A0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5"/>
  </w:num>
  <w:num w:numId="5">
    <w:abstractNumId w:val="20"/>
  </w:num>
  <w:num w:numId="6">
    <w:abstractNumId w:val="13"/>
  </w:num>
  <w:num w:numId="7">
    <w:abstractNumId w:val="18"/>
  </w:num>
  <w:num w:numId="8">
    <w:abstractNumId w:val="16"/>
  </w:num>
  <w:num w:numId="9">
    <w:abstractNumId w:val="3"/>
  </w:num>
  <w:num w:numId="10">
    <w:abstractNumId w:val="15"/>
  </w:num>
  <w:num w:numId="11">
    <w:abstractNumId w:val="14"/>
  </w:num>
  <w:num w:numId="12">
    <w:abstractNumId w:val="11"/>
  </w:num>
  <w:num w:numId="13">
    <w:abstractNumId w:val="17"/>
  </w:num>
  <w:num w:numId="14">
    <w:abstractNumId w:val="9"/>
  </w:num>
  <w:num w:numId="15">
    <w:abstractNumId w:val="0"/>
  </w:num>
  <w:num w:numId="16">
    <w:abstractNumId w:val="1"/>
  </w:num>
  <w:num w:numId="17">
    <w:abstractNumId w:val="7"/>
  </w:num>
  <w:num w:numId="18">
    <w:abstractNumId w:val="2"/>
  </w:num>
  <w:num w:numId="19">
    <w:abstractNumId w:val="12"/>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F9"/>
    <w:rsid w:val="0000082B"/>
    <w:rsid w:val="000052AF"/>
    <w:rsid w:val="0000638F"/>
    <w:rsid w:val="000079B7"/>
    <w:rsid w:val="00013292"/>
    <w:rsid w:val="00015F27"/>
    <w:rsid w:val="00020EFB"/>
    <w:rsid w:val="000220D9"/>
    <w:rsid w:val="00031162"/>
    <w:rsid w:val="00032471"/>
    <w:rsid w:val="000345EB"/>
    <w:rsid w:val="00052B1C"/>
    <w:rsid w:val="00052BBB"/>
    <w:rsid w:val="000571CE"/>
    <w:rsid w:val="00060FBF"/>
    <w:rsid w:val="00077580"/>
    <w:rsid w:val="000775A5"/>
    <w:rsid w:val="00084062"/>
    <w:rsid w:val="00090D54"/>
    <w:rsid w:val="000941CC"/>
    <w:rsid w:val="0009453B"/>
    <w:rsid w:val="00096204"/>
    <w:rsid w:val="000A3BAF"/>
    <w:rsid w:val="000A3DA2"/>
    <w:rsid w:val="000A4802"/>
    <w:rsid w:val="000A5D7C"/>
    <w:rsid w:val="000B4763"/>
    <w:rsid w:val="000C1A50"/>
    <w:rsid w:val="000C1B88"/>
    <w:rsid w:val="000C467D"/>
    <w:rsid w:val="000C54EE"/>
    <w:rsid w:val="000C6DBB"/>
    <w:rsid w:val="000D1E5D"/>
    <w:rsid w:val="000D35A2"/>
    <w:rsid w:val="000E0870"/>
    <w:rsid w:val="000E0D6E"/>
    <w:rsid w:val="000E1B5D"/>
    <w:rsid w:val="000E2882"/>
    <w:rsid w:val="000E797A"/>
    <w:rsid w:val="000F6287"/>
    <w:rsid w:val="0011007A"/>
    <w:rsid w:val="001151F5"/>
    <w:rsid w:val="00117580"/>
    <w:rsid w:val="00127595"/>
    <w:rsid w:val="00136BC2"/>
    <w:rsid w:val="00144A8C"/>
    <w:rsid w:val="001470F4"/>
    <w:rsid w:val="00147971"/>
    <w:rsid w:val="00150177"/>
    <w:rsid w:val="00153C49"/>
    <w:rsid w:val="00162BF3"/>
    <w:rsid w:val="00162D15"/>
    <w:rsid w:val="0016359F"/>
    <w:rsid w:val="00163C3E"/>
    <w:rsid w:val="00164905"/>
    <w:rsid w:val="00165D43"/>
    <w:rsid w:val="0016702A"/>
    <w:rsid w:val="00177954"/>
    <w:rsid w:val="0018770A"/>
    <w:rsid w:val="00195806"/>
    <w:rsid w:val="0019761F"/>
    <w:rsid w:val="001A0044"/>
    <w:rsid w:val="001B028E"/>
    <w:rsid w:val="001B156F"/>
    <w:rsid w:val="001B1F89"/>
    <w:rsid w:val="001B3DD9"/>
    <w:rsid w:val="001C51A4"/>
    <w:rsid w:val="001D576F"/>
    <w:rsid w:val="001E7159"/>
    <w:rsid w:val="001F02C1"/>
    <w:rsid w:val="001F404E"/>
    <w:rsid w:val="00215D03"/>
    <w:rsid w:val="00216F83"/>
    <w:rsid w:val="00220AF9"/>
    <w:rsid w:val="00245EC2"/>
    <w:rsid w:val="002625F8"/>
    <w:rsid w:val="00264AC2"/>
    <w:rsid w:val="00266721"/>
    <w:rsid w:val="0027621F"/>
    <w:rsid w:val="00280034"/>
    <w:rsid w:val="00282451"/>
    <w:rsid w:val="00284BA1"/>
    <w:rsid w:val="002A700D"/>
    <w:rsid w:val="002B5E4C"/>
    <w:rsid w:val="002B668C"/>
    <w:rsid w:val="002D1193"/>
    <w:rsid w:val="002D66E0"/>
    <w:rsid w:val="002D6C7A"/>
    <w:rsid w:val="002D6E79"/>
    <w:rsid w:val="002E2F55"/>
    <w:rsid w:val="002E58D8"/>
    <w:rsid w:val="002E68FD"/>
    <w:rsid w:val="002E7FCE"/>
    <w:rsid w:val="002F22BD"/>
    <w:rsid w:val="002F642B"/>
    <w:rsid w:val="002F6DAC"/>
    <w:rsid w:val="0030170B"/>
    <w:rsid w:val="00312928"/>
    <w:rsid w:val="003238C9"/>
    <w:rsid w:val="00324BB3"/>
    <w:rsid w:val="00331E38"/>
    <w:rsid w:val="00336976"/>
    <w:rsid w:val="003376A5"/>
    <w:rsid w:val="00337F3F"/>
    <w:rsid w:val="00343B2F"/>
    <w:rsid w:val="00350855"/>
    <w:rsid w:val="00357FF4"/>
    <w:rsid w:val="0036750E"/>
    <w:rsid w:val="003701F8"/>
    <w:rsid w:val="003706D3"/>
    <w:rsid w:val="00393E96"/>
    <w:rsid w:val="00394B33"/>
    <w:rsid w:val="003952C6"/>
    <w:rsid w:val="003A08B4"/>
    <w:rsid w:val="003A1093"/>
    <w:rsid w:val="003B50B0"/>
    <w:rsid w:val="003C28E7"/>
    <w:rsid w:val="003C416B"/>
    <w:rsid w:val="003C5BD0"/>
    <w:rsid w:val="003C6537"/>
    <w:rsid w:val="003E15E1"/>
    <w:rsid w:val="003E2ED0"/>
    <w:rsid w:val="003F4D3B"/>
    <w:rsid w:val="003F6138"/>
    <w:rsid w:val="00400EBA"/>
    <w:rsid w:val="00412DA3"/>
    <w:rsid w:val="0042144B"/>
    <w:rsid w:val="00425D89"/>
    <w:rsid w:val="00440667"/>
    <w:rsid w:val="00463704"/>
    <w:rsid w:val="00464E1F"/>
    <w:rsid w:val="00465B09"/>
    <w:rsid w:val="0047584C"/>
    <w:rsid w:val="0048156C"/>
    <w:rsid w:val="00495446"/>
    <w:rsid w:val="0049698E"/>
    <w:rsid w:val="00496B3E"/>
    <w:rsid w:val="0049706B"/>
    <w:rsid w:val="004A18AF"/>
    <w:rsid w:val="004A2BF0"/>
    <w:rsid w:val="004A6AE8"/>
    <w:rsid w:val="004B4BB8"/>
    <w:rsid w:val="004E4E61"/>
    <w:rsid w:val="004F3BFB"/>
    <w:rsid w:val="004F3CDF"/>
    <w:rsid w:val="004F53FE"/>
    <w:rsid w:val="00505FBE"/>
    <w:rsid w:val="005329E2"/>
    <w:rsid w:val="005413ED"/>
    <w:rsid w:val="0054491A"/>
    <w:rsid w:val="00547A5A"/>
    <w:rsid w:val="00552BBE"/>
    <w:rsid w:val="00572018"/>
    <w:rsid w:val="00575A75"/>
    <w:rsid w:val="0058090F"/>
    <w:rsid w:val="00580D17"/>
    <w:rsid w:val="00586C7B"/>
    <w:rsid w:val="0059663D"/>
    <w:rsid w:val="005C1CD0"/>
    <w:rsid w:val="005C42B0"/>
    <w:rsid w:val="005C4CDB"/>
    <w:rsid w:val="005D3A71"/>
    <w:rsid w:val="005E664F"/>
    <w:rsid w:val="005F2E85"/>
    <w:rsid w:val="006007C3"/>
    <w:rsid w:val="00610129"/>
    <w:rsid w:val="006163C6"/>
    <w:rsid w:val="00620D20"/>
    <w:rsid w:val="00626036"/>
    <w:rsid w:val="00626695"/>
    <w:rsid w:val="00643499"/>
    <w:rsid w:val="00645937"/>
    <w:rsid w:val="0065082F"/>
    <w:rsid w:val="00650B25"/>
    <w:rsid w:val="00663A65"/>
    <w:rsid w:val="006758FB"/>
    <w:rsid w:val="0067756A"/>
    <w:rsid w:val="0067771B"/>
    <w:rsid w:val="0068117B"/>
    <w:rsid w:val="0068150F"/>
    <w:rsid w:val="006949F6"/>
    <w:rsid w:val="006A24FD"/>
    <w:rsid w:val="006A531B"/>
    <w:rsid w:val="006A7A0F"/>
    <w:rsid w:val="006B06DF"/>
    <w:rsid w:val="006B5F13"/>
    <w:rsid w:val="006B5FD0"/>
    <w:rsid w:val="006C6FD5"/>
    <w:rsid w:val="006D090C"/>
    <w:rsid w:val="006D0946"/>
    <w:rsid w:val="006D1D17"/>
    <w:rsid w:val="006E743E"/>
    <w:rsid w:val="006F603A"/>
    <w:rsid w:val="006F6E2C"/>
    <w:rsid w:val="0070484B"/>
    <w:rsid w:val="00714564"/>
    <w:rsid w:val="00720345"/>
    <w:rsid w:val="0072339C"/>
    <w:rsid w:val="0072562A"/>
    <w:rsid w:val="00730B46"/>
    <w:rsid w:val="00747193"/>
    <w:rsid w:val="00750103"/>
    <w:rsid w:val="00751356"/>
    <w:rsid w:val="0075257E"/>
    <w:rsid w:val="00752793"/>
    <w:rsid w:val="00764085"/>
    <w:rsid w:val="00776ABB"/>
    <w:rsid w:val="0078015D"/>
    <w:rsid w:val="00781A58"/>
    <w:rsid w:val="007829A1"/>
    <w:rsid w:val="0079307E"/>
    <w:rsid w:val="007A0D40"/>
    <w:rsid w:val="007A568A"/>
    <w:rsid w:val="007A63D5"/>
    <w:rsid w:val="007B110E"/>
    <w:rsid w:val="007B255D"/>
    <w:rsid w:val="007B25E7"/>
    <w:rsid w:val="007D0338"/>
    <w:rsid w:val="007D3EE4"/>
    <w:rsid w:val="007D570F"/>
    <w:rsid w:val="007F3C1D"/>
    <w:rsid w:val="007F3FCB"/>
    <w:rsid w:val="007F5771"/>
    <w:rsid w:val="00800922"/>
    <w:rsid w:val="00805D89"/>
    <w:rsid w:val="0081096A"/>
    <w:rsid w:val="008111F8"/>
    <w:rsid w:val="00814704"/>
    <w:rsid w:val="00815BD8"/>
    <w:rsid w:val="00822E0A"/>
    <w:rsid w:val="008258C1"/>
    <w:rsid w:val="00825A09"/>
    <w:rsid w:val="00835FDF"/>
    <w:rsid w:val="008465FB"/>
    <w:rsid w:val="00853491"/>
    <w:rsid w:val="008652D0"/>
    <w:rsid w:val="00882229"/>
    <w:rsid w:val="00882B69"/>
    <w:rsid w:val="00885522"/>
    <w:rsid w:val="00885A9B"/>
    <w:rsid w:val="00885ED7"/>
    <w:rsid w:val="00893D23"/>
    <w:rsid w:val="008A2A6E"/>
    <w:rsid w:val="008A4F48"/>
    <w:rsid w:val="008A5CBA"/>
    <w:rsid w:val="008A62C0"/>
    <w:rsid w:val="008B1D2F"/>
    <w:rsid w:val="008C7C71"/>
    <w:rsid w:val="008D083C"/>
    <w:rsid w:val="008D5CB4"/>
    <w:rsid w:val="008F0760"/>
    <w:rsid w:val="008F19E9"/>
    <w:rsid w:val="008F4710"/>
    <w:rsid w:val="0090051B"/>
    <w:rsid w:val="00907FB9"/>
    <w:rsid w:val="00910449"/>
    <w:rsid w:val="00917902"/>
    <w:rsid w:val="009203BE"/>
    <w:rsid w:val="009215FC"/>
    <w:rsid w:val="00927072"/>
    <w:rsid w:val="009377EF"/>
    <w:rsid w:val="00947C9D"/>
    <w:rsid w:val="00947D4F"/>
    <w:rsid w:val="00953BF1"/>
    <w:rsid w:val="009660CD"/>
    <w:rsid w:val="00966468"/>
    <w:rsid w:val="009737DC"/>
    <w:rsid w:val="00985FD8"/>
    <w:rsid w:val="009866F8"/>
    <w:rsid w:val="00997E65"/>
    <w:rsid w:val="009B0A9F"/>
    <w:rsid w:val="009B4CAE"/>
    <w:rsid w:val="009B5A4D"/>
    <w:rsid w:val="009C22F2"/>
    <w:rsid w:val="009C4299"/>
    <w:rsid w:val="009C7A0E"/>
    <w:rsid w:val="009E497E"/>
    <w:rsid w:val="009E4CC4"/>
    <w:rsid w:val="009F068E"/>
    <w:rsid w:val="009F16DF"/>
    <w:rsid w:val="009F4DD7"/>
    <w:rsid w:val="00A07C0D"/>
    <w:rsid w:val="00A15B24"/>
    <w:rsid w:val="00A166C0"/>
    <w:rsid w:val="00A2289E"/>
    <w:rsid w:val="00A23F6F"/>
    <w:rsid w:val="00A2783B"/>
    <w:rsid w:val="00A3409B"/>
    <w:rsid w:val="00A36A63"/>
    <w:rsid w:val="00A435FD"/>
    <w:rsid w:val="00A50633"/>
    <w:rsid w:val="00A54806"/>
    <w:rsid w:val="00A604FC"/>
    <w:rsid w:val="00A60638"/>
    <w:rsid w:val="00A636AB"/>
    <w:rsid w:val="00A63939"/>
    <w:rsid w:val="00A66738"/>
    <w:rsid w:val="00A70532"/>
    <w:rsid w:val="00A7736F"/>
    <w:rsid w:val="00A81548"/>
    <w:rsid w:val="00A81553"/>
    <w:rsid w:val="00A81C2D"/>
    <w:rsid w:val="00A85AA4"/>
    <w:rsid w:val="00A876E5"/>
    <w:rsid w:val="00A90E85"/>
    <w:rsid w:val="00AA0550"/>
    <w:rsid w:val="00AA545D"/>
    <w:rsid w:val="00AB1016"/>
    <w:rsid w:val="00AB35A2"/>
    <w:rsid w:val="00AC1F6B"/>
    <w:rsid w:val="00AC5E80"/>
    <w:rsid w:val="00AD0CCC"/>
    <w:rsid w:val="00AD5B68"/>
    <w:rsid w:val="00AD6695"/>
    <w:rsid w:val="00AF6B51"/>
    <w:rsid w:val="00AF770F"/>
    <w:rsid w:val="00B02CC5"/>
    <w:rsid w:val="00B03E67"/>
    <w:rsid w:val="00B05482"/>
    <w:rsid w:val="00B06421"/>
    <w:rsid w:val="00B0685D"/>
    <w:rsid w:val="00B13AF8"/>
    <w:rsid w:val="00B20AC2"/>
    <w:rsid w:val="00B225F3"/>
    <w:rsid w:val="00B24C91"/>
    <w:rsid w:val="00B25DC8"/>
    <w:rsid w:val="00B26861"/>
    <w:rsid w:val="00B32071"/>
    <w:rsid w:val="00B3626B"/>
    <w:rsid w:val="00B512B3"/>
    <w:rsid w:val="00B54524"/>
    <w:rsid w:val="00B629DF"/>
    <w:rsid w:val="00B6511D"/>
    <w:rsid w:val="00B65C9D"/>
    <w:rsid w:val="00B85E73"/>
    <w:rsid w:val="00B91D0A"/>
    <w:rsid w:val="00B93DC2"/>
    <w:rsid w:val="00BA7D65"/>
    <w:rsid w:val="00BB08E8"/>
    <w:rsid w:val="00BB0F40"/>
    <w:rsid w:val="00BB4F32"/>
    <w:rsid w:val="00BB6F64"/>
    <w:rsid w:val="00BD3701"/>
    <w:rsid w:val="00BD3EE2"/>
    <w:rsid w:val="00BE401A"/>
    <w:rsid w:val="00C13A2E"/>
    <w:rsid w:val="00C16788"/>
    <w:rsid w:val="00C203ED"/>
    <w:rsid w:val="00C27519"/>
    <w:rsid w:val="00C30CDF"/>
    <w:rsid w:val="00C47FAA"/>
    <w:rsid w:val="00C53CC3"/>
    <w:rsid w:val="00C55D21"/>
    <w:rsid w:val="00C56E21"/>
    <w:rsid w:val="00C751BC"/>
    <w:rsid w:val="00C80FF2"/>
    <w:rsid w:val="00C910A6"/>
    <w:rsid w:val="00C9529A"/>
    <w:rsid w:val="00CB01C0"/>
    <w:rsid w:val="00CC35CD"/>
    <w:rsid w:val="00CD25C6"/>
    <w:rsid w:val="00CE1299"/>
    <w:rsid w:val="00CE6C3B"/>
    <w:rsid w:val="00D07037"/>
    <w:rsid w:val="00D134C2"/>
    <w:rsid w:val="00D14B4E"/>
    <w:rsid w:val="00D14ECE"/>
    <w:rsid w:val="00D2359B"/>
    <w:rsid w:val="00D27027"/>
    <w:rsid w:val="00D42596"/>
    <w:rsid w:val="00D43CAE"/>
    <w:rsid w:val="00D46064"/>
    <w:rsid w:val="00D47B3D"/>
    <w:rsid w:val="00D47E6E"/>
    <w:rsid w:val="00D55DC7"/>
    <w:rsid w:val="00D60C90"/>
    <w:rsid w:val="00D6216F"/>
    <w:rsid w:val="00D76263"/>
    <w:rsid w:val="00D80F15"/>
    <w:rsid w:val="00D84154"/>
    <w:rsid w:val="00D91330"/>
    <w:rsid w:val="00DA00BF"/>
    <w:rsid w:val="00DA526A"/>
    <w:rsid w:val="00DB5C10"/>
    <w:rsid w:val="00DB7424"/>
    <w:rsid w:val="00DC7B89"/>
    <w:rsid w:val="00DD24B2"/>
    <w:rsid w:val="00DD3242"/>
    <w:rsid w:val="00DD3B84"/>
    <w:rsid w:val="00DD750A"/>
    <w:rsid w:val="00DE3E39"/>
    <w:rsid w:val="00DF377B"/>
    <w:rsid w:val="00DF583C"/>
    <w:rsid w:val="00DF768F"/>
    <w:rsid w:val="00E050FA"/>
    <w:rsid w:val="00E0791A"/>
    <w:rsid w:val="00E12AF6"/>
    <w:rsid w:val="00E168D8"/>
    <w:rsid w:val="00E20BD7"/>
    <w:rsid w:val="00E34DDC"/>
    <w:rsid w:val="00E35061"/>
    <w:rsid w:val="00E40C98"/>
    <w:rsid w:val="00E4209C"/>
    <w:rsid w:val="00E426E2"/>
    <w:rsid w:val="00E443C0"/>
    <w:rsid w:val="00E451FC"/>
    <w:rsid w:val="00E53FB0"/>
    <w:rsid w:val="00E575C5"/>
    <w:rsid w:val="00E640E9"/>
    <w:rsid w:val="00E67A07"/>
    <w:rsid w:val="00E73983"/>
    <w:rsid w:val="00E77A24"/>
    <w:rsid w:val="00E81F1E"/>
    <w:rsid w:val="00E84310"/>
    <w:rsid w:val="00E91A44"/>
    <w:rsid w:val="00EB1F44"/>
    <w:rsid w:val="00EC1B44"/>
    <w:rsid w:val="00EC50EB"/>
    <w:rsid w:val="00EC545F"/>
    <w:rsid w:val="00EC6929"/>
    <w:rsid w:val="00ED0FEF"/>
    <w:rsid w:val="00ED10F8"/>
    <w:rsid w:val="00ED710D"/>
    <w:rsid w:val="00EE38F3"/>
    <w:rsid w:val="00EE5958"/>
    <w:rsid w:val="00EE7859"/>
    <w:rsid w:val="00EF58C5"/>
    <w:rsid w:val="00F20270"/>
    <w:rsid w:val="00F2380D"/>
    <w:rsid w:val="00F46138"/>
    <w:rsid w:val="00F6211E"/>
    <w:rsid w:val="00F66C23"/>
    <w:rsid w:val="00F66C34"/>
    <w:rsid w:val="00F66F7A"/>
    <w:rsid w:val="00F7138F"/>
    <w:rsid w:val="00F71855"/>
    <w:rsid w:val="00F771FF"/>
    <w:rsid w:val="00F81C48"/>
    <w:rsid w:val="00F82212"/>
    <w:rsid w:val="00F91FFC"/>
    <w:rsid w:val="00F95B9C"/>
    <w:rsid w:val="00FA3EBD"/>
    <w:rsid w:val="00FA53CF"/>
    <w:rsid w:val="00FB26AE"/>
    <w:rsid w:val="00FB442E"/>
    <w:rsid w:val="00FB7888"/>
    <w:rsid w:val="00FC3134"/>
    <w:rsid w:val="00FE14C6"/>
    <w:rsid w:val="00FE3AB7"/>
    <w:rsid w:val="00FE7305"/>
    <w:rsid w:val="00FF3444"/>
    <w:rsid w:val="00FF3704"/>
    <w:rsid w:val="00FF6132"/>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23593"/>
  <w15:docId w15:val="{2F1C0EC9-410C-41B2-AB38-79008957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AC2"/>
    <w:pPr>
      <w:spacing w:after="200" w:line="276" w:lineRule="auto"/>
    </w:pPr>
  </w:style>
  <w:style w:type="paragraph" w:styleId="Heading1">
    <w:name w:val="heading 1"/>
    <w:basedOn w:val="Normal"/>
    <w:next w:val="Normal"/>
    <w:link w:val="Heading1Char"/>
    <w:uiPriority w:val="9"/>
    <w:qFormat/>
    <w:rsid w:val="002762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76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27621F"/>
    <w:pPr>
      <w:widowControl w:val="0"/>
      <w:autoSpaceDE w:val="0"/>
      <w:autoSpaceDN w:val="0"/>
      <w:spacing w:after="0" w:line="240" w:lineRule="auto"/>
      <w:ind w:left="1574" w:right="1226"/>
      <w:jc w:val="center"/>
      <w:outlineLvl w:val="2"/>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F9"/>
  </w:style>
  <w:style w:type="paragraph" w:styleId="Footer">
    <w:name w:val="footer"/>
    <w:basedOn w:val="Normal"/>
    <w:link w:val="FooterChar"/>
    <w:uiPriority w:val="99"/>
    <w:unhideWhenUsed/>
    <w:rsid w:val="00220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F9"/>
  </w:style>
  <w:style w:type="paragraph" w:styleId="ListParagraph">
    <w:name w:val="List Paragraph"/>
    <w:basedOn w:val="Normal"/>
    <w:uiPriority w:val="34"/>
    <w:qFormat/>
    <w:rsid w:val="005413ED"/>
    <w:pPr>
      <w:ind w:left="720"/>
      <w:contextualSpacing/>
    </w:pPr>
  </w:style>
  <w:style w:type="paragraph" w:customStyle="1" w:styleId="Default">
    <w:name w:val="Default"/>
    <w:rsid w:val="005413ED"/>
    <w:pPr>
      <w:autoSpaceDE w:val="0"/>
      <w:autoSpaceDN w:val="0"/>
      <w:adjustRightInd w:val="0"/>
      <w:spacing w:after="0" w:line="240" w:lineRule="auto"/>
    </w:pPr>
    <w:rPr>
      <w:rFonts w:eastAsiaTheme="minorEastAsia"/>
      <w:color w:val="000000"/>
      <w:lang w:val="en-IN" w:eastAsia="en-IN"/>
    </w:rPr>
  </w:style>
  <w:style w:type="table" w:styleId="TableGrid">
    <w:name w:val="Table Grid"/>
    <w:basedOn w:val="TableNormal"/>
    <w:uiPriority w:val="39"/>
    <w:rsid w:val="00A60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06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606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60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606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606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606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A606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Subtitle">
    <w:name w:val="Subtitle"/>
    <w:basedOn w:val="Normal"/>
    <w:next w:val="Normal"/>
    <w:link w:val="SubtitleChar"/>
    <w:uiPriority w:val="11"/>
    <w:qFormat/>
    <w:rsid w:val="0049698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49698E"/>
    <w:rPr>
      <w:rFonts w:eastAsiaTheme="minorEastAsia"/>
      <w:color w:val="5A5A5A" w:themeColor="text1" w:themeTint="A5"/>
      <w:spacing w:val="15"/>
    </w:rPr>
  </w:style>
  <w:style w:type="character" w:styleId="PlaceholderText">
    <w:name w:val="Placeholder Text"/>
    <w:basedOn w:val="DefaultParagraphFont"/>
    <w:uiPriority w:val="99"/>
    <w:semiHidden/>
    <w:rsid w:val="0072339C"/>
    <w:rPr>
      <w:color w:val="808080"/>
    </w:rPr>
  </w:style>
  <w:style w:type="character" w:styleId="Hyperlink">
    <w:name w:val="Hyperlink"/>
    <w:basedOn w:val="DefaultParagraphFont"/>
    <w:uiPriority w:val="99"/>
    <w:unhideWhenUsed/>
    <w:rsid w:val="00F771FF"/>
    <w:rPr>
      <w:color w:val="0563C1" w:themeColor="hyperlink"/>
      <w:u w:val="single"/>
    </w:rPr>
  </w:style>
  <w:style w:type="character" w:customStyle="1" w:styleId="UnresolvedMention1">
    <w:name w:val="Unresolved Mention1"/>
    <w:basedOn w:val="DefaultParagraphFont"/>
    <w:uiPriority w:val="99"/>
    <w:semiHidden/>
    <w:unhideWhenUsed/>
    <w:rsid w:val="00F771FF"/>
    <w:rPr>
      <w:color w:val="605E5C"/>
      <w:shd w:val="clear" w:color="auto" w:fill="E1DFDD"/>
    </w:rPr>
  </w:style>
  <w:style w:type="character" w:styleId="LineNumber">
    <w:name w:val="line number"/>
    <w:basedOn w:val="DefaultParagraphFont"/>
    <w:uiPriority w:val="99"/>
    <w:semiHidden/>
    <w:unhideWhenUsed/>
    <w:rsid w:val="002D6E79"/>
  </w:style>
  <w:style w:type="character" w:customStyle="1" w:styleId="Heading3Char">
    <w:name w:val="Heading 3 Char"/>
    <w:basedOn w:val="DefaultParagraphFont"/>
    <w:link w:val="Heading3"/>
    <w:uiPriority w:val="1"/>
    <w:rsid w:val="0027621F"/>
    <w:rPr>
      <w:rFonts w:eastAsia="Times New Roman"/>
      <w:b/>
      <w:bCs/>
      <w:sz w:val="28"/>
      <w:szCs w:val="28"/>
    </w:rPr>
  </w:style>
  <w:style w:type="paragraph" w:styleId="BodyText">
    <w:name w:val="Body Text"/>
    <w:basedOn w:val="Normal"/>
    <w:link w:val="BodyTextChar"/>
    <w:uiPriority w:val="1"/>
    <w:qFormat/>
    <w:rsid w:val="0027621F"/>
    <w:pPr>
      <w:widowControl w:val="0"/>
      <w:autoSpaceDE w:val="0"/>
      <w:autoSpaceDN w:val="0"/>
      <w:spacing w:after="0" w:line="240" w:lineRule="auto"/>
    </w:pPr>
    <w:rPr>
      <w:rFonts w:eastAsia="Times New Roman"/>
      <w:sz w:val="23"/>
      <w:szCs w:val="23"/>
    </w:rPr>
  </w:style>
  <w:style w:type="character" w:customStyle="1" w:styleId="BodyTextChar">
    <w:name w:val="Body Text Char"/>
    <w:basedOn w:val="DefaultParagraphFont"/>
    <w:link w:val="BodyText"/>
    <w:uiPriority w:val="1"/>
    <w:rsid w:val="0027621F"/>
    <w:rPr>
      <w:rFonts w:eastAsia="Times New Roman"/>
      <w:sz w:val="23"/>
      <w:szCs w:val="23"/>
    </w:rPr>
  </w:style>
  <w:style w:type="character" w:customStyle="1" w:styleId="Heading2Char">
    <w:name w:val="Heading 2 Char"/>
    <w:basedOn w:val="DefaultParagraphFont"/>
    <w:link w:val="Heading2"/>
    <w:uiPriority w:val="9"/>
    <w:semiHidden/>
    <w:rsid w:val="0027621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7621F"/>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27621F"/>
    <w:pPr>
      <w:widowControl w:val="0"/>
      <w:autoSpaceDE w:val="0"/>
      <w:autoSpaceDN w:val="0"/>
      <w:spacing w:after="0" w:line="240" w:lineRule="auto"/>
    </w:pPr>
    <w:rPr>
      <w:rFonts w:eastAsia="Times New Roman"/>
      <w:sz w:val="28"/>
      <w:szCs w:val="22"/>
    </w:rPr>
  </w:style>
  <w:style w:type="paragraph" w:styleId="TOC1">
    <w:name w:val="toc 1"/>
    <w:basedOn w:val="Normal"/>
    <w:uiPriority w:val="1"/>
    <w:qFormat/>
    <w:rsid w:val="0027621F"/>
    <w:pPr>
      <w:widowControl w:val="0"/>
      <w:autoSpaceDE w:val="0"/>
      <w:autoSpaceDN w:val="0"/>
      <w:spacing w:before="520" w:after="0" w:line="240" w:lineRule="auto"/>
      <w:ind w:left="2714" w:hanging="1430"/>
    </w:pPr>
    <w:rPr>
      <w:rFonts w:eastAsia="Times New Roman"/>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711">
      <w:bodyDiv w:val="1"/>
      <w:marLeft w:val="0"/>
      <w:marRight w:val="0"/>
      <w:marTop w:val="0"/>
      <w:marBottom w:val="0"/>
      <w:divBdr>
        <w:top w:val="none" w:sz="0" w:space="0" w:color="auto"/>
        <w:left w:val="none" w:sz="0" w:space="0" w:color="auto"/>
        <w:bottom w:val="none" w:sz="0" w:space="0" w:color="auto"/>
        <w:right w:val="none" w:sz="0" w:space="0" w:color="auto"/>
      </w:divBdr>
    </w:div>
    <w:div w:id="17435281">
      <w:bodyDiv w:val="1"/>
      <w:marLeft w:val="0"/>
      <w:marRight w:val="0"/>
      <w:marTop w:val="0"/>
      <w:marBottom w:val="0"/>
      <w:divBdr>
        <w:top w:val="none" w:sz="0" w:space="0" w:color="auto"/>
        <w:left w:val="none" w:sz="0" w:space="0" w:color="auto"/>
        <w:bottom w:val="none" w:sz="0" w:space="0" w:color="auto"/>
        <w:right w:val="none" w:sz="0" w:space="0" w:color="auto"/>
      </w:divBdr>
    </w:div>
    <w:div w:id="66728490">
      <w:bodyDiv w:val="1"/>
      <w:marLeft w:val="0"/>
      <w:marRight w:val="0"/>
      <w:marTop w:val="0"/>
      <w:marBottom w:val="0"/>
      <w:divBdr>
        <w:top w:val="none" w:sz="0" w:space="0" w:color="auto"/>
        <w:left w:val="none" w:sz="0" w:space="0" w:color="auto"/>
        <w:bottom w:val="none" w:sz="0" w:space="0" w:color="auto"/>
        <w:right w:val="none" w:sz="0" w:space="0" w:color="auto"/>
      </w:divBdr>
    </w:div>
    <w:div w:id="78261789">
      <w:bodyDiv w:val="1"/>
      <w:marLeft w:val="0"/>
      <w:marRight w:val="0"/>
      <w:marTop w:val="0"/>
      <w:marBottom w:val="0"/>
      <w:divBdr>
        <w:top w:val="none" w:sz="0" w:space="0" w:color="auto"/>
        <w:left w:val="none" w:sz="0" w:space="0" w:color="auto"/>
        <w:bottom w:val="none" w:sz="0" w:space="0" w:color="auto"/>
        <w:right w:val="none" w:sz="0" w:space="0" w:color="auto"/>
      </w:divBdr>
    </w:div>
    <w:div w:id="88697500">
      <w:bodyDiv w:val="1"/>
      <w:marLeft w:val="0"/>
      <w:marRight w:val="0"/>
      <w:marTop w:val="0"/>
      <w:marBottom w:val="0"/>
      <w:divBdr>
        <w:top w:val="none" w:sz="0" w:space="0" w:color="auto"/>
        <w:left w:val="none" w:sz="0" w:space="0" w:color="auto"/>
        <w:bottom w:val="none" w:sz="0" w:space="0" w:color="auto"/>
        <w:right w:val="none" w:sz="0" w:space="0" w:color="auto"/>
      </w:divBdr>
    </w:div>
    <w:div w:id="181671259">
      <w:bodyDiv w:val="1"/>
      <w:marLeft w:val="0"/>
      <w:marRight w:val="0"/>
      <w:marTop w:val="0"/>
      <w:marBottom w:val="0"/>
      <w:divBdr>
        <w:top w:val="none" w:sz="0" w:space="0" w:color="auto"/>
        <w:left w:val="none" w:sz="0" w:space="0" w:color="auto"/>
        <w:bottom w:val="none" w:sz="0" w:space="0" w:color="auto"/>
        <w:right w:val="none" w:sz="0" w:space="0" w:color="auto"/>
      </w:divBdr>
    </w:div>
    <w:div w:id="204097204">
      <w:bodyDiv w:val="1"/>
      <w:marLeft w:val="0"/>
      <w:marRight w:val="0"/>
      <w:marTop w:val="0"/>
      <w:marBottom w:val="0"/>
      <w:divBdr>
        <w:top w:val="none" w:sz="0" w:space="0" w:color="auto"/>
        <w:left w:val="none" w:sz="0" w:space="0" w:color="auto"/>
        <w:bottom w:val="none" w:sz="0" w:space="0" w:color="auto"/>
        <w:right w:val="none" w:sz="0" w:space="0" w:color="auto"/>
      </w:divBdr>
    </w:div>
    <w:div w:id="217907765">
      <w:bodyDiv w:val="1"/>
      <w:marLeft w:val="0"/>
      <w:marRight w:val="0"/>
      <w:marTop w:val="0"/>
      <w:marBottom w:val="0"/>
      <w:divBdr>
        <w:top w:val="none" w:sz="0" w:space="0" w:color="auto"/>
        <w:left w:val="none" w:sz="0" w:space="0" w:color="auto"/>
        <w:bottom w:val="none" w:sz="0" w:space="0" w:color="auto"/>
        <w:right w:val="none" w:sz="0" w:space="0" w:color="auto"/>
      </w:divBdr>
    </w:div>
    <w:div w:id="264116450">
      <w:bodyDiv w:val="1"/>
      <w:marLeft w:val="0"/>
      <w:marRight w:val="0"/>
      <w:marTop w:val="0"/>
      <w:marBottom w:val="0"/>
      <w:divBdr>
        <w:top w:val="none" w:sz="0" w:space="0" w:color="auto"/>
        <w:left w:val="none" w:sz="0" w:space="0" w:color="auto"/>
        <w:bottom w:val="none" w:sz="0" w:space="0" w:color="auto"/>
        <w:right w:val="none" w:sz="0" w:space="0" w:color="auto"/>
      </w:divBdr>
    </w:div>
    <w:div w:id="302197433">
      <w:bodyDiv w:val="1"/>
      <w:marLeft w:val="0"/>
      <w:marRight w:val="0"/>
      <w:marTop w:val="0"/>
      <w:marBottom w:val="0"/>
      <w:divBdr>
        <w:top w:val="none" w:sz="0" w:space="0" w:color="auto"/>
        <w:left w:val="none" w:sz="0" w:space="0" w:color="auto"/>
        <w:bottom w:val="none" w:sz="0" w:space="0" w:color="auto"/>
        <w:right w:val="none" w:sz="0" w:space="0" w:color="auto"/>
      </w:divBdr>
    </w:div>
    <w:div w:id="318702622">
      <w:bodyDiv w:val="1"/>
      <w:marLeft w:val="0"/>
      <w:marRight w:val="0"/>
      <w:marTop w:val="0"/>
      <w:marBottom w:val="0"/>
      <w:divBdr>
        <w:top w:val="none" w:sz="0" w:space="0" w:color="auto"/>
        <w:left w:val="none" w:sz="0" w:space="0" w:color="auto"/>
        <w:bottom w:val="none" w:sz="0" w:space="0" w:color="auto"/>
        <w:right w:val="none" w:sz="0" w:space="0" w:color="auto"/>
      </w:divBdr>
    </w:div>
    <w:div w:id="352659513">
      <w:bodyDiv w:val="1"/>
      <w:marLeft w:val="0"/>
      <w:marRight w:val="0"/>
      <w:marTop w:val="0"/>
      <w:marBottom w:val="0"/>
      <w:divBdr>
        <w:top w:val="none" w:sz="0" w:space="0" w:color="auto"/>
        <w:left w:val="none" w:sz="0" w:space="0" w:color="auto"/>
        <w:bottom w:val="none" w:sz="0" w:space="0" w:color="auto"/>
        <w:right w:val="none" w:sz="0" w:space="0" w:color="auto"/>
      </w:divBdr>
    </w:div>
    <w:div w:id="377977473">
      <w:bodyDiv w:val="1"/>
      <w:marLeft w:val="0"/>
      <w:marRight w:val="0"/>
      <w:marTop w:val="0"/>
      <w:marBottom w:val="0"/>
      <w:divBdr>
        <w:top w:val="none" w:sz="0" w:space="0" w:color="auto"/>
        <w:left w:val="none" w:sz="0" w:space="0" w:color="auto"/>
        <w:bottom w:val="none" w:sz="0" w:space="0" w:color="auto"/>
        <w:right w:val="none" w:sz="0" w:space="0" w:color="auto"/>
      </w:divBdr>
      <w:divsChild>
        <w:div w:id="1391541110">
          <w:marLeft w:val="480"/>
          <w:marRight w:val="0"/>
          <w:marTop w:val="0"/>
          <w:marBottom w:val="0"/>
          <w:divBdr>
            <w:top w:val="none" w:sz="0" w:space="0" w:color="auto"/>
            <w:left w:val="none" w:sz="0" w:space="0" w:color="auto"/>
            <w:bottom w:val="none" w:sz="0" w:space="0" w:color="auto"/>
            <w:right w:val="none" w:sz="0" w:space="0" w:color="auto"/>
          </w:divBdr>
        </w:div>
        <w:div w:id="1240797418">
          <w:marLeft w:val="480"/>
          <w:marRight w:val="0"/>
          <w:marTop w:val="0"/>
          <w:marBottom w:val="0"/>
          <w:divBdr>
            <w:top w:val="none" w:sz="0" w:space="0" w:color="auto"/>
            <w:left w:val="none" w:sz="0" w:space="0" w:color="auto"/>
            <w:bottom w:val="none" w:sz="0" w:space="0" w:color="auto"/>
            <w:right w:val="none" w:sz="0" w:space="0" w:color="auto"/>
          </w:divBdr>
        </w:div>
        <w:div w:id="2141259076">
          <w:marLeft w:val="480"/>
          <w:marRight w:val="0"/>
          <w:marTop w:val="0"/>
          <w:marBottom w:val="0"/>
          <w:divBdr>
            <w:top w:val="none" w:sz="0" w:space="0" w:color="auto"/>
            <w:left w:val="none" w:sz="0" w:space="0" w:color="auto"/>
            <w:bottom w:val="none" w:sz="0" w:space="0" w:color="auto"/>
            <w:right w:val="none" w:sz="0" w:space="0" w:color="auto"/>
          </w:divBdr>
        </w:div>
        <w:div w:id="441075871">
          <w:marLeft w:val="480"/>
          <w:marRight w:val="0"/>
          <w:marTop w:val="0"/>
          <w:marBottom w:val="0"/>
          <w:divBdr>
            <w:top w:val="none" w:sz="0" w:space="0" w:color="auto"/>
            <w:left w:val="none" w:sz="0" w:space="0" w:color="auto"/>
            <w:bottom w:val="none" w:sz="0" w:space="0" w:color="auto"/>
            <w:right w:val="none" w:sz="0" w:space="0" w:color="auto"/>
          </w:divBdr>
        </w:div>
        <w:div w:id="585648259">
          <w:marLeft w:val="480"/>
          <w:marRight w:val="0"/>
          <w:marTop w:val="0"/>
          <w:marBottom w:val="0"/>
          <w:divBdr>
            <w:top w:val="none" w:sz="0" w:space="0" w:color="auto"/>
            <w:left w:val="none" w:sz="0" w:space="0" w:color="auto"/>
            <w:bottom w:val="none" w:sz="0" w:space="0" w:color="auto"/>
            <w:right w:val="none" w:sz="0" w:space="0" w:color="auto"/>
          </w:divBdr>
        </w:div>
        <w:div w:id="1848252764">
          <w:marLeft w:val="480"/>
          <w:marRight w:val="0"/>
          <w:marTop w:val="0"/>
          <w:marBottom w:val="0"/>
          <w:divBdr>
            <w:top w:val="none" w:sz="0" w:space="0" w:color="auto"/>
            <w:left w:val="none" w:sz="0" w:space="0" w:color="auto"/>
            <w:bottom w:val="none" w:sz="0" w:space="0" w:color="auto"/>
            <w:right w:val="none" w:sz="0" w:space="0" w:color="auto"/>
          </w:divBdr>
        </w:div>
        <w:div w:id="1805998968">
          <w:marLeft w:val="480"/>
          <w:marRight w:val="0"/>
          <w:marTop w:val="0"/>
          <w:marBottom w:val="0"/>
          <w:divBdr>
            <w:top w:val="none" w:sz="0" w:space="0" w:color="auto"/>
            <w:left w:val="none" w:sz="0" w:space="0" w:color="auto"/>
            <w:bottom w:val="none" w:sz="0" w:space="0" w:color="auto"/>
            <w:right w:val="none" w:sz="0" w:space="0" w:color="auto"/>
          </w:divBdr>
        </w:div>
        <w:div w:id="863328487">
          <w:marLeft w:val="480"/>
          <w:marRight w:val="0"/>
          <w:marTop w:val="0"/>
          <w:marBottom w:val="0"/>
          <w:divBdr>
            <w:top w:val="none" w:sz="0" w:space="0" w:color="auto"/>
            <w:left w:val="none" w:sz="0" w:space="0" w:color="auto"/>
            <w:bottom w:val="none" w:sz="0" w:space="0" w:color="auto"/>
            <w:right w:val="none" w:sz="0" w:space="0" w:color="auto"/>
          </w:divBdr>
        </w:div>
        <w:div w:id="1084255271">
          <w:marLeft w:val="480"/>
          <w:marRight w:val="0"/>
          <w:marTop w:val="0"/>
          <w:marBottom w:val="0"/>
          <w:divBdr>
            <w:top w:val="none" w:sz="0" w:space="0" w:color="auto"/>
            <w:left w:val="none" w:sz="0" w:space="0" w:color="auto"/>
            <w:bottom w:val="none" w:sz="0" w:space="0" w:color="auto"/>
            <w:right w:val="none" w:sz="0" w:space="0" w:color="auto"/>
          </w:divBdr>
        </w:div>
        <w:div w:id="1139610365">
          <w:marLeft w:val="480"/>
          <w:marRight w:val="0"/>
          <w:marTop w:val="0"/>
          <w:marBottom w:val="0"/>
          <w:divBdr>
            <w:top w:val="none" w:sz="0" w:space="0" w:color="auto"/>
            <w:left w:val="none" w:sz="0" w:space="0" w:color="auto"/>
            <w:bottom w:val="none" w:sz="0" w:space="0" w:color="auto"/>
            <w:right w:val="none" w:sz="0" w:space="0" w:color="auto"/>
          </w:divBdr>
        </w:div>
        <w:div w:id="1957254769">
          <w:marLeft w:val="480"/>
          <w:marRight w:val="0"/>
          <w:marTop w:val="0"/>
          <w:marBottom w:val="0"/>
          <w:divBdr>
            <w:top w:val="none" w:sz="0" w:space="0" w:color="auto"/>
            <w:left w:val="none" w:sz="0" w:space="0" w:color="auto"/>
            <w:bottom w:val="none" w:sz="0" w:space="0" w:color="auto"/>
            <w:right w:val="none" w:sz="0" w:space="0" w:color="auto"/>
          </w:divBdr>
        </w:div>
        <w:div w:id="1405956510">
          <w:marLeft w:val="480"/>
          <w:marRight w:val="0"/>
          <w:marTop w:val="0"/>
          <w:marBottom w:val="0"/>
          <w:divBdr>
            <w:top w:val="none" w:sz="0" w:space="0" w:color="auto"/>
            <w:left w:val="none" w:sz="0" w:space="0" w:color="auto"/>
            <w:bottom w:val="none" w:sz="0" w:space="0" w:color="auto"/>
            <w:right w:val="none" w:sz="0" w:space="0" w:color="auto"/>
          </w:divBdr>
        </w:div>
      </w:divsChild>
    </w:div>
    <w:div w:id="392198864">
      <w:bodyDiv w:val="1"/>
      <w:marLeft w:val="0"/>
      <w:marRight w:val="0"/>
      <w:marTop w:val="0"/>
      <w:marBottom w:val="0"/>
      <w:divBdr>
        <w:top w:val="none" w:sz="0" w:space="0" w:color="auto"/>
        <w:left w:val="none" w:sz="0" w:space="0" w:color="auto"/>
        <w:bottom w:val="none" w:sz="0" w:space="0" w:color="auto"/>
        <w:right w:val="none" w:sz="0" w:space="0" w:color="auto"/>
      </w:divBdr>
    </w:div>
    <w:div w:id="451484063">
      <w:bodyDiv w:val="1"/>
      <w:marLeft w:val="0"/>
      <w:marRight w:val="0"/>
      <w:marTop w:val="0"/>
      <w:marBottom w:val="0"/>
      <w:divBdr>
        <w:top w:val="none" w:sz="0" w:space="0" w:color="auto"/>
        <w:left w:val="none" w:sz="0" w:space="0" w:color="auto"/>
        <w:bottom w:val="none" w:sz="0" w:space="0" w:color="auto"/>
        <w:right w:val="none" w:sz="0" w:space="0" w:color="auto"/>
      </w:divBdr>
    </w:div>
    <w:div w:id="532546067">
      <w:bodyDiv w:val="1"/>
      <w:marLeft w:val="0"/>
      <w:marRight w:val="0"/>
      <w:marTop w:val="0"/>
      <w:marBottom w:val="0"/>
      <w:divBdr>
        <w:top w:val="none" w:sz="0" w:space="0" w:color="auto"/>
        <w:left w:val="none" w:sz="0" w:space="0" w:color="auto"/>
        <w:bottom w:val="none" w:sz="0" w:space="0" w:color="auto"/>
        <w:right w:val="none" w:sz="0" w:space="0" w:color="auto"/>
      </w:divBdr>
    </w:div>
    <w:div w:id="564222422">
      <w:bodyDiv w:val="1"/>
      <w:marLeft w:val="0"/>
      <w:marRight w:val="0"/>
      <w:marTop w:val="0"/>
      <w:marBottom w:val="0"/>
      <w:divBdr>
        <w:top w:val="none" w:sz="0" w:space="0" w:color="auto"/>
        <w:left w:val="none" w:sz="0" w:space="0" w:color="auto"/>
        <w:bottom w:val="none" w:sz="0" w:space="0" w:color="auto"/>
        <w:right w:val="none" w:sz="0" w:space="0" w:color="auto"/>
      </w:divBdr>
    </w:div>
    <w:div w:id="676422118">
      <w:bodyDiv w:val="1"/>
      <w:marLeft w:val="0"/>
      <w:marRight w:val="0"/>
      <w:marTop w:val="0"/>
      <w:marBottom w:val="0"/>
      <w:divBdr>
        <w:top w:val="none" w:sz="0" w:space="0" w:color="auto"/>
        <w:left w:val="none" w:sz="0" w:space="0" w:color="auto"/>
        <w:bottom w:val="none" w:sz="0" w:space="0" w:color="auto"/>
        <w:right w:val="none" w:sz="0" w:space="0" w:color="auto"/>
      </w:divBdr>
    </w:div>
    <w:div w:id="689448521">
      <w:bodyDiv w:val="1"/>
      <w:marLeft w:val="0"/>
      <w:marRight w:val="0"/>
      <w:marTop w:val="0"/>
      <w:marBottom w:val="0"/>
      <w:divBdr>
        <w:top w:val="none" w:sz="0" w:space="0" w:color="auto"/>
        <w:left w:val="none" w:sz="0" w:space="0" w:color="auto"/>
        <w:bottom w:val="none" w:sz="0" w:space="0" w:color="auto"/>
        <w:right w:val="none" w:sz="0" w:space="0" w:color="auto"/>
      </w:divBdr>
    </w:div>
    <w:div w:id="699822953">
      <w:bodyDiv w:val="1"/>
      <w:marLeft w:val="0"/>
      <w:marRight w:val="0"/>
      <w:marTop w:val="0"/>
      <w:marBottom w:val="0"/>
      <w:divBdr>
        <w:top w:val="none" w:sz="0" w:space="0" w:color="auto"/>
        <w:left w:val="none" w:sz="0" w:space="0" w:color="auto"/>
        <w:bottom w:val="none" w:sz="0" w:space="0" w:color="auto"/>
        <w:right w:val="none" w:sz="0" w:space="0" w:color="auto"/>
      </w:divBdr>
    </w:div>
    <w:div w:id="721175510">
      <w:bodyDiv w:val="1"/>
      <w:marLeft w:val="0"/>
      <w:marRight w:val="0"/>
      <w:marTop w:val="0"/>
      <w:marBottom w:val="0"/>
      <w:divBdr>
        <w:top w:val="none" w:sz="0" w:space="0" w:color="auto"/>
        <w:left w:val="none" w:sz="0" w:space="0" w:color="auto"/>
        <w:bottom w:val="none" w:sz="0" w:space="0" w:color="auto"/>
        <w:right w:val="none" w:sz="0" w:space="0" w:color="auto"/>
      </w:divBdr>
    </w:div>
    <w:div w:id="787049686">
      <w:bodyDiv w:val="1"/>
      <w:marLeft w:val="0"/>
      <w:marRight w:val="0"/>
      <w:marTop w:val="0"/>
      <w:marBottom w:val="0"/>
      <w:divBdr>
        <w:top w:val="none" w:sz="0" w:space="0" w:color="auto"/>
        <w:left w:val="none" w:sz="0" w:space="0" w:color="auto"/>
        <w:bottom w:val="none" w:sz="0" w:space="0" w:color="auto"/>
        <w:right w:val="none" w:sz="0" w:space="0" w:color="auto"/>
      </w:divBdr>
    </w:div>
    <w:div w:id="801120202">
      <w:bodyDiv w:val="1"/>
      <w:marLeft w:val="0"/>
      <w:marRight w:val="0"/>
      <w:marTop w:val="0"/>
      <w:marBottom w:val="0"/>
      <w:divBdr>
        <w:top w:val="none" w:sz="0" w:space="0" w:color="auto"/>
        <w:left w:val="none" w:sz="0" w:space="0" w:color="auto"/>
        <w:bottom w:val="none" w:sz="0" w:space="0" w:color="auto"/>
        <w:right w:val="none" w:sz="0" w:space="0" w:color="auto"/>
      </w:divBdr>
      <w:divsChild>
        <w:div w:id="1857308701">
          <w:marLeft w:val="480"/>
          <w:marRight w:val="0"/>
          <w:marTop w:val="0"/>
          <w:marBottom w:val="0"/>
          <w:divBdr>
            <w:top w:val="none" w:sz="0" w:space="0" w:color="auto"/>
            <w:left w:val="none" w:sz="0" w:space="0" w:color="auto"/>
            <w:bottom w:val="none" w:sz="0" w:space="0" w:color="auto"/>
            <w:right w:val="none" w:sz="0" w:space="0" w:color="auto"/>
          </w:divBdr>
        </w:div>
        <w:div w:id="696782930">
          <w:marLeft w:val="480"/>
          <w:marRight w:val="0"/>
          <w:marTop w:val="0"/>
          <w:marBottom w:val="0"/>
          <w:divBdr>
            <w:top w:val="none" w:sz="0" w:space="0" w:color="auto"/>
            <w:left w:val="none" w:sz="0" w:space="0" w:color="auto"/>
            <w:bottom w:val="none" w:sz="0" w:space="0" w:color="auto"/>
            <w:right w:val="none" w:sz="0" w:space="0" w:color="auto"/>
          </w:divBdr>
        </w:div>
        <w:div w:id="533277164">
          <w:marLeft w:val="480"/>
          <w:marRight w:val="0"/>
          <w:marTop w:val="0"/>
          <w:marBottom w:val="0"/>
          <w:divBdr>
            <w:top w:val="none" w:sz="0" w:space="0" w:color="auto"/>
            <w:left w:val="none" w:sz="0" w:space="0" w:color="auto"/>
            <w:bottom w:val="none" w:sz="0" w:space="0" w:color="auto"/>
            <w:right w:val="none" w:sz="0" w:space="0" w:color="auto"/>
          </w:divBdr>
        </w:div>
        <w:div w:id="1708336169">
          <w:marLeft w:val="480"/>
          <w:marRight w:val="0"/>
          <w:marTop w:val="0"/>
          <w:marBottom w:val="0"/>
          <w:divBdr>
            <w:top w:val="none" w:sz="0" w:space="0" w:color="auto"/>
            <w:left w:val="none" w:sz="0" w:space="0" w:color="auto"/>
            <w:bottom w:val="none" w:sz="0" w:space="0" w:color="auto"/>
            <w:right w:val="none" w:sz="0" w:space="0" w:color="auto"/>
          </w:divBdr>
        </w:div>
        <w:div w:id="1523787200">
          <w:marLeft w:val="480"/>
          <w:marRight w:val="0"/>
          <w:marTop w:val="0"/>
          <w:marBottom w:val="0"/>
          <w:divBdr>
            <w:top w:val="none" w:sz="0" w:space="0" w:color="auto"/>
            <w:left w:val="none" w:sz="0" w:space="0" w:color="auto"/>
            <w:bottom w:val="none" w:sz="0" w:space="0" w:color="auto"/>
            <w:right w:val="none" w:sz="0" w:space="0" w:color="auto"/>
          </w:divBdr>
        </w:div>
        <w:div w:id="1065758786">
          <w:marLeft w:val="480"/>
          <w:marRight w:val="0"/>
          <w:marTop w:val="0"/>
          <w:marBottom w:val="0"/>
          <w:divBdr>
            <w:top w:val="none" w:sz="0" w:space="0" w:color="auto"/>
            <w:left w:val="none" w:sz="0" w:space="0" w:color="auto"/>
            <w:bottom w:val="none" w:sz="0" w:space="0" w:color="auto"/>
            <w:right w:val="none" w:sz="0" w:space="0" w:color="auto"/>
          </w:divBdr>
        </w:div>
        <w:div w:id="1841116814">
          <w:marLeft w:val="480"/>
          <w:marRight w:val="0"/>
          <w:marTop w:val="0"/>
          <w:marBottom w:val="0"/>
          <w:divBdr>
            <w:top w:val="none" w:sz="0" w:space="0" w:color="auto"/>
            <w:left w:val="none" w:sz="0" w:space="0" w:color="auto"/>
            <w:bottom w:val="none" w:sz="0" w:space="0" w:color="auto"/>
            <w:right w:val="none" w:sz="0" w:space="0" w:color="auto"/>
          </w:divBdr>
        </w:div>
        <w:div w:id="1861315026">
          <w:marLeft w:val="480"/>
          <w:marRight w:val="0"/>
          <w:marTop w:val="0"/>
          <w:marBottom w:val="0"/>
          <w:divBdr>
            <w:top w:val="none" w:sz="0" w:space="0" w:color="auto"/>
            <w:left w:val="none" w:sz="0" w:space="0" w:color="auto"/>
            <w:bottom w:val="none" w:sz="0" w:space="0" w:color="auto"/>
            <w:right w:val="none" w:sz="0" w:space="0" w:color="auto"/>
          </w:divBdr>
        </w:div>
        <w:div w:id="1400398150">
          <w:marLeft w:val="480"/>
          <w:marRight w:val="0"/>
          <w:marTop w:val="0"/>
          <w:marBottom w:val="0"/>
          <w:divBdr>
            <w:top w:val="none" w:sz="0" w:space="0" w:color="auto"/>
            <w:left w:val="none" w:sz="0" w:space="0" w:color="auto"/>
            <w:bottom w:val="none" w:sz="0" w:space="0" w:color="auto"/>
            <w:right w:val="none" w:sz="0" w:space="0" w:color="auto"/>
          </w:divBdr>
        </w:div>
        <w:div w:id="1738088083">
          <w:marLeft w:val="480"/>
          <w:marRight w:val="0"/>
          <w:marTop w:val="0"/>
          <w:marBottom w:val="0"/>
          <w:divBdr>
            <w:top w:val="none" w:sz="0" w:space="0" w:color="auto"/>
            <w:left w:val="none" w:sz="0" w:space="0" w:color="auto"/>
            <w:bottom w:val="none" w:sz="0" w:space="0" w:color="auto"/>
            <w:right w:val="none" w:sz="0" w:space="0" w:color="auto"/>
          </w:divBdr>
        </w:div>
        <w:div w:id="2137789621">
          <w:marLeft w:val="480"/>
          <w:marRight w:val="0"/>
          <w:marTop w:val="0"/>
          <w:marBottom w:val="0"/>
          <w:divBdr>
            <w:top w:val="none" w:sz="0" w:space="0" w:color="auto"/>
            <w:left w:val="none" w:sz="0" w:space="0" w:color="auto"/>
            <w:bottom w:val="none" w:sz="0" w:space="0" w:color="auto"/>
            <w:right w:val="none" w:sz="0" w:space="0" w:color="auto"/>
          </w:divBdr>
        </w:div>
        <w:div w:id="1702902056">
          <w:marLeft w:val="480"/>
          <w:marRight w:val="0"/>
          <w:marTop w:val="0"/>
          <w:marBottom w:val="0"/>
          <w:divBdr>
            <w:top w:val="none" w:sz="0" w:space="0" w:color="auto"/>
            <w:left w:val="none" w:sz="0" w:space="0" w:color="auto"/>
            <w:bottom w:val="none" w:sz="0" w:space="0" w:color="auto"/>
            <w:right w:val="none" w:sz="0" w:space="0" w:color="auto"/>
          </w:divBdr>
        </w:div>
        <w:div w:id="1507472959">
          <w:marLeft w:val="480"/>
          <w:marRight w:val="0"/>
          <w:marTop w:val="0"/>
          <w:marBottom w:val="0"/>
          <w:divBdr>
            <w:top w:val="none" w:sz="0" w:space="0" w:color="auto"/>
            <w:left w:val="none" w:sz="0" w:space="0" w:color="auto"/>
            <w:bottom w:val="none" w:sz="0" w:space="0" w:color="auto"/>
            <w:right w:val="none" w:sz="0" w:space="0" w:color="auto"/>
          </w:divBdr>
        </w:div>
      </w:divsChild>
    </w:div>
    <w:div w:id="832064848">
      <w:bodyDiv w:val="1"/>
      <w:marLeft w:val="0"/>
      <w:marRight w:val="0"/>
      <w:marTop w:val="0"/>
      <w:marBottom w:val="0"/>
      <w:divBdr>
        <w:top w:val="none" w:sz="0" w:space="0" w:color="auto"/>
        <w:left w:val="none" w:sz="0" w:space="0" w:color="auto"/>
        <w:bottom w:val="none" w:sz="0" w:space="0" w:color="auto"/>
        <w:right w:val="none" w:sz="0" w:space="0" w:color="auto"/>
      </w:divBdr>
    </w:div>
    <w:div w:id="851647868">
      <w:bodyDiv w:val="1"/>
      <w:marLeft w:val="0"/>
      <w:marRight w:val="0"/>
      <w:marTop w:val="0"/>
      <w:marBottom w:val="0"/>
      <w:divBdr>
        <w:top w:val="none" w:sz="0" w:space="0" w:color="auto"/>
        <w:left w:val="none" w:sz="0" w:space="0" w:color="auto"/>
        <w:bottom w:val="none" w:sz="0" w:space="0" w:color="auto"/>
        <w:right w:val="none" w:sz="0" w:space="0" w:color="auto"/>
      </w:divBdr>
    </w:div>
    <w:div w:id="857701102">
      <w:bodyDiv w:val="1"/>
      <w:marLeft w:val="0"/>
      <w:marRight w:val="0"/>
      <w:marTop w:val="0"/>
      <w:marBottom w:val="0"/>
      <w:divBdr>
        <w:top w:val="none" w:sz="0" w:space="0" w:color="auto"/>
        <w:left w:val="none" w:sz="0" w:space="0" w:color="auto"/>
        <w:bottom w:val="none" w:sz="0" w:space="0" w:color="auto"/>
        <w:right w:val="none" w:sz="0" w:space="0" w:color="auto"/>
      </w:divBdr>
    </w:div>
    <w:div w:id="863325800">
      <w:bodyDiv w:val="1"/>
      <w:marLeft w:val="0"/>
      <w:marRight w:val="0"/>
      <w:marTop w:val="0"/>
      <w:marBottom w:val="0"/>
      <w:divBdr>
        <w:top w:val="none" w:sz="0" w:space="0" w:color="auto"/>
        <w:left w:val="none" w:sz="0" w:space="0" w:color="auto"/>
        <w:bottom w:val="none" w:sz="0" w:space="0" w:color="auto"/>
        <w:right w:val="none" w:sz="0" w:space="0" w:color="auto"/>
      </w:divBdr>
    </w:div>
    <w:div w:id="889339672">
      <w:bodyDiv w:val="1"/>
      <w:marLeft w:val="0"/>
      <w:marRight w:val="0"/>
      <w:marTop w:val="0"/>
      <w:marBottom w:val="0"/>
      <w:divBdr>
        <w:top w:val="none" w:sz="0" w:space="0" w:color="auto"/>
        <w:left w:val="none" w:sz="0" w:space="0" w:color="auto"/>
        <w:bottom w:val="none" w:sz="0" w:space="0" w:color="auto"/>
        <w:right w:val="none" w:sz="0" w:space="0" w:color="auto"/>
      </w:divBdr>
    </w:div>
    <w:div w:id="919409382">
      <w:bodyDiv w:val="1"/>
      <w:marLeft w:val="0"/>
      <w:marRight w:val="0"/>
      <w:marTop w:val="0"/>
      <w:marBottom w:val="0"/>
      <w:divBdr>
        <w:top w:val="none" w:sz="0" w:space="0" w:color="auto"/>
        <w:left w:val="none" w:sz="0" w:space="0" w:color="auto"/>
        <w:bottom w:val="none" w:sz="0" w:space="0" w:color="auto"/>
        <w:right w:val="none" w:sz="0" w:space="0" w:color="auto"/>
      </w:divBdr>
    </w:div>
    <w:div w:id="944918197">
      <w:bodyDiv w:val="1"/>
      <w:marLeft w:val="0"/>
      <w:marRight w:val="0"/>
      <w:marTop w:val="0"/>
      <w:marBottom w:val="0"/>
      <w:divBdr>
        <w:top w:val="none" w:sz="0" w:space="0" w:color="auto"/>
        <w:left w:val="none" w:sz="0" w:space="0" w:color="auto"/>
        <w:bottom w:val="none" w:sz="0" w:space="0" w:color="auto"/>
        <w:right w:val="none" w:sz="0" w:space="0" w:color="auto"/>
      </w:divBdr>
    </w:div>
    <w:div w:id="947734362">
      <w:bodyDiv w:val="1"/>
      <w:marLeft w:val="0"/>
      <w:marRight w:val="0"/>
      <w:marTop w:val="0"/>
      <w:marBottom w:val="0"/>
      <w:divBdr>
        <w:top w:val="none" w:sz="0" w:space="0" w:color="auto"/>
        <w:left w:val="none" w:sz="0" w:space="0" w:color="auto"/>
        <w:bottom w:val="none" w:sz="0" w:space="0" w:color="auto"/>
        <w:right w:val="none" w:sz="0" w:space="0" w:color="auto"/>
      </w:divBdr>
    </w:div>
    <w:div w:id="1107697535">
      <w:bodyDiv w:val="1"/>
      <w:marLeft w:val="0"/>
      <w:marRight w:val="0"/>
      <w:marTop w:val="0"/>
      <w:marBottom w:val="0"/>
      <w:divBdr>
        <w:top w:val="none" w:sz="0" w:space="0" w:color="auto"/>
        <w:left w:val="none" w:sz="0" w:space="0" w:color="auto"/>
        <w:bottom w:val="none" w:sz="0" w:space="0" w:color="auto"/>
        <w:right w:val="none" w:sz="0" w:space="0" w:color="auto"/>
      </w:divBdr>
    </w:div>
    <w:div w:id="1107775015">
      <w:bodyDiv w:val="1"/>
      <w:marLeft w:val="0"/>
      <w:marRight w:val="0"/>
      <w:marTop w:val="0"/>
      <w:marBottom w:val="0"/>
      <w:divBdr>
        <w:top w:val="none" w:sz="0" w:space="0" w:color="auto"/>
        <w:left w:val="none" w:sz="0" w:space="0" w:color="auto"/>
        <w:bottom w:val="none" w:sz="0" w:space="0" w:color="auto"/>
        <w:right w:val="none" w:sz="0" w:space="0" w:color="auto"/>
      </w:divBdr>
    </w:div>
    <w:div w:id="1207527121">
      <w:bodyDiv w:val="1"/>
      <w:marLeft w:val="0"/>
      <w:marRight w:val="0"/>
      <w:marTop w:val="0"/>
      <w:marBottom w:val="0"/>
      <w:divBdr>
        <w:top w:val="none" w:sz="0" w:space="0" w:color="auto"/>
        <w:left w:val="none" w:sz="0" w:space="0" w:color="auto"/>
        <w:bottom w:val="none" w:sz="0" w:space="0" w:color="auto"/>
        <w:right w:val="none" w:sz="0" w:space="0" w:color="auto"/>
      </w:divBdr>
    </w:div>
    <w:div w:id="1223716444">
      <w:bodyDiv w:val="1"/>
      <w:marLeft w:val="0"/>
      <w:marRight w:val="0"/>
      <w:marTop w:val="0"/>
      <w:marBottom w:val="0"/>
      <w:divBdr>
        <w:top w:val="none" w:sz="0" w:space="0" w:color="auto"/>
        <w:left w:val="none" w:sz="0" w:space="0" w:color="auto"/>
        <w:bottom w:val="none" w:sz="0" w:space="0" w:color="auto"/>
        <w:right w:val="none" w:sz="0" w:space="0" w:color="auto"/>
      </w:divBdr>
    </w:div>
    <w:div w:id="1244534214">
      <w:bodyDiv w:val="1"/>
      <w:marLeft w:val="0"/>
      <w:marRight w:val="0"/>
      <w:marTop w:val="0"/>
      <w:marBottom w:val="0"/>
      <w:divBdr>
        <w:top w:val="none" w:sz="0" w:space="0" w:color="auto"/>
        <w:left w:val="none" w:sz="0" w:space="0" w:color="auto"/>
        <w:bottom w:val="none" w:sz="0" w:space="0" w:color="auto"/>
        <w:right w:val="none" w:sz="0" w:space="0" w:color="auto"/>
      </w:divBdr>
    </w:div>
    <w:div w:id="1270551170">
      <w:bodyDiv w:val="1"/>
      <w:marLeft w:val="0"/>
      <w:marRight w:val="0"/>
      <w:marTop w:val="0"/>
      <w:marBottom w:val="0"/>
      <w:divBdr>
        <w:top w:val="none" w:sz="0" w:space="0" w:color="auto"/>
        <w:left w:val="none" w:sz="0" w:space="0" w:color="auto"/>
        <w:bottom w:val="none" w:sz="0" w:space="0" w:color="auto"/>
        <w:right w:val="none" w:sz="0" w:space="0" w:color="auto"/>
      </w:divBdr>
      <w:divsChild>
        <w:div w:id="1342199377">
          <w:marLeft w:val="480"/>
          <w:marRight w:val="0"/>
          <w:marTop w:val="0"/>
          <w:marBottom w:val="0"/>
          <w:divBdr>
            <w:top w:val="none" w:sz="0" w:space="0" w:color="auto"/>
            <w:left w:val="none" w:sz="0" w:space="0" w:color="auto"/>
            <w:bottom w:val="none" w:sz="0" w:space="0" w:color="auto"/>
            <w:right w:val="none" w:sz="0" w:space="0" w:color="auto"/>
          </w:divBdr>
        </w:div>
        <w:div w:id="1967806177">
          <w:marLeft w:val="480"/>
          <w:marRight w:val="0"/>
          <w:marTop w:val="0"/>
          <w:marBottom w:val="0"/>
          <w:divBdr>
            <w:top w:val="none" w:sz="0" w:space="0" w:color="auto"/>
            <w:left w:val="none" w:sz="0" w:space="0" w:color="auto"/>
            <w:bottom w:val="none" w:sz="0" w:space="0" w:color="auto"/>
            <w:right w:val="none" w:sz="0" w:space="0" w:color="auto"/>
          </w:divBdr>
        </w:div>
        <w:div w:id="331225010">
          <w:marLeft w:val="480"/>
          <w:marRight w:val="0"/>
          <w:marTop w:val="0"/>
          <w:marBottom w:val="0"/>
          <w:divBdr>
            <w:top w:val="none" w:sz="0" w:space="0" w:color="auto"/>
            <w:left w:val="none" w:sz="0" w:space="0" w:color="auto"/>
            <w:bottom w:val="none" w:sz="0" w:space="0" w:color="auto"/>
            <w:right w:val="none" w:sz="0" w:space="0" w:color="auto"/>
          </w:divBdr>
        </w:div>
        <w:div w:id="243075684">
          <w:marLeft w:val="480"/>
          <w:marRight w:val="0"/>
          <w:marTop w:val="0"/>
          <w:marBottom w:val="0"/>
          <w:divBdr>
            <w:top w:val="none" w:sz="0" w:space="0" w:color="auto"/>
            <w:left w:val="none" w:sz="0" w:space="0" w:color="auto"/>
            <w:bottom w:val="none" w:sz="0" w:space="0" w:color="auto"/>
            <w:right w:val="none" w:sz="0" w:space="0" w:color="auto"/>
          </w:divBdr>
        </w:div>
        <w:div w:id="460731900">
          <w:marLeft w:val="480"/>
          <w:marRight w:val="0"/>
          <w:marTop w:val="0"/>
          <w:marBottom w:val="0"/>
          <w:divBdr>
            <w:top w:val="none" w:sz="0" w:space="0" w:color="auto"/>
            <w:left w:val="none" w:sz="0" w:space="0" w:color="auto"/>
            <w:bottom w:val="none" w:sz="0" w:space="0" w:color="auto"/>
            <w:right w:val="none" w:sz="0" w:space="0" w:color="auto"/>
          </w:divBdr>
        </w:div>
        <w:div w:id="660894351">
          <w:marLeft w:val="480"/>
          <w:marRight w:val="0"/>
          <w:marTop w:val="0"/>
          <w:marBottom w:val="0"/>
          <w:divBdr>
            <w:top w:val="none" w:sz="0" w:space="0" w:color="auto"/>
            <w:left w:val="none" w:sz="0" w:space="0" w:color="auto"/>
            <w:bottom w:val="none" w:sz="0" w:space="0" w:color="auto"/>
            <w:right w:val="none" w:sz="0" w:space="0" w:color="auto"/>
          </w:divBdr>
        </w:div>
        <w:div w:id="2144615426">
          <w:marLeft w:val="480"/>
          <w:marRight w:val="0"/>
          <w:marTop w:val="0"/>
          <w:marBottom w:val="0"/>
          <w:divBdr>
            <w:top w:val="none" w:sz="0" w:space="0" w:color="auto"/>
            <w:left w:val="none" w:sz="0" w:space="0" w:color="auto"/>
            <w:bottom w:val="none" w:sz="0" w:space="0" w:color="auto"/>
            <w:right w:val="none" w:sz="0" w:space="0" w:color="auto"/>
          </w:divBdr>
        </w:div>
        <w:div w:id="793207892">
          <w:marLeft w:val="480"/>
          <w:marRight w:val="0"/>
          <w:marTop w:val="0"/>
          <w:marBottom w:val="0"/>
          <w:divBdr>
            <w:top w:val="none" w:sz="0" w:space="0" w:color="auto"/>
            <w:left w:val="none" w:sz="0" w:space="0" w:color="auto"/>
            <w:bottom w:val="none" w:sz="0" w:space="0" w:color="auto"/>
            <w:right w:val="none" w:sz="0" w:space="0" w:color="auto"/>
          </w:divBdr>
        </w:div>
        <w:div w:id="175656946">
          <w:marLeft w:val="480"/>
          <w:marRight w:val="0"/>
          <w:marTop w:val="0"/>
          <w:marBottom w:val="0"/>
          <w:divBdr>
            <w:top w:val="none" w:sz="0" w:space="0" w:color="auto"/>
            <w:left w:val="none" w:sz="0" w:space="0" w:color="auto"/>
            <w:bottom w:val="none" w:sz="0" w:space="0" w:color="auto"/>
            <w:right w:val="none" w:sz="0" w:space="0" w:color="auto"/>
          </w:divBdr>
        </w:div>
        <w:div w:id="423889625">
          <w:marLeft w:val="480"/>
          <w:marRight w:val="0"/>
          <w:marTop w:val="0"/>
          <w:marBottom w:val="0"/>
          <w:divBdr>
            <w:top w:val="none" w:sz="0" w:space="0" w:color="auto"/>
            <w:left w:val="none" w:sz="0" w:space="0" w:color="auto"/>
            <w:bottom w:val="none" w:sz="0" w:space="0" w:color="auto"/>
            <w:right w:val="none" w:sz="0" w:space="0" w:color="auto"/>
          </w:divBdr>
        </w:div>
        <w:div w:id="676613920">
          <w:marLeft w:val="480"/>
          <w:marRight w:val="0"/>
          <w:marTop w:val="0"/>
          <w:marBottom w:val="0"/>
          <w:divBdr>
            <w:top w:val="none" w:sz="0" w:space="0" w:color="auto"/>
            <w:left w:val="none" w:sz="0" w:space="0" w:color="auto"/>
            <w:bottom w:val="none" w:sz="0" w:space="0" w:color="auto"/>
            <w:right w:val="none" w:sz="0" w:space="0" w:color="auto"/>
          </w:divBdr>
        </w:div>
        <w:div w:id="658733800">
          <w:marLeft w:val="480"/>
          <w:marRight w:val="0"/>
          <w:marTop w:val="0"/>
          <w:marBottom w:val="0"/>
          <w:divBdr>
            <w:top w:val="none" w:sz="0" w:space="0" w:color="auto"/>
            <w:left w:val="none" w:sz="0" w:space="0" w:color="auto"/>
            <w:bottom w:val="none" w:sz="0" w:space="0" w:color="auto"/>
            <w:right w:val="none" w:sz="0" w:space="0" w:color="auto"/>
          </w:divBdr>
        </w:div>
      </w:divsChild>
    </w:div>
    <w:div w:id="1271548448">
      <w:bodyDiv w:val="1"/>
      <w:marLeft w:val="0"/>
      <w:marRight w:val="0"/>
      <w:marTop w:val="0"/>
      <w:marBottom w:val="0"/>
      <w:divBdr>
        <w:top w:val="none" w:sz="0" w:space="0" w:color="auto"/>
        <w:left w:val="none" w:sz="0" w:space="0" w:color="auto"/>
        <w:bottom w:val="none" w:sz="0" w:space="0" w:color="auto"/>
        <w:right w:val="none" w:sz="0" w:space="0" w:color="auto"/>
      </w:divBdr>
      <w:divsChild>
        <w:div w:id="1974019316">
          <w:marLeft w:val="480"/>
          <w:marRight w:val="0"/>
          <w:marTop w:val="0"/>
          <w:marBottom w:val="0"/>
          <w:divBdr>
            <w:top w:val="none" w:sz="0" w:space="0" w:color="auto"/>
            <w:left w:val="none" w:sz="0" w:space="0" w:color="auto"/>
            <w:bottom w:val="none" w:sz="0" w:space="0" w:color="auto"/>
            <w:right w:val="none" w:sz="0" w:space="0" w:color="auto"/>
          </w:divBdr>
        </w:div>
        <w:div w:id="780304180">
          <w:marLeft w:val="480"/>
          <w:marRight w:val="0"/>
          <w:marTop w:val="0"/>
          <w:marBottom w:val="0"/>
          <w:divBdr>
            <w:top w:val="none" w:sz="0" w:space="0" w:color="auto"/>
            <w:left w:val="none" w:sz="0" w:space="0" w:color="auto"/>
            <w:bottom w:val="none" w:sz="0" w:space="0" w:color="auto"/>
            <w:right w:val="none" w:sz="0" w:space="0" w:color="auto"/>
          </w:divBdr>
        </w:div>
        <w:div w:id="455686605">
          <w:marLeft w:val="480"/>
          <w:marRight w:val="0"/>
          <w:marTop w:val="0"/>
          <w:marBottom w:val="0"/>
          <w:divBdr>
            <w:top w:val="none" w:sz="0" w:space="0" w:color="auto"/>
            <w:left w:val="none" w:sz="0" w:space="0" w:color="auto"/>
            <w:bottom w:val="none" w:sz="0" w:space="0" w:color="auto"/>
            <w:right w:val="none" w:sz="0" w:space="0" w:color="auto"/>
          </w:divBdr>
        </w:div>
        <w:div w:id="74058397">
          <w:marLeft w:val="480"/>
          <w:marRight w:val="0"/>
          <w:marTop w:val="0"/>
          <w:marBottom w:val="0"/>
          <w:divBdr>
            <w:top w:val="none" w:sz="0" w:space="0" w:color="auto"/>
            <w:left w:val="none" w:sz="0" w:space="0" w:color="auto"/>
            <w:bottom w:val="none" w:sz="0" w:space="0" w:color="auto"/>
            <w:right w:val="none" w:sz="0" w:space="0" w:color="auto"/>
          </w:divBdr>
        </w:div>
        <w:div w:id="889808256">
          <w:marLeft w:val="480"/>
          <w:marRight w:val="0"/>
          <w:marTop w:val="0"/>
          <w:marBottom w:val="0"/>
          <w:divBdr>
            <w:top w:val="none" w:sz="0" w:space="0" w:color="auto"/>
            <w:left w:val="none" w:sz="0" w:space="0" w:color="auto"/>
            <w:bottom w:val="none" w:sz="0" w:space="0" w:color="auto"/>
            <w:right w:val="none" w:sz="0" w:space="0" w:color="auto"/>
          </w:divBdr>
        </w:div>
        <w:div w:id="1946694736">
          <w:marLeft w:val="480"/>
          <w:marRight w:val="0"/>
          <w:marTop w:val="0"/>
          <w:marBottom w:val="0"/>
          <w:divBdr>
            <w:top w:val="none" w:sz="0" w:space="0" w:color="auto"/>
            <w:left w:val="none" w:sz="0" w:space="0" w:color="auto"/>
            <w:bottom w:val="none" w:sz="0" w:space="0" w:color="auto"/>
            <w:right w:val="none" w:sz="0" w:space="0" w:color="auto"/>
          </w:divBdr>
        </w:div>
        <w:div w:id="56174405">
          <w:marLeft w:val="480"/>
          <w:marRight w:val="0"/>
          <w:marTop w:val="0"/>
          <w:marBottom w:val="0"/>
          <w:divBdr>
            <w:top w:val="none" w:sz="0" w:space="0" w:color="auto"/>
            <w:left w:val="none" w:sz="0" w:space="0" w:color="auto"/>
            <w:bottom w:val="none" w:sz="0" w:space="0" w:color="auto"/>
            <w:right w:val="none" w:sz="0" w:space="0" w:color="auto"/>
          </w:divBdr>
        </w:div>
        <w:div w:id="604270129">
          <w:marLeft w:val="480"/>
          <w:marRight w:val="0"/>
          <w:marTop w:val="0"/>
          <w:marBottom w:val="0"/>
          <w:divBdr>
            <w:top w:val="none" w:sz="0" w:space="0" w:color="auto"/>
            <w:left w:val="none" w:sz="0" w:space="0" w:color="auto"/>
            <w:bottom w:val="none" w:sz="0" w:space="0" w:color="auto"/>
            <w:right w:val="none" w:sz="0" w:space="0" w:color="auto"/>
          </w:divBdr>
        </w:div>
        <w:div w:id="1797404694">
          <w:marLeft w:val="480"/>
          <w:marRight w:val="0"/>
          <w:marTop w:val="0"/>
          <w:marBottom w:val="0"/>
          <w:divBdr>
            <w:top w:val="none" w:sz="0" w:space="0" w:color="auto"/>
            <w:left w:val="none" w:sz="0" w:space="0" w:color="auto"/>
            <w:bottom w:val="none" w:sz="0" w:space="0" w:color="auto"/>
            <w:right w:val="none" w:sz="0" w:space="0" w:color="auto"/>
          </w:divBdr>
        </w:div>
        <w:div w:id="1016804942">
          <w:marLeft w:val="480"/>
          <w:marRight w:val="0"/>
          <w:marTop w:val="0"/>
          <w:marBottom w:val="0"/>
          <w:divBdr>
            <w:top w:val="none" w:sz="0" w:space="0" w:color="auto"/>
            <w:left w:val="none" w:sz="0" w:space="0" w:color="auto"/>
            <w:bottom w:val="none" w:sz="0" w:space="0" w:color="auto"/>
            <w:right w:val="none" w:sz="0" w:space="0" w:color="auto"/>
          </w:divBdr>
        </w:div>
        <w:div w:id="1569608027">
          <w:marLeft w:val="480"/>
          <w:marRight w:val="0"/>
          <w:marTop w:val="0"/>
          <w:marBottom w:val="0"/>
          <w:divBdr>
            <w:top w:val="none" w:sz="0" w:space="0" w:color="auto"/>
            <w:left w:val="none" w:sz="0" w:space="0" w:color="auto"/>
            <w:bottom w:val="none" w:sz="0" w:space="0" w:color="auto"/>
            <w:right w:val="none" w:sz="0" w:space="0" w:color="auto"/>
          </w:divBdr>
        </w:div>
        <w:div w:id="533881157">
          <w:marLeft w:val="480"/>
          <w:marRight w:val="0"/>
          <w:marTop w:val="0"/>
          <w:marBottom w:val="0"/>
          <w:divBdr>
            <w:top w:val="none" w:sz="0" w:space="0" w:color="auto"/>
            <w:left w:val="none" w:sz="0" w:space="0" w:color="auto"/>
            <w:bottom w:val="none" w:sz="0" w:space="0" w:color="auto"/>
            <w:right w:val="none" w:sz="0" w:space="0" w:color="auto"/>
          </w:divBdr>
        </w:div>
      </w:divsChild>
    </w:div>
    <w:div w:id="1283344306">
      <w:bodyDiv w:val="1"/>
      <w:marLeft w:val="0"/>
      <w:marRight w:val="0"/>
      <w:marTop w:val="0"/>
      <w:marBottom w:val="0"/>
      <w:divBdr>
        <w:top w:val="none" w:sz="0" w:space="0" w:color="auto"/>
        <w:left w:val="none" w:sz="0" w:space="0" w:color="auto"/>
        <w:bottom w:val="none" w:sz="0" w:space="0" w:color="auto"/>
        <w:right w:val="none" w:sz="0" w:space="0" w:color="auto"/>
      </w:divBdr>
    </w:div>
    <w:div w:id="1296761375">
      <w:bodyDiv w:val="1"/>
      <w:marLeft w:val="0"/>
      <w:marRight w:val="0"/>
      <w:marTop w:val="0"/>
      <w:marBottom w:val="0"/>
      <w:divBdr>
        <w:top w:val="none" w:sz="0" w:space="0" w:color="auto"/>
        <w:left w:val="none" w:sz="0" w:space="0" w:color="auto"/>
        <w:bottom w:val="none" w:sz="0" w:space="0" w:color="auto"/>
        <w:right w:val="none" w:sz="0" w:space="0" w:color="auto"/>
      </w:divBdr>
    </w:div>
    <w:div w:id="1331175310">
      <w:bodyDiv w:val="1"/>
      <w:marLeft w:val="0"/>
      <w:marRight w:val="0"/>
      <w:marTop w:val="0"/>
      <w:marBottom w:val="0"/>
      <w:divBdr>
        <w:top w:val="none" w:sz="0" w:space="0" w:color="auto"/>
        <w:left w:val="none" w:sz="0" w:space="0" w:color="auto"/>
        <w:bottom w:val="none" w:sz="0" w:space="0" w:color="auto"/>
        <w:right w:val="none" w:sz="0" w:space="0" w:color="auto"/>
      </w:divBdr>
      <w:divsChild>
        <w:div w:id="66268111">
          <w:marLeft w:val="480"/>
          <w:marRight w:val="0"/>
          <w:marTop w:val="0"/>
          <w:marBottom w:val="0"/>
          <w:divBdr>
            <w:top w:val="none" w:sz="0" w:space="0" w:color="auto"/>
            <w:left w:val="none" w:sz="0" w:space="0" w:color="auto"/>
            <w:bottom w:val="none" w:sz="0" w:space="0" w:color="auto"/>
            <w:right w:val="none" w:sz="0" w:space="0" w:color="auto"/>
          </w:divBdr>
        </w:div>
        <w:div w:id="1022781870">
          <w:marLeft w:val="480"/>
          <w:marRight w:val="0"/>
          <w:marTop w:val="0"/>
          <w:marBottom w:val="0"/>
          <w:divBdr>
            <w:top w:val="none" w:sz="0" w:space="0" w:color="auto"/>
            <w:left w:val="none" w:sz="0" w:space="0" w:color="auto"/>
            <w:bottom w:val="none" w:sz="0" w:space="0" w:color="auto"/>
            <w:right w:val="none" w:sz="0" w:space="0" w:color="auto"/>
          </w:divBdr>
        </w:div>
        <w:div w:id="1313019390">
          <w:marLeft w:val="480"/>
          <w:marRight w:val="0"/>
          <w:marTop w:val="0"/>
          <w:marBottom w:val="0"/>
          <w:divBdr>
            <w:top w:val="none" w:sz="0" w:space="0" w:color="auto"/>
            <w:left w:val="none" w:sz="0" w:space="0" w:color="auto"/>
            <w:bottom w:val="none" w:sz="0" w:space="0" w:color="auto"/>
            <w:right w:val="none" w:sz="0" w:space="0" w:color="auto"/>
          </w:divBdr>
        </w:div>
        <w:div w:id="1241872598">
          <w:marLeft w:val="480"/>
          <w:marRight w:val="0"/>
          <w:marTop w:val="0"/>
          <w:marBottom w:val="0"/>
          <w:divBdr>
            <w:top w:val="none" w:sz="0" w:space="0" w:color="auto"/>
            <w:left w:val="none" w:sz="0" w:space="0" w:color="auto"/>
            <w:bottom w:val="none" w:sz="0" w:space="0" w:color="auto"/>
            <w:right w:val="none" w:sz="0" w:space="0" w:color="auto"/>
          </w:divBdr>
        </w:div>
        <w:div w:id="1316301901">
          <w:marLeft w:val="480"/>
          <w:marRight w:val="0"/>
          <w:marTop w:val="0"/>
          <w:marBottom w:val="0"/>
          <w:divBdr>
            <w:top w:val="none" w:sz="0" w:space="0" w:color="auto"/>
            <w:left w:val="none" w:sz="0" w:space="0" w:color="auto"/>
            <w:bottom w:val="none" w:sz="0" w:space="0" w:color="auto"/>
            <w:right w:val="none" w:sz="0" w:space="0" w:color="auto"/>
          </w:divBdr>
        </w:div>
        <w:div w:id="533228136">
          <w:marLeft w:val="480"/>
          <w:marRight w:val="0"/>
          <w:marTop w:val="0"/>
          <w:marBottom w:val="0"/>
          <w:divBdr>
            <w:top w:val="none" w:sz="0" w:space="0" w:color="auto"/>
            <w:left w:val="none" w:sz="0" w:space="0" w:color="auto"/>
            <w:bottom w:val="none" w:sz="0" w:space="0" w:color="auto"/>
            <w:right w:val="none" w:sz="0" w:space="0" w:color="auto"/>
          </w:divBdr>
        </w:div>
        <w:div w:id="1154024832">
          <w:marLeft w:val="480"/>
          <w:marRight w:val="0"/>
          <w:marTop w:val="0"/>
          <w:marBottom w:val="0"/>
          <w:divBdr>
            <w:top w:val="none" w:sz="0" w:space="0" w:color="auto"/>
            <w:left w:val="none" w:sz="0" w:space="0" w:color="auto"/>
            <w:bottom w:val="none" w:sz="0" w:space="0" w:color="auto"/>
            <w:right w:val="none" w:sz="0" w:space="0" w:color="auto"/>
          </w:divBdr>
        </w:div>
        <w:div w:id="129638422">
          <w:marLeft w:val="480"/>
          <w:marRight w:val="0"/>
          <w:marTop w:val="0"/>
          <w:marBottom w:val="0"/>
          <w:divBdr>
            <w:top w:val="none" w:sz="0" w:space="0" w:color="auto"/>
            <w:left w:val="none" w:sz="0" w:space="0" w:color="auto"/>
            <w:bottom w:val="none" w:sz="0" w:space="0" w:color="auto"/>
            <w:right w:val="none" w:sz="0" w:space="0" w:color="auto"/>
          </w:divBdr>
        </w:div>
        <w:div w:id="1859274269">
          <w:marLeft w:val="480"/>
          <w:marRight w:val="0"/>
          <w:marTop w:val="0"/>
          <w:marBottom w:val="0"/>
          <w:divBdr>
            <w:top w:val="none" w:sz="0" w:space="0" w:color="auto"/>
            <w:left w:val="none" w:sz="0" w:space="0" w:color="auto"/>
            <w:bottom w:val="none" w:sz="0" w:space="0" w:color="auto"/>
            <w:right w:val="none" w:sz="0" w:space="0" w:color="auto"/>
          </w:divBdr>
        </w:div>
        <w:div w:id="1573195767">
          <w:marLeft w:val="480"/>
          <w:marRight w:val="0"/>
          <w:marTop w:val="0"/>
          <w:marBottom w:val="0"/>
          <w:divBdr>
            <w:top w:val="none" w:sz="0" w:space="0" w:color="auto"/>
            <w:left w:val="none" w:sz="0" w:space="0" w:color="auto"/>
            <w:bottom w:val="none" w:sz="0" w:space="0" w:color="auto"/>
            <w:right w:val="none" w:sz="0" w:space="0" w:color="auto"/>
          </w:divBdr>
        </w:div>
        <w:div w:id="256451863">
          <w:marLeft w:val="480"/>
          <w:marRight w:val="0"/>
          <w:marTop w:val="0"/>
          <w:marBottom w:val="0"/>
          <w:divBdr>
            <w:top w:val="none" w:sz="0" w:space="0" w:color="auto"/>
            <w:left w:val="none" w:sz="0" w:space="0" w:color="auto"/>
            <w:bottom w:val="none" w:sz="0" w:space="0" w:color="auto"/>
            <w:right w:val="none" w:sz="0" w:space="0" w:color="auto"/>
          </w:divBdr>
        </w:div>
        <w:div w:id="1664352335">
          <w:marLeft w:val="480"/>
          <w:marRight w:val="0"/>
          <w:marTop w:val="0"/>
          <w:marBottom w:val="0"/>
          <w:divBdr>
            <w:top w:val="none" w:sz="0" w:space="0" w:color="auto"/>
            <w:left w:val="none" w:sz="0" w:space="0" w:color="auto"/>
            <w:bottom w:val="none" w:sz="0" w:space="0" w:color="auto"/>
            <w:right w:val="none" w:sz="0" w:space="0" w:color="auto"/>
          </w:divBdr>
        </w:div>
      </w:divsChild>
    </w:div>
    <w:div w:id="1344475415">
      <w:bodyDiv w:val="1"/>
      <w:marLeft w:val="0"/>
      <w:marRight w:val="0"/>
      <w:marTop w:val="0"/>
      <w:marBottom w:val="0"/>
      <w:divBdr>
        <w:top w:val="none" w:sz="0" w:space="0" w:color="auto"/>
        <w:left w:val="none" w:sz="0" w:space="0" w:color="auto"/>
        <w:bottom w:val="none" w:sz="0" w:space="0" w:color="auto"/>
        <w:right w:val="none" w:sz="0" w:space="0" w:color="auto"/>
      </w:divBdr>
    </w:div>
    <w:div w:id="1358659207">
      <w:bodyDiv w:val="1"/>
      <w:marLeft w:val="0"/>
      <w:marRight w:val="0"/>
      <w:marTop w:val="0"/>
      <w:marBottom w:val="0"/>
      <w:divBdr>
        <w:top w:val="none" w:sz="0" w:space="0" w:color="auto"/>
        <w:left w:val="none" w:sz="0" w:space="0" w:color="auto"/>
        <w:bottom w:val="none" w:sz="0" w:space="0" w:color="auto"/>
        <w:right w:val="none" w:sz="0" w:space="0" w:color="auto"/>
      </w:divBdr>
    </w:div>
    <w:div w:id="1403676922">
      <w:bodyDiv w:val="1"/>
      <w:marLeft w:val="0"/>
      <w:marRight w:val="0"/>
      <w:marTop w:val="0"/>
      <w:marBottom w:val="0"/>
      <w:divBdr>
        <w:top w:val="none" w:sz="0" w:space="0" w:color="auto"/>
        <w:left w:val="none" w:sz="0" w:space="0" w:color="auto"/>
        <w:bottom w:val="none" w:sz="0" w:space="0" w:color="auto"/>
        <w:right w:val="none" w:sz="0" w:space="0" w:color="auto"/>
      </w:divBdr>
    </w:div>
    <w:div w:id="1467162874">
      <w:bodyDiv w:val="1"/>
      <w:marLeft w:val="0"/>
      <w:marRight w:val="0"/>
      <w:marTop w:val="0"/>
      <w:marBottom w:val="0"/>
      <w:divBdr>
        <w:top w:val="none" w:sz="0" w:space="0" w:color="auto"/>
        <w:left w:val="none" w:sz="0" w:space="0" w:color="auto"/>
        <w:bottom w:val="none" w:sz="0" w:space="0" w:color="auto"/>
        <w:right w:val="none" w:sz="0" w:space="0" w:color="auto"/>
      </w:divBdr>
    </w:div>
    <w:div w:id="1538002232">
      <w:bodyDiv w:val="1"/>
      <w:marLeft w:val="0"/>
      <w:marRight w:val="0"/>
      <w:marTop w:val="0"/>
      <w:marBottom w:val="0"/>
      <w:divBdr>
        <w:top w:val="none" w:sz="0" w:space="0" w:color="auto"/>
        <w:left w:val="none" w:sz="0" w:space="0" w:color="auto"/>
        <w:bottom w:val="none" w:sz="0" w:space="0" w:color="auto"/>
        <w:right w:val="none" w:sz="0" w:space="0" w:color="auto"/>
      </w:divBdr>
      <w:divsChild>
        <w:div w:id="1925383038">
          <w:marLeft w:val="480"/>
          <w:marRight w:val="0"/>
          <w:marTop w:val="0"/>
          <w:marBottom w:val="0"/>
          <w:divBdr>
            <w:top w:val="none" w:sz="0" w:space="0" w:color="auto"/>
            <w:left w:val="none" w:sz="0" w:space="0" w:color="auto"/>
            <w:bottom w:val="none" w:sz="0" w:space="0" w:color="auto"/>
            <w:right w:val="none" w:sz="0" w:space="0" w:color="auto"/>
          </w:divBdr>
        </w:div>
        <w:div w:id="1940792873">
          <w:marLeft w:val="480"/>
          <w:marRight w:val="0"/>
          <w:marTop w:val="0"/>
          <w:marBottom w:val="0"/>
          <w:divBdr>
            <w:top w:val="none" w:sz="0" w:space="0" w:color="auto"/>
            <w:left w:val="none" w:sz="0" w:space="0" w:color="auto"/>
            <w:bottom w:val="none" w:sz="0" w:space="0" w:color="auto"/>
            <w:right w:val="none" w:sz="0" w:space="0" w:color="auto"/>
          </w:divBdr>
        </w:div>
        <w:div w:id="316570924">
          <w:marLeft w:val="480"/>
          <w:marRight w:val="0"/>
          <w:marTop w:val="0"/>
          <w:marBottom w:val="0"/>
          <w:divBdr>
            <w:top w:val="none" w:sz="0" w:space="0" w:color="auto"/>
            <w:left w:val="none" w:sz="0" w:space="0" w:color="auto"/>
            <w:bottom w:val="none" w:sz="0" w:space="0" w:color="auto"/>
            <w:right w:val="none" w:sz="0" w:space="0" w:color="auto"/>
          </w:divBdr>
        </w:div>
        <w:div w:id="459156867">
          <w:marLeft w:val="480"/>
          <w:marRight w:val="0"/>
          <w:marTop w:val="0"/>
          <w:marBottom w:val="0"/>
          <w:divBdr>
            <w:top w:val="none" w:sz="0" w:space="0" w:color="auto"/>
            <w:left w:val="none" w:sz="0" w:space="0" w:color="auto"/>
            <w:bottom w:val="none" w:sz="0" w:space="0" w:color="auto"/>
            <w:right w:val="none" w:sz="0" w:space="0" w:color="auto"/>
          </w:divBdr>
        </w:div>
        <w:div w:id="21826288">
          <w:marLeft w:val="480"/>
          <w:marRight w:val="0"/>
          <w:marTop w:val="0"/>
          <w:marBottom w:val="0"/>
          <w:divBdr>
            <w:top w:val="none" w:sz="0" w:space="0" w:color="auto"/>
            <w:left w:val="none" w:sz="0" w:space="0" w:color="auto"/>
            <w:bottom w:val="none" w:sz="0" w:space="0" w:color="auto"/>
            <w:right w:val="none" w:sz="0" w:space="0" w:color="auto"/>
          </w:divBdr>
        </w:div>
        <w:div w:id="454493094">
          <w:marLeft w:val="480"/>
          <w:marRight w:val="0"/>
          <w:marTop w:val="0"/>
          <w:marBottom w:val="0"/>
          <w:divBdr>
            <w:top w:val="none" w:sz="0" w:space="0" w:color="auto"/>
            <w:left w:val="none" w:sz="0" w:space="0" w:color="auto"/>
            <w:bottom w:val="none" w:sz="0" w:space="0" w:color="auto"/>
            <w:right w:val="none" w:sz="0" w:space="0" w:color="auto"/>
          </w:divBdr>
        </w:div>
        <w:div w:id="2117629098">
          <w:marLeft w:val="480"/>
          <w:marRight w:val="0"/>
          <w:marTop w:val="0"/>
          <w:marBottom w:val="0"/>
          <w:divBdr>
            <w:top w:val="none" w:sz="0" w:space="0" w:color="auto"/>
            <w:left w:val="none" w:sz="0" w:space="0" w:color="auto"/>
            <w:bottom w:val="none" w:sz="0" w:space="0" w:color="auto"/>
            <w:right w:val="none" w:sz="0" w:space="0" w:color="auto"/>
          </w:divBdr>
        </w:div>
        <w:div w:id="1229458770">
          <w:marLeft w:val="480"/>
          <w:marRight w:val="0"/>
          <w:marTop w:val="0"/>
          <w:marBottom w:val="0"/>
          <w:divBdr>
            <w:top w:val="none" w:sz="0" w:space="0" w:color="auto"/>
            <w:left w:val="none" w:sz="0" w:space="0" w:color="auto"/>
            <w:bottom w:val="none" w:sz="0" w:space="0" w:color="auto"/>
            <w:right w:val="none" w:sz="0" w:space="0" w:color="auto"/>
          </w:divBdr>
        </w:div>
        <w:div w:id="185994193">
          <w:marLeft w:val="480"/>
          <w:marRight w:val="0"/>
          <w:marTop w:val="0"/>
          <w:marBottom w:val="0"/>
          <w:divBdr>
            <w:top w:val="none" w:sz="0" w:space="0" w:color="auto"/>
            <w:left w:val="none" w:sz="0" w:space="0" w:color="auto"/>
            <w:bottom w:val="none" w:sz="0" w:space="0" w:color="auto"/>
            <w:right w:val="none" w:sz="0" w:space="0" w:color="auto"/>
          </w:divBdr>
        </w:div>
        <w:div w:id="1516727685">
          <w:marLeft w:val="480"/>
          <w:marRight w:val="0"/>
          <w:marTop w:val="0"/>
          <w:marBottom w:val="0"/>
          <w:divBdr>
            <w:top w:val="none" w:sz="0" w:space="0" w:color="auto"/>
            <w:left w:val="none" w:sz="0" w:space="0" w:color="auto"/>
            <w:bottom w:val="none" w:sz="0" w:space="0" w:color="auto"/>
            <w:right w:val="none" w:sz="0" w:space="0" w:color="auto"/>
          </w:divBdr>
        </w:div>
        <w:div w:id="920144898">
          <w:marLeft w:val="480"/>
          <w:marRight w:val="0"/>
          <w:marTop w:val="0"/>
          <w:marBottom w:val="0"/>
          <w:divBdr>
            <w:top w:val="none" w:sz="0" w:space="0" w:color="auto"/>
            <w:left w:val="none" w:sz="0" w:space="0" w:color="auto"/>
            <w:bottom w:val="none" w:sz="0" w:space="0" w:color="auto"/>
            <w:right w:val="none" w:sz="0" w:space="0" w:color="auto"/>
          </w:divBdr>
        </w:div>
        <w:div w:id="198204108">
          <w:marLeft w:val="480"/>
          <w:marRight w:val="0"/>
          <w:marTop w:val="0"/>
          <w:marBottom w:val="0"/>
          <w:divBdr>
            <w:top w:val="none" w:sz="0" w:space="0" w:color="auto"/>
            <w:left w:val="none" w:sz="0" w:space="0" w:color="auto"/>
            <w:bottom w:val="none" w:sz="0" w:space="0" w:color="auto"/>
            <w:right w:val="none" w:sz="0" w:space="0" w:color="auto"/>
          </w:divBdr>
        </w:div>
        <w:div w:id="1861890367">
          <w:marLeft w:val="480"/>
          <w:marRight w:val="0"/>
          <w:marTop w:val="0"/>
          <w:marBottom w:val="0"/>
          <w:divBdr>
            <w:top w:val="none" w:sz="0" w:space="0" w:color="auto"/>
            <w:left w:val="none" w:sz="0" w:space="0" w:color="auto"/>
            <w:bottom w:val="none" w:sz="0" w:space="0" w:color="auto"/>
            <w:right w:val="none" w:sz="0" w:space="0" w:color="auto"/>
          </w:divBdr>
        </w:div>
      </w:divsChild>
    </w:div>
    <w:div w:id="1546061977">
      <w:bodyDiv w:val="1"/>
      <w:marLeft w:val="0"/>
      <w:marRight w:val="0"/>
      <w:marTop w:val="0"/>
      <w:marBottom w:val="0"/>
      <w:divBdr>
        <w:top w:val="none" w:sz="0" w:space="0" w:color="auto"/>
        <w:left w:val="none" w:sz="0" w:space="0" w:color="auto"/>
        <w:bottom w:val="none" w:sz="0" w:space="0" w:color="auto"/>
        <w:right w:val="none" w:sz="0" w:space="0" w:color="auto"/>
      </w:divBdr>
    </w:div>
    <w:div w:id="1550604619">
      <w:bodyDiv w:val="1"/>
      <w:marLeft w:val="0"/>
      <w:marRight w:val="0"/>
      <w:marTop w:val="0"/>
      <w:marBottom w:val="0"/>
      <w:divBdr>
        <w:top w:val="none" w:sz="0" w:space="0" w:color="auto"/>
        <w:left w:val="none" w:sz="0" w:space="0" w:color="auto"/>
        <w:bottom w:val="none" w:sz="0" w:space="0" w:color="auto"/>
        <w:right w:val="none" w:sz="0" w:space="0" w:color="auto"/>
      </w:divBdr>
      <w:divsChild>
        <w:div w:id="17392066">
          <w:marLeft w:val="480"/>
          <w:marRight w:val="0"/>
          <w:marTop w:val="0"/>
          <w:marBottom w:val="0"/>
          <w:divBdr>
            <w:top w:val="none" w:sz="0" w:space="0" w:color="auto"/>
            <w:left w:val="none" w:sz="0" w:space="0" w:color="auto"/>
            <w:bottom w:val="none" w:sz="0" w:space="0" w:color="auto"/>
            <w:right w:val="none" w:sz="0" w:space="0" w:color="auto"/>
          </w:divBdr>
        </w:div>
        <w:div w:id="92896955">
          <w:marLeft w:val="480"/>
          <w:marRight w:val="0"/>
          <w:marTop w:val="0"/>
          <w:marBottom w:val="0"/>
          <w:divBdr>
            <w:top w:val="none" w:sz="0" w:space="0" w:color="auto"/>
            <w:left w:val="none" w:sz="0" w:space="0" w:color="auto"/>
            <w:bottom w:val="none" w:sz="0" w:space="0" w:color="auto"/>
            <w:right w:val="none" w:sz="0" w:space="0" w:color="auto"/>
          </w:divBdr>
        </w:div>
        <w:div w:id="2136481880">
          <w:marLeft w:val="480"/>
          <w:marRight w:val="0"/>
          <w:marTop w:val="0"/>
          <w:marBottom w:val="0"/>
          <w:divBdr>
            <w:top w:val="none" w:sz="0" w:space="0" w:color="auto"/>
            <w:left w:val="none" w:sz="0" w:space="0" w:color="auto"/>
            <w:bottom w:val="none" w:sz="0" w:space="0" w:color="auto"/>
            <w:right w:val="none" w:sz="0" w:space="0" w:color="auto"/>
          </w:divBdr>
        </w:div>
        <w:div w:id="1903249916">
          <w:marLeft w:val="480"/>
          <w:marRight w:val="0"/>
          <w:marTop w:val="0"/>
          <w:marBottom w:val="0"/>
          <w:divBdr>
            <w:top w:val="none" w:sz="0" w:space="0" w:color="auto"/>
            <w:left w:val="none" w:sz="0" w:space="0" w:color="auto"/>
            <w:bottom w:val="none" w:sz="0" w:space="0" w:color="auto"/>
            <w:right w:val="none" w:sz="0" w:space="0" w:color="auto"/>
          </w:divBdr>
        </w:div>
        <w:div w:id="1855803099">
          <w:marLeft w:val="480"/>
          <w:marRight w:val="0"/>
          <w:marTop w:val="0"/>
          <w:marBottom w:val="0"/>
          <w:divBdr>
            <w:top w:val="none" w:sz="0" w:space="0" w:color="auto"/>
            <w:left w:val="none" w:sz="0" w:space="0" w:color="auto"/>
            <w:bottom w:val="none" w:sz="0" w:space="0" w:color="auto"/>
            <w:right w:val="none" w:sz="0" w:space="0" w:color="auto"/>
          </w:divBdr>
        </w:div>
        <w:div w:id="1015770778">
          <w:marLeft w:val="480"/>
          <w:marRight w:val="0"/>
          <w:marTop w:val="0"/>
          <w:marBottom w:val="0"/>
          <w:divBdr>
            <w:top w:val="none" w:sz="0" w:space="0" w:color="auto"/>
            <w:left w:val="none" w:sz="0" w:space="0" w:color="auto"/>
            <w:bottom w:val="none" w:sz="0" w:space="0" w:color="auto"/>
            <w:right w:val="none" w:sz="0" w:space="0" w:color="auto"/>
          </w:divBdr>
        </w:div>
        <w:div w:id="805120652">
          <w:marLeft w:val="480"/>
          <w:marRight w:val="0"/>
          <w:marTop w:val="0"/>
          <w:marBottom w:val="0"/>
          <w:divBdr>
            <w:top w:val="none" w:sz="0" w:space="0" w:color="auto"/>
            <w:left w:val="none" w:sz="0" w:space="0" w:color="auto"/>
            <w:bottom w:val="none" w:sz="0" w:space="0" w:color="auto"/>
            <w:right w:val="none" w:sz="0" w:space="0" w:color="auto"/>
          </w:divBdr>
        </w:div>
        <w:div w:id="1523856985">
          <w:marLeft w:val="480"/>
          <w:marRight w:val="0"/>
          <w:marTop w:val="0"/>
          <w:marBottom w:val="0"/>
          <w:divBdr>
            <w:top w:val="none" w:sz="0" w:space="0" w:color="auto"/>
            <w:left w:val="none" w:sz="0" w:space="0" w:color="auto"/>
            <w:bottom w:val="none" w:sz="0" w:space="0" w:color="auto"/>
            <w:right w:val="none" w:sz="0" w:space="0" w:color="auto"/>
          </w:divBdr>
        </w:div>
        <w:div w:id="281889294">
          <w:marLeft w:val="480"/>
          <w:marRight w:val="0"/>
          <w:marTop w:val="0"/>
          <w:marBottom w:val="0"/>
          <w:divBdr>
            <w:top w:val="none" w:sz="0" w:space="0" w:color="auto"/>
            <w:left w:val="none" w:sz="0" w:space="0" w:color="auto"/>
            <w:bottom w:val="none" w:sz="0" w:space="0" w:color="auto"/>
            <w:right w:val="none" w:sz="0" w:space="0" w:color="auto"/>
          </w:divBdr>
        </w:div>
        <w:div w:id="672534315">
          <w:marLeft w:val="480"/>
          <w:marRight w:val="0"/>
          <w:marTop w:val="0"/>
          <w:marBottom w:val="0"/>
          <w:divBdr>
            <w:top w:val="none" w:sz="0" w:space="0" w:color="auto"/>
            <w:left w:val="none" w:sz="0" w:space="0" w:color="auto"/>
            <w:bottom w:val="none" w:sz="0" w:space="0" w:color="auto"/>
            <w:right w:val="none" w:sz="0" w:space="0" w:color="auto"/>
          </w:divBdr>
        </w:div>
        <w:div w:id="55015175">
          <w:marLeft w:val="480"/>
          <w:marRight w:val="0"/>
          <w:marTop w:val="0"/>
          <w:marBottom w:val="0"/>
          <w:divBdr>
            <w:top w:val="none" w:sz="0" w:space="0" w:color="auto"/>
            <w:left w:val="none" w:sz="0" w:space="0" w:color="auto"/>
            <w:bottom w:val="none" w:sz="0" w:space="0" w:color="auto"/>
            <w:right w:val="none" w:sz="0" w:space="0" w:color="auto"/>
          </w:divBdr>
        </w:div>
        <w:div w:id="2073120244">
          <w:marLeft w:val="480"/>
          <w:marRight w:val="0"/>
          <w:marTop w:val="0"/>
          <w:marBottom w:val="0"/>
          <w:divBdr>
            <w:top w:val="none" w:sz="0" w:space="0" w:color="auto"/>
            <w:left w:val="none" w:sz="0" w:space="0" w:color="auto"/>
            <w:bottom w:val="none" w:sz="0" w:space="0" w:color="auto"/>
            <w:right w:val="none" w:sz="0" w:space="0" w:color="auto"/>
          </w:divBdr>
        </w:div>
        <w:div w:id="934366286">
          <w:marLeft w:val="480"/>
          <w:marRight w:val="0"/>
          <w:marTop w:val="0"/>
          <w:marBottom w:val="0"/>
          <w:divBdr>
            <w:top w:val="none" w:sz="0" w:space="0" w:color="auto"/>
            <w:left w:val="none" w:sz="0" w:space="0" w:color="auto"/>
            <w:bottom w:val="none" w:sz="0" w:space="0" w:color="auto"/>
            <w:right w:val="none" w:sz="0" w:space="0" w:color="auto"/>
          </w:divBdr>
        </w:div>
      </w:divsChild>
    </w:div>
    <w:div w:id="1577209423">
      <w:bodyDiv w:val="1"/>
      <w:marLeft w:val="0"/>
      <w:marRight w:val="0"/>
      <w:marTop w:val="0"/>
      <w:marBottom w:val="0"/>
      <w:divBdr>
        <w:top w:val="none" w:sz="0" w:space="0" w:color="auto"/>
        <w:left w:val="none" w:sz="0" w:space="0" w:color="auto"/>
        <w:bottom w:val="none" w:sz="0" w:space="0" w:color="auto"/>
        <w:right w:val="none" w:sz="0" w:space="0" w:color="auto"/>
      </w:divBdr>
    </w:div>
    <w:div w:id="1597862571">
      <w:bodyDiv w:val="1"/>
      <w:marLeft w:val="0"/>
      <w:marRight w:val="0"/>
      <w:marTop w:val="0"/>
      <w:marBottom w:val="0"/>
      <w:divBdr>
        <w:top w:val="none" w:sz="0" w:space="0" w:color="auto"/>
        <w:left w:val="none" w:sz="0" w:space="0" w:color="auto"/>
        <w:bottom w:val="none" w:sz="0" w:space="0" w:color="auto"/>
        <w:right w:val="none" w:sz="0" w:space="0" w:color="auto"/>
      </w:divBdr>
    </w:div>
    <w:div w:id="1627856958">
      <w:bodyDiv w:val="1"/>
      <w:marLeft w:val="0"/>
      <w:marRight w:val="0"/>
      <w:marTop w:val="0"/>
      <w:marBottom w:val="0"/>
      <w:divBdr>
        <w:top w:val="none" w:sz="0" w:space="0" w:color="auto"/>
        <w:left w:val="none" w:sz="0" w:space="0" w:color="auto"/>
        <w:bottom w:val="none" w:sz="0" w:space="0" w:color="auto"/>
        <w:right w:val="none" w:sz="0" w:space="0" w:color="auto"/>
      </w:divBdr>
    </w:div>
    <w:div w:id="1679654032">
      <w:bodyDiv w:val="1"/>
      <w:marLeft w:val="0"/>
      <w:marRight w:val="0"/>
      <w:marTop w:val="0"/>
      <w:marBottom w:val="0"/>
      <w:divBdr>
        <w:top w:val="none" w:sz="0" w:space="0" w:color="auto"/>
        <w:left w:val="none" w:sz="0" w:space="0" w:color="auto"/>
        <w:bottom w:val="none" w:sz="0" w:space="0" w:color="auto"/>
        <w:right w:val="none" w:sz="0" w:space="0" w:color="auto"/>
      </w:divBdr>
    </w:div>
    <w:div w:id="1766421134">
      <w:bodyDiv w:val="1"/>
      <w:marLeft w:val="0"/>
      <w:marRight w:val="0"/>
      <w:marTop w:val="0"/>
      <w:marBottom w:val="0"/>
      <w:divBdr>
        <w:top w:val="none" w:sz="0" w:space="0" w:color="auto"/>
        <w:left w:val="none" w:sz="0" w:space="0" w:color="auto"/>
        <w:bottom w:val="none" w:sz="0" w:space="0" w:color="auto"/>
        <w:right w:val="none" w:sz="0" w:space="0" w:color="auto"/>
      </w:divBdr>
    </w:div>
    <w:div w:id="1795325932">
      <w:bodyDiv w:val="1"/>
      <w:marLeft w:val="0"/>
      <w:marRight w:val="0"/>
      <w:marTop w:val="0"/>
      <w:marBottom w:val="0"/>
      <w:divBdr>
        <w:top w:val="none" w:sz="0" w:space="0" w:color="auto"/>
        <w:left w:val="none" w:sz="0" w:space="0" w:color="auto"/>
        <w:bottom w:val="none" w:sz="0" w:space="0" w:color="auto"/>
        <w:right w:val="none" w:sz="0" w:space="0" w:color="auto"/>
      </w:divBdr>
    </w:div>
    <w:div w:id="1834566185">
      <w:bodyDiv w:val="1"/>
      <w:marLeft w:val="0"/>
      <w:marRight w:val="0"/>
      <w:marTop w:val="0"/>
      <w:marBottom w:val="0"/>
      <w:divBdr>
        <w:top w:val="none" w:sz="0" w:space="0" w:color="auto"/>
        <w:left w:val="none" w:sz="0" w:space="0" w:color="auto"/>
        <w:bottom w:val="none" w:sz="0" w:space="0" w:color="auto"/>
        <w:right w:val="none" w:sz="0" w:space="0" w:color="auto"/>
      </w:divBdr>
    </w:div>
    <w:div w:id="1942949246">
      <w:bodyDiv w:val="1"/>
      <w:marLeft w:val="0"/>
      <w:marRight w:val="0"/>
      <w:marTop w:val="0"/>
      <w:marBottom w:val="0"/>
      <w:divBdr>
        <w:top w:val="none" w:sz="0" w:space="0" w:color="auto"/>
        <w:left w:val="none" w:sz="0" w:space="0" w:color="auto"/>
        <w:bottom w:val="none" w:sz="0" w:space="0" w:color="auto"/>
        <w:right w:val="none" w:sz="0" w:space="0" w:color="auto"/>
      </w:divBdr>
    </w:div>
    <w:div w:id="2000578170">
      <w:bodyDiv w:val="1"/>
      <w:marLeft w:val="0"/>
      <w:marRight w:val="0"/>
      <w:marTop w:val="0"/>
      <w:marBottom w:val="0"/>
      <w:divBdr>
        <w:top w:val="none" w:sz="0" w:space="0" w:color="auto"/>
        <w:left w:val="none" w:sz="0" w:space="0" w:color="auto"/>
        <w:bottom w:val="none" w:sz="0" w:space="0" w:color="auto"/>
        <w:right w:val="none" w:sz="0" w:space="0" w:color="auto"/>
      </w:divBdr>
      <w:divsChild>
        <w:div w:id="984162338">
          <w:marLeft w:val="480"/>
          <w:marRight w:val="0"/>
          <w:marTop w:val="0"/>
          <w:marBottom w:val="0"/>
          <w:divBdr>
            <w:top w:val="none" w:sz="0" w:space="0" w:color="auto"/>
            <w:left w:val="none" w:sz="0" w:space="0" w:color="auto"/>
            <w:bottom w:val="none" w:sz="0" w:space="0" w:color="auto"/>
            <w:right w:val="none" w:sz="0" w:space="0" w:color="auto"/>
          </w:divBdr>
        </w:div>
        <w:div w:id="1338655599">
          <w:marLeft w:val="480"/>
          <w:marRight w:val="0"/>
          <w:marTop w:val="0"/>
          <w:marBottom w:val="0"/>
          <w:divBdr>
            <w:top w:val="none" w:sz="0" w:space="0" w:color="auto"/>
            <w:left w:val="none" w:sz="0" w:space="0" w:color="auto"/>
            <w:bottom w:val="none" w:sz="0" w:space="0" w:color="auto"/>
            <w:right w:val="none" w:sz="0" w:space="0" w:color="auto"/>
          </w:divBdr>
        </w:div>
        <w:div w:id="582490281">
          <w:marLeft w:val="480"/>
          <w:marRight w:val="0"/>
          <w:marTop w:val="0"/>
          <w:marBottom w:val="0"/>
          <w:divBdr>
            <w:top w:val="none" w:sz="0" w:space="0" w:color="auto"/>
            <w:left w:val="none" w:sz="0" w:space="0" w:color="auto"/>
            <w:bottom w:val="none" w:sz="0" w:space="0" w:color="auto"/>
            <w:right w:val="none" w:sz="0" w:space="0" w:color="auto"/>
          </w:divBdr>
        </w:div>
        <w:div w:id="727843663">
          <w:marLeft w:val="480"/>
          <w:marRight w:val="0"/>
          <w:marTop w:val="0"/>
          <w:marBottom w:val="0"/>
          <w:divBdr>
            <w:top w:val="none" w:sz="0" w:space="0" w:color="auto"/>
            <w:left w:val="none" w:sz="0" w:space="0" w:color="auto"/>
            <w:bottom w:val="none" w:sz="0" w:space="0" w:color="auto"/>
            <w:right w:val="none" w:sz="0" w:space="0" w:color="auto"/>
          </w:divBdr>
        </w:div>
        <w:div w:id="2085376276">
          <w:marLeft w:val="480"/>
          <w:marRight w:val="0"/>
          <w:marTop w:val="0"/>
          <w:marBottom w:val="0"/>
          <w:divBdr>
            <w:top w:val="none" w:sz="0" w:space="0" w:color="auto"/>
            <w:left w:val="none" w:sz="0" w:space="0" w:color="auto"/>
            <w:bottom w:val="none" w:sz="0" w:space="0" w:color="auto"/>
            <w:right w:val="none" w:sz="0" w:space="0" w:color="auto"/>
          </w:divBdr>
        </w:div>
        <w:div w:id="471991734">
          <w:marLeft w:val="480"/>
          <w:marRight w:val="0"/>
          <w:marTop w:val="0"/>
          <w:marBottom w:val="0"/>
          <w:divBdr>
            <w:top w:val="none" w:sz="0" w:space="0" w:color="auto"/>
            <w:left w:val="none" w:sz="0" w:space="0" w:color="auto"/>
            <w:bottom w:val="none" w:sz="0" w:space="0" w:color="auto"/>
            <w:right w:val="none" w:sz="0" w:space="0" w:color="auto"/>
          </w:divBdr>
        </w:div>
        <w:div w:id="236944787">
          <w:marLeft w:val="480"/>
          <w:marRight w:val="0"/>
          <w:marTop w:val="0"/>
          <w:marBottom w:val="0"/>
          <w:divBdr>
            <w:top w:val="none" w:sz="0" w:space="0" w:color="auto"/>
            <w:left w:val="none" w:sz="0" w:space="0" w:color="auto"/>
            <w:bottom w:val="none" w:sz="0" w:space="0" w:color="auto"/>
            <w:right w:val="none" w:sz="0" w:space="0" w:color="auto"/>
          </w:divBdr>
        </w:div>
        <w:div w:id="244387086">
          <w:marLeft w:val="480"/>
          <w:marRight w:val="0"/>
          <w:marTop w:val="0"/>
          <w:marBottom w:val="0"/>
          <w:divBdr>
            <w:top w:val="none" w:sz="0" w:space="0" w:color="auto"/>
            <w:left w:val="none" w:sz="0" w:space="0" w:color="auto"/>
            <w:bottom w:val="none" w:sz="0" w:space="0" w:color="auto"/>
            <w:right w:val="none" w:sz="0" w:space="0" w:color="auto"/>
          </w:divBdr>
        </w:div>
        <w:div w:id="1828013277">
          <w:marLeft w:val="480"/>
          <w:marRight w:val="0"/>
          <w:marTop w:val="0"/>
          <w:marBottom w:val="0"/>
          <w:divBdr>
            <w:top w:val="none" w:sz="0" w:space="0" w:color="auto"/>
            <w:left w:val="none" w:sz="0" w:space="0" w:color="auto"/>
            <w:bottom w:val="none" w:sz="0" w:space="0" w:color="auto"/>
            <w:right w:val="none" w:sz="0" w:space="0" w:color="auto"/>
          </w:divBdr>
        </w:div>
        <w:div w:id="1942257642">
          <w:marLeft w:val="480"/>
          <w:marRight w:val="0"/>
          <w:marTop w:val="0"/>
          <w:marBottom w:val="0"/>
          <w:divBdr>
            <w:top w:val="none" w:sz="0" w:space="0" w:color="auto"/>
            <w:left w:val="none" w:sz="0" w:space="0" w:color="auto"/>
            <w:bottom w:val="none" w:sz="0" w:space="0" w:color="auto"/>
            <w:right w:val="none" w:sz="0" w:space="0" w:color="auto"/>
          </w:divBdr>
        </w:div>
        <w:div w:id="1362046472">
          <w:marLeft w:val="480"/>
          <w:marRight w:val="0"/>
          <w:marTop w:val="0"/>
          <w:marBottom w:val="0"/>
          <w:divBdr>
            <w:top w:val="none" w:sz="0" w:space="0" w:color="auto"/>
            <w:left w:val="none" w:sz="0" w:space="0" w:color="auto"/>
            <w:bottom w:val="none" w:sz="0" w:space="0" w:color="auto"/>
            <w:right w:val="none" w:sz="0" w:space="0" w:color="auto"/>
          </w:divBdr>
        </w:div>
        <w:div w:id="1867060168">
          <w:marLeft w:val="480"/>
          <w:marRight w:val="0"/>
          <w:marTop w:val="0"/>
          <w:marBottom w:val="0"/>
          <w:divBdr>
            <w:top w:val="none" w:sz="0" w:space="0" w:color="auto"/>
            <w:left w:val="none" w:sz="0" w:space="0" w:color="auto"/>
            <w:bottom w:val="none" w:sz="0" w:space="0" w:color="auto"/>
            <w:right w:val="none" w:sz="0" w:space="0" w:color="auto"/>
          </w:divBdr>
        </w:div>
        <w:div w:id="1615288850">
          <w:marLeft w:val="480"/>
          <w:marRight w:val="0"/>
          <w:marTop w:val="0"/>
          <w:marBottom w:val="0"/>
          <w:divBdr>
            <w:top w:val="none" w:sz="0" w:space="0" w:color="auto"/>
            <w:left w:val="none" w:sz="0" w:space="0" w:color="auto"/>
            <w:bottom w:val="none" w:sz="0" w:space="0" w:color="auto"/>
            <w:right w:val="none" w:sz="0" w:space="0" w:color="auto"/>
          </w:divBdr>
        </w:div>
      </w:divsChild>
    </w:div>
    <w:div w:id="2014721935">
      <w:bodyDiv w:val="1"/>
      <w:marLeft w:val="0"/>
      <w:marRight w:val="0"/>
      <w:marTop w:val="0"/>
      <w:marBottom w:val="0"/>
      <w:divBdr>
        <w:top w:val="none" w:sz="0" w:space="0" w:color="auto"/>
        <w:left w:val="none" w:sz="0" w:space="0" w:color="auto"/>
        <w:bottom w:val="none" w:sz="0" w:space="0" w:color="auto"/>
        <w:right w:val="none" w:sz="0" w:space="0" w:color="auto"/>
      </w:divBdr>
      <w:divsChild>
        <w:div w:id="1018891168">
          <w:marLeft w:val="480"/>
          <w:marRight w:val="0"/>
          <w:marTop w:val="0"/>
          <w:marBottom w:val="0"/>
          <w:divBdr>
            <w:top w:val="none" w:sz="0" w:space="0" w:color="auto"/>
            <w:left w:val="none" w:sz="0" w:space="0" w:color="auto"/>
            <w:bottom w:val="none" w:sz="0" w:space="0" w:color="auto"/>
            <w:right w:val="none" w:sz="0" w:space="0" w:color="auto"/>
          </w:divBdr>
        </w:div>
        <w:div w:id="2060276349">
          <w:marLeft w:val="480"/>
          <w:marRight w:val="0"/>
          <w:marTop w:val="0"/>
          <w:marBottom w:val="0"/>
          <w:divBdr>
            <w:top w:val="none" w:sz="0" w:space="0" w:color="auto"/>
            <w:left w:val="none" w:sz="0" w:space="0" w:color="auto"/>
            <w:bottom w:val="none" w:sz="0" w:space="0" w:color="auto"/>
            <w:right w:val="none" w:sz="0" w:space="0" w:color="auto"/>
          </w:divBdr>
        </w:div>
        <w:div w:id="483741187">
          <w:marLeft w:val="480"/>
          <w:marRight w:val="0"/>
          <w:marTop w:val="0"/>
          <w:marBottom w:val="0"/>
          <w:divBdr>
            <w:top w:val="none" w:sz="0" w:space="0" w:color="auto"/>
            <w:left w:val="none" w:sz="0" w:space="0" w:color="auto"/>
            <w:bottom w:val="none" w:sz="0" w:space="0" w:color="auto"/>
            <w:right w:val="none" w:sz="0" w:space="0" w:color="auto"/>
          </w:divBdr>
        </w:div>
        <w:div w:id="1565217509">
          <w:marLeft w:val="480"/>
          <w:marRight w:val="0"/>
          <w:marTop w:val="0"/>
          <w:marBottom w:val="0"/>
          <w:divBdr>
            <w:top w:val="none" w:sz="0" w:space="0" w:color="auto"/>
            <w:left w:val="none" w:sz="0" w:space="0" w:color="auto"/>
            <w:bottom w:val="none" w:sz="0" w:space="0" w:color="auto"/>
            <w:right w:val="none" w:sz="0" w:space="0" w:color="auto"/>
          </w:divBdr>
        </w:div>
        <w:div w:id="782109845">
          <w:marLeft w:val="480"/>
          <w:marRight w:val="0"/>
          <w:marTop w:val="0"/>
          <w:marBottom w:val="0"/>
          <w:divBdr>
            <w:top w:val="none" w:sz="0" w:space="0" w:color="auto"/>
            <w:left w:val="none" w:sz="0" w:space="0" w:color="auto"/>
            <w:bottom w:val="none" w:sz="0" w:space="0" w:color="auto"/>
            <w:right w:val="none" w:sz="0" w:space="0" w:color="auto"/>
          </w:divBdr>
        </w:div>
        <w:div w:id="1016688928">
          <w:marLeft w:val="480"/>
          <w:marRight w:val="0"/>
          <w:marTop w:val="0"/>
          <w:marBottom w:val="0"/>
          <w:divBdr>
            <w:top w:val="none" w:sz="0" w:space="0" w:color="auto"/>
            <w:left w:val="none" w:sz="0" w:space="0" w:color="auto"/>
            <w:bottom w:val="none" w:sz="0" w:space="0" w:color="auto"/>
            <w:right w:val="none" w:sz="0" w:space="0" w:color="auto"/>
          </w:divBdr>
        </w:div>
        <w:div w:id="257492055">
          <w:marLeft w:val="480"/>
          <w:marRight w:val="0"/>
          <w:marTop w:val="0"/>
          <w:marBottom w:val="0"/>
          <w:divBdr>
            <w:top w:val="none" w:sz="0" w:space="0" w:color="auto"/>
            <w:left w:val="none" w:sz="0" w:space="0" w:color="auto"/>
            <w:bottom w:val="none" w:sz="0" w:space="0" w:color="auto"/>
            <w:right w:val="none" w:sz="0" w:space="0" w:color="auto"/>
          </w:divBdr>
        </w:div>
        <w:div w:id="2062090562">
          <w:marLeft w:val="480"/>
          <w:marRight w:val="0"/>
          <w:marTop w:val="0"/>
          <w:marBottom w:val="0"/>
          <w:divBdr>
            <w:top w:val="none" w:sz="0" w:space="0" w:color="auto"/>
            <w:left w:val="none" w:sz="0" w:space="0" w:color="auto"/>
            <w:bottom w:val="none" w:sz="0" w:space="0" w:color="auto"/>
            <w:right w:val="none" w:sz="0" w:space="0" w:color="auto"/>
          </w:divBdr>
        </w:div>
        <w:div w:id="1107777775">
          <w:marLeft w:val="480"/>
          <w:marRight w:val="0"/>
          <w:marTop w:val="0"/>
          <w:marBottom w:val="0"/>
          <w:divBdr>
            <w:top w:val="none" w:sz="0" w:space="0" w:color="auto"/>
            <w:left w:val="none" w:sz="0" w:space="0" w:color="auto"/>
            <w:bottom w:val="none" w:sz="0" w:space="0" w:color="auto"/>
            <w:right w:val="none" w:sz="0" w:space="0" w:color="auto"/>
          </w:divBdr>
        </w:div>
        <w:div w:id="1738555631">
          <w:marLeft w:val="480"/>
          <w:marRight w:val="0"/>
          <w:marTop w:val="0"/>
          <w:marBottom w:val="0"/>
          <w:divBdr>
            <w:top w:val="none" w:sz="0" w:space="0" w:color="auto"/>
            <w:left w:val="none" w:sz="0" w:space="0" w:color="auto"/>
            <w:bottom w:val="none" w:sz="0" w:space="0" w:color="auto"/>
            <w:right w:val="none" w:sz="0" w:space="0" w:color="auto"/>
          </w:divBdr>
        </w:div>
        <w:div w:id="812530454">
          <w:marLeft w:val="480"/>
          <w:marRight w:val="0"/>
          <w:marTop w:val="0"/>
          <w:marBottom w:val="0"/>
          <w:divBdr>
            <w:top w:val="none" w:sz="0" w:space="0" w:color="auto"/>
            <w:left w:val="none" w:sz="0" w:space="0" w:color="auto"/>
            <w:bottom w:val="none" w:sz="0" w:space="0" w:color="auto"/>
            <w:right w:val="none" w:sz="0" w:space="0" w:color="auto"/>
          </w:divBdr>
        </w:div>
        <w:div w:id="1369180194">
          <w:marLeft w:val="480"/>
          <w:marRight w:val="0"/>
          <w:marTop w:val="0"/>
          <w:marBottom w:val="0"/>
          <w:divBdr>
            <w:top w:val="none" w:sz="0" w:space="0" w:color="auto"/>
            <w:left w:val="none" w:sz="0" w:space="0" w:color="auto"/>
            <w:bottom w:val="none" w:sz="0" w:space="0" w:color="auto"/>
            <w:right w:val="none" w:sz="0" w:space="0" w:color="auto"/>
          </w:divBdr>
        </w:div>
      </w:divsChild>
    </w:div>
    <w:div w:id="2030451462">
      <w:bodyDiv w:val="1"/>
      <w:marLeft w:val="0"/>
      <w:marRight w:val="0"/>
      <w:marTop w:val="0"/>
      <w:marBottom w:val="0"/>
      <w:divBdr>
        <w:top w:val="none" w:sz="0" w:space="0" w:color="auto"/>
        <w:left w:val="none" w:sz="0" w:space="0" w:color="auto"/>
        <w:bottom w:val="none" w:sz="0" w:space="0" w:color="auto"/>
        <w:right w:val="none" w:sz="0" w:space="0" w:color="auto"/>
      </w:divBdr>
    </w:div>
    <w:div w:id="2079865133">
      <w:bodyDiv w:val="1"/>
      <w:marLeft w:val="0"/>
      <w:marRight w:val="0"/>
      <w:marTop w:val="0"/>
      <w:marBottom w:val="0"/>
      <w:divBdr>
        <w:top w:val="none" w:sz="0" w:space="0" w:color="auto"/>
        <w:left w:val="none" w:sz="0" w:space="0" w:color="auto"/>
        <w:bottom w:val="none" w:sz="0" w:space="0" w:color="auto"/>
        <w:right w:val="none" w:sz="0" w:space="0" w:color="auto"/>
      </w:divBdr>
    </w:div>
    <w:div w:id="2106874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92"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D3A51A-4334-4780-BFF8-3DEB49E91879}">
  <we:reference id="wa104382081" version="1.55.1.0" store="en-US" storeType="OMEX"/>
  <we:alternateReferences>
    <we:reference id="wa104382081" version="1.55.1.0" store="en-US" storeType="OMEX"/>
  </we:alternateReferences>
  <we:properties>
    <we:property name="MENDELEY_CITATIONS" value="[{&quot;citationID&quot;:&quot;MENDELEY_CITATION_5a5564fa-68b7-413c-971a-ad13adfd6e64&quot;,&quot;properties&quot;:{&quot;noteIndex&quot;:0},&quot;isEdited&quot;:false,&quot;manualOverride&quot;:{&quot;isManuallyOverridden&quot;:true,&quot;citeprocText&quot;:&quot;(Rani &amp;#38; Kekuda, 2014a)&quot;,&quot;manualOverrideText&quot;:&quot;(&quot;},&quot;citationTag&quot;:&quot;MENDELEY_CITATION_v3_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&quot;,&quot;citationItems&quot;:[{&quot;id&quot;:&quot;00fd74c3-7142-39bb-9dce-2a27eee84b7b&quot;,&quot;itemData&quot;:{&quot;type&quot;:&quot;report&quot;,&quot;id&quot;:&quot;00fd74c3-7142-39bb-9dce-2a27eee84b7b&quot;,&quot;title&quot;:&quot;ANTIMICROBIAL ACTIVITY OF GRAPE SEED EXTRACT&quot;,&quot;author&quot;:[{&quot;family&quot;:&quot;Rani&quot;,&quot;given&quot;:&quot;Smitha GP&quot;,&quot;parse-names&quot;:false,&quot;dropping-particle&quot;:&quot;&quot;,&quot;non-dropping-particle&quot;:&quot;&quot;},{&quot;family&quot;:&quot;Kekuda&quot;,&quot;given&quot;:&quot;Prashith TR&quot;,&quot;parse-names&quot;:false,&quot;dropping-particle&quot;:&quot;&quot;,&quot;non-dropping-particle&quot;:&quot;&quot;}],&quot;container-title&quot;:&quot;Prashith et al. World Journal of Pharmacy and Pharmaceutical Sciences&quot;,&quot;URL&quot;:&quot;www.wjpps.com&quot;,&quot;issued&quot;:{&quot;date-parts&quot;:[[2014]]},&quot;abstract&quot;:&quot;Grape pomace (skin and seed) is produced during winemaking and is considered to be a waste product of wine industries. Grape seed is known to exhibit various bioactivities. In the present study, we determined antimicrobial activity of grape seed extract (GSE). Agar well diffusion assay was conducted to determine inhibitory effect of GSE against Staphylococcus aureus, Escherichia coli and Klebsiella pneumoniae isolated from urinary tract infection. S. aureus and E. coli was inhibited to high and least extent respectively by GSE. Poisoned food technique was performed to screen antifungal effect of GSE against Colletotrichum capsici. GSE was effective against mycelia growth of C. capsici (&gt;65% inhibition). GSE can be used in the treatment of urinary tract infections and in the management of anthracnose of chilli.&quot;,&quot;volume&quot;:&quot;3&quot;,&quot;container-title-short&quot;:&quot;&quot;},&quot;isTemporary&quot;:false}]},{&quot;citationID&quot;:&quot;MENDELEY_CITATION_84aa8026-ba99-4fe0-a1eb-859a6e1c1a18&quot;,&quot;properties&quot;:{&quot;noteIndex&quot;:0},&quot;isEdited&quot;:false,&quot;manualOverride&quot;:{&quot;isManuallyOverridden&quot;:true,&quot;citeprocText&quot;:&quot;(Rani &amp;#38; Kekuda, 2014b)&quot;,&quot;manualOverrideText&quot;:&quot;(Rani &amp; Kekuda, 2014). &quot;},&quot;citationTag&quot;:&quot;MENDELEY_CITATION_v3_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&quot;,&quot;citationItems&quot;:[{&quot;id&quot;:&quot;30c33061-6efc-31b4-8563-56743038378c&quot;,&quot;itemData&quot;:{&quot;type&quot;:&quot;report&quot;,&quot;id&quot;:&quot;30c33061-6efc-31b4-8563-56743038378c&quot;,&quot;title&quot;:&quot;ANTIMICROBIAL ACTIVITY OF GRAPE SEED EXTRACT&quot;,&quot;author&quot;:[{&quot;family&quot;:&quot;Rani&quot;,&quot;given&quot;:&quot;Smitha GP&quot;,&quot;parse-names&quot;:false,&quot;dropping-particle&quot;:&quot;&quot;,&quot;non-dropping-particle&quot;:&quot;&quot;},{&quot;family&quot;:&quot;Kekuda&quot;,&quot;given&quot;:&quot;Prashith TR&quot;,&quot;parse-names&quot;:false,&quot;dropping-particle&quot;:&quot;&quot;,&quot;non-dropping-particle&quot;:&quot;&quot;}],&quot;container-title&quot;:&quot;Prashith et al. World Journal of Pharmacy and Pharmaceutical Sciences&quot;,&quot;URL&quot;:&quot;www.wjpps.com&quot;,&quot;issued&quot;:{&quot;date-parts&quot;:[[2014]]},&quot;abstract&quot;:&quot;Grape pomace (skin and seed) is produced during winemaking and is considered to be a waste product of wine industries. Grape seed is known to exhibit various bioactivities. In the present study, we determined antimicrobial activity of grape seed extract (GSE). Agar well diffusion assay was conducted to determine inhibitory effect of GSE against Staphylococcus aureus, Escherichia coli and Klebsiella pneumoniae isolated from urinary tract infection. S. aureus and E. coli was inhibited to high and least extent respectively by GSE. Poisoned food technique was performed to screen antifungal effect of GSE against Colletotrichum capsici. GSE was effective against mycelia growth of C. capsici (&gt;65% inhibition). GSE can be used in the treatment of urinary tract infections and in the management of anthracnose of chilli.&quot;,&quot;volume&quot;:&quot;3&quot;,&quot;container-title-short&quot;:&quot;&quot;},&quot;isTemporary&quot;:false}]},{&quot;citationID&quot;:&quot;MENDELEY_CITATION_b39bb7fa-0185-471d-8022-00fa937bab2a&quot;,&quot;properties&quot;:{&quot;noteIndex&quot;:0},&quot;isEdited&quot;:false,&quot;manualOverride&quot;:{&quot;isManuallyOverridden&quot;:true,&quot;citeprocText&quot;:&quot;(Markowitz et al., 2002)&quot;,&quot;manualOverrideText&quot;:&quot;(M&quot;},&quot;citationTag&quot;:&quot;MENDELEY_CITATION_v3_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&quot;,&quot;citationItems&quot;:[{&quot;id&quot;:&quot;0e7c041f-ad59-3a6f-9dcd-bb4924258e4e&quot;,&quot;itemData&quot;:{&quot;type&quot;:&quot;report&quot;,&quot;id&quot;:&quot;0e7c041f-ad59-3a6f-9dcd-bb4924258e4e&quot;,&quot;title&quot;:&quot;Focus on colon cancer&quot;,&quot;author&quot;:[{&quot;family&quot;:&quot;Markowitz&quot;,&quot;given&quot;:&quot;Sanford D&quot;,&quot;parse-names&quot;:false,&quot;dropping-particle&quot;:&quot;&quot;,&quot;non-dropping-particle&quot;:&quot;&quot;},{&quot;family&quot;:&quot;Dawson&quot;,&quot;given&quot;:&quot;Dawn M&quot;,&quot;parse-names&quot;:false,&quot;dropping-particle&quot;:&quot;&quot;,&quot;non-dropping-particle&quot;:&quot;&quot;},{&quot;family&quot;:&quot;Willis&quot;,&quot;given&quot;:&quot;Joseph&quot;,&quot;parse-names&quot;:false,&quot;dropping-particle&quot;:&quot;&quot;,&quot;non-dropping-particle&quot;:&quot;&quot;},{&quot;family&quot;:&quot;Willson&quot;,&quot;given&quot;:&quot;James K&quot;,&quot;parse-names&quot;:false,&quot;dropping-particle&quot;:&quot;V&quot;,&quot;non-dropping-particle&quot;:&quot;&quot;}],&quot;container-title&quot;:&quot;CELL PRESS&quot;,&quot;issued&quot;:{&quot;date-parts&quot;:[[2002]]},&quot;volume&quot;:&quot;1&quot;,&quot;container-title-short&quot;:&quot;&quot;},&quot;isTemporary&quot;:false}]},{&quot;citationID&quot;:&quot;MENDELEY_CITATION_6a07ed7d-ec96-4df0-a791-19f77eac1438&quot;,&quot;properties&quot;:{&quot;noteIndex&quot;:0},&quot;isEdited&quot;:false,&quot;manualOverride&quot;:{&quot;isManuallyOverridden&quot;:true,&quot;citeprocText&quot;:&quot;(Markowitz et al., 2002)&quot;,&quot;manualOverrideText&quot;:&quot;arkowitz et al., 2002)&quot;},&quot;citationTag&quot;:&quot;MENDELEY_CITATION_v3_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&quot;,&quot;citationItems&quot;:[{&quot;id&quot;:&quot;0e7c041f-ad59-3a6f-9dcd-bb4924258e4e&quot;,&quot;itemData&quot;:{&quot;type&quot;:&quot;report&quot;,&quot;id&quot;:&quot;0e7c041f-ad59-3a6f-9dcd-bb4924258e4e&quot;,&quot;title&quot;:&quot;Focus on colon cancer&quot;,&quot;author&quot;:[{&quot;family&quot;:&quot;Markowitz&quot;,&quot;given&quot;:&quot;Sanford D&quot;,&quot;parse-names&quot;:false,&quot;dropping-particle&quot;:&quot;&quot;,&quot;non-dropping-particle&quot;:&quot;&quot;},{&quot;family&quot;:&quot;Dawson&quot;,&quot;given&quot;:&quot;Dawn M&quot;,&quot;parse-names&quot;:false,&quot;dropping-particle&quot;:&quot;&quot;,&quot;non-dropping-particle&quot;:&quot;&quot;},{&quot;family&quot;:&quot;Willis&quot;,&quot;given&quot;:&quot;Joseph&quot;,&quot;parse-names&quot;:false,&quot;dropping-particle&quot;:&quot;&quot;,&quot;non-dropping-particle&quot;:&quot;&quot;},{&quot;family&quot;:&quot;Willson&quot;,&quot;given&quot;:&quot;James K&quot;,&quot;parse-names&quot;:false,&quot;dropping-particle&quot;:&quot;V&quot;,&quot;non-dropping-particle&quot;:&quot;&quot;}],&quot;container-title&quot;:&quot;CELL PRESS&quot;,&quot;issued&quot;:{&quot;date-parts&quot;:[[2002]]},&quot;volume&quot;:&quot;1&quot;,&quot;container-title-short&quot;:&quot;&quot;},&quot;isTemporary&quot;:false}]},{&quot;citationID&quot;:&quot;MENDELEY_CITATION_c288de58-eb3c-4ce9-b0b8-5f75d86be6db&quot;,&quot;properties&quot;:{&quot;noteIndex&quot;:0},&quot;isEdited&quot;:false,&quot;manualOverride&quot;:{&quot;isManuallyOverridden&quot;:false,&quot;citeprocText&quot;:&quot;(&lt;i&gt;Anti-Angiogenic Efficacy of Grape Seed Extract in Endothelial Cells&lt;/i&gt;, n.d.)&quot;,&quot;manualOverrideText&quot;:&quot;&quot;},&quot;citationTag&quot;:&quot;MENDELEY_CITATION_v3_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&quot;,&quot;citationItems&quot;:[{&quot;id&quot;:&quot;d40de5dc-b8b9-3863-aeb1-091f67f79ef5&quot;,&quot;itemData&quot;:{&quot;type&quot;:&quot;report&quot;,&quot;id&quot;:&quot;d40de5dc-b8b9-3863-aeb1-091f67f79ef5&quot;,&quot;title&quot;:&quot;Anti-angiogenic efficacy of grape seed extract in endothelial cells&quot;,&quot;abstract&quot;:&quot;The present study is focused on the investigation of in vitro angiogenic potential of grape seed extract (GSE). Human umbilical vein endothelial cells (HUVEC) in culture were used to assess the effect of GSE on proliferation, survival, matrix metalloproteinases (MMPs) secretion and capillary tube formation. Our data show that GSE significantly inhibited cell growth (&lt;91%, P&lt;0.001) and cell viability (&lt;64%, P&lt;0.005) of HUVEC. Further studies by BrdU incorporation and annexin V staining showed that GSE strongly inhibits DNA synthesis (&lt;76%, P&lt;0.001) and induces apoptotic cell death (&lt;42.8% versus control 2.6%, P&lt;0.05) in HUVEC, respectively. Similar GSE treatment decreased secreted levels of MMP-2 from HUVEC. GSE also inhibited capillary tube formation on Matrigel by endothelial cells in a dose-dependent manner. These findings suggest that GSE possesses an anti-angiogenic potential, which is associated with its antiproliferative, proapoptotic and inhibition of MMP-2 secretion in endothelial cells. Further studies are warranted to evaluate the in vivo anti-angiogenic efficacy of GSE for its possible usefulness in the inhibition of tumor angiogenesis.&quot;,&quot;container-title-short&quot;:&quot;&quot;},&quot;isTemporary&quot;:false}]},{&quot;citationID&quot;:&quot;MENDELEY_CITATION_6979bf30-cfe7-4234-99bd-b08fb68c624a&quot;,&quot;properties&quot;:{&quot;noteIndex&quot;:0},&quot;isEdited&quot;:false,&quot;manualOverride&quot;:{&quot;isManuallyOverridden&quot;:false,&quot;citeprocText&quot;:&quot;(Nasser et al., 2020)&quot;,&quot;manualOverrideText&quot;:&quot;&quot;},&quot;citationTag&quot;:&quot;MENDELEY_CITATION_v3_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&quot;,&quot;citationItems&quot;:[{&quot;id&quot;:&quot;ab661784-8467-3e3b-8f38-26d82c416bc9&quot;,&quot;itemData&quot;:{&quot;type&quot;:&quot;article-journal&quot;,&quot;id&quot;:&quot;ab661784-8467-3e3b-8f38-26d82c416bc9&quot;,&quot;title&quot;:&quot;Phytochemical profile, antioxidant and antitumor activities of green grape juice&quot;,&quot;author&quot;:[{&quot;family&quot;:&quot;Nasser&quot;,&quot;given&quot;:&quot;Mohamad&quot;,&quot;parse-names&quot;:false,&quot;dropping-particle&quot;:&quot;&quot;,&quot;non-dropping-particle&quot;:&quot;&quot;},{&quot;family&quot;:&quot;Cheikh-Ali&quot;,&quot;given&quot;:&quot;Hoda&quot;,&quot;parse-names&quot;:false,&quot;dropping-particle&quot;:&quot;&quot;,&quot;non-dropping-particle&quot;:&quot;&quot;},{&quot;family&quot;:&quot;Hijazi&quot;,&quot;given&quot;:&quot;Akram&quot;,&quot;parse-names&quot;:false,&quot;dropping-particle&quot;:&quot;&quot;,&quot;non-dropping-particle&quot;:&quot;&quot;},{&quot;family&quot;:&quot;Merah&quot;,&quot;given&quot;:&quot;Othmane&quot;,&quot;parse-names&quot;:false,&quot;dropping-particle&quot;:&quot;&quot;,&quot;non-dropping-particle&quot;:&quot;&quot;},{&quot;family&quot;:&quot;Al-Rekaby&quot;,&quot;given&quot;:&quot;Abd El Ameer N.&quot;,&quot;parse-names&quot;:false,&quot;dropping-particle&quot;:&quot;&quot;,&quot;non-dropping-particle&quot;:&quot;&quot;},{&quot;family&quot;:&quot;Awada&quot;,&quot;given&quot;:&quot;Rana&quot;,&quot;parse-names&quot;:false,&quot;dropping-particle&quot;:&quot;&quot;,&quot;non-dropping-particle&quot;:&quot;&quot;}],&quot;container-title&quot;:&quot;Processes&quot;,&quot;DOI&quot;:&quot;10.3390/PR8050507&quot;,&quot;ISSN&quot;:&quot;22279717&quot;,&quot;issued&quot;:{&quot;date-parts&quot;:[[2020,5,1]]},&quot;abstract&quot;:&quot;(1) Plants, due to their phytochemicals, have long been known for their pharmacological potential and medicinal value. Verjuice, the acidic juice of unripe green grape, is still poorly characterized in terms of its chemical composition and biological activities. (2) In this study, we characterized the chemical composition, antioxidant and antitumor potential of verjuice extract. Folin-Ciocalteu and aluminum chloride reagents were used to identify the total phenol and total flavonoid composition. Various conventional methods were used to quantify the alkaloids and tannins. DPPH (2,2-diphenyl-1-picrylhydrazyl) free radical scavenging assay and Neutral Red assay were used to assess the antioxidant and antitumor activities, respectively. (3) We showed that the verjuice extract contains alkaloids, tannins, and a high quantity of total flavonoids and total phenols. Besides its antioxidant activity, verjuice significantly repressed human pulmonary adenocarcinoma (A549) cells' viability in both dose-and time-dependent manners. Moreover, verjuice extract significantly enhanced the anticancer potential of cisplatin. (4) Altogether, these observations suggest a potential use of verjuice as a natural antitumor remedy.&quot;,&quot;publisher&quot;:&quot;MDPI AG&quot;,&quot;issue&quot;:&quot;5&quot;,&quot;volume&quot;:&quot;8&quot;,&quot;container-title-short&quot;:&quot;&quot;},&quot;isTemporary&quot;:false}]},{&quot;citationID&quot;:&quot;MENDELEY_CITATION_847c4ac9-a99b-4406-93d6-090956b17e5b&quot;,&quot;properties&quot;:{&quot;noteIndex&quot;:0},&quot;isEdited&quot;:false,&quot;manualOverride&quot;:{&quot;isManuallyOverridden&quot;:false,&quot;citeprocText&quot;:&quot;(Guo et al., 2021)&quot;,&quot;manualOverrideText&quot;:&quot;&quot;},&quot;citationTag&quot;:&quot;MENDELEY_CITATION_v3_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&quot;,&quot;citationItems&quot;:[{&quot;id&quot;:&quot;c784115e-a463-353b-89a4-7d121dde03dd&quot;,&quot;itemData&quot;:{&quot;type&quot;:&quot;article-journal&quot;,&quot;id&quot;:&quot;c784115e-a463-353b-89a4-7d121dde03dd&quot;,&quot;title&quot;:&quot;Trends in cervical cancer mortality in China from 1989 to 2018: an age-period-cohort study and Joinpoint analysis&quot;,&quot;author&quot;:[{&quot;family&quot;:&quot;Guo&quot;,&quot;given&quot;:&quot;Menghan&quot;,&quot;parse-names&quot;:false,&quot;dropping-particle&quot;:&quot;&quot;,&quot;non-dropping-particle&quot;:&quot;&quot;},{&quot;family&quot;:&quot;Xu&quot;,&quot;given&quot;:&quot;Juan&quot;,&quot;parse-names&quot;:false,&quot;dropping-particle&quot;:&quot;&quot;,&quot;non-dropping-particle&quot;:&quot;&quot;},{&quot;family&quot;:&quot;Du&quot;,&quot;given&quot;:&quot;Jiayue&quot;,&quot;parse-names&quot;:false,&quot;dropping-particle&quot;:&quot;&quot;,&quot;non-dropping-particle&quot;:&quot;&quot;}],&quot;container-title&quot;:&quot;BMC Public Health&quot;,&quot;container-title-short&quot;:&quot;BMC Public Health&quot;,&quot;DOI&quot;:&quot;10.1186/s12889-021-11401-8&quot;,&quot;ISSN&quot;:&quot;14712458&quot;,&quot;PMID&quot;:&quot;34229639&quot;,&quot;issued&quot;:{&quot;date-parts&quot;:[[2021,12,1]]},&quot;abstract&quot;:&quot;Background: Worldwide, cervical cancer is the second-most-common malignancy of the female reproductive system. Due to its large population, China accounted for 11.9% of cervical cancer deaths, and 12.3% of global cervical cancer DALYs in 2017. In 2009, China launched a nationwide screening program, yet mortality from cervical cancer has shown an upward trend in recent years. The aim of this study was to explore factors affecting cervical cancer mortality rates in China, and contribute to their future reduction. Methods: In this descriptive study, a Joinpoint regression analysis and age-period-cohort (APC) model based on the intrinsic estimator (IE) algorithm were utilized. Data from the period 1989–2018 were extracted from the International Agency for Research on Cancer (IARC) Database of WHO (1989–2000) and China Health Statistical Yearbook database (2002–2018). Results: Our study found mortality from cervical cancer to have initially declined, but increase thereafter over the entire observation period in both rural and urban China. The influence of age, period and cohort effect on the mortality rate had statistical significance. The effect of age increased with years, becoming a contributing factor in women aged over 45 years countrywide. Conversely, the cohort effect became a protective factor for women born after 1938 in urban areas, and for women born after 1958 in rural areas. The period effect was relatively less impactful. Conclusions: The study indicates that organized cervical screening projects facilitated the identification of potential patients, or patients with comorbidities. Correspondingly, mortality was found to increase with incidence, particularly among elderly women, indicating that newly diagnosed patients were at an advanced stage of cervical cancer, or were not receiving appropriate treatment. Therefore, the coverage of cervical cancer screening should be improved, and women’s health awareness promoted. Early diagnosis and treatment is critical to reduce the disease burden and improve outcomes.&quot;,&quot;publisher&quot;:&quot;BioMed Central Ltd&quot;,&quot;issue&quot;:&quot;1&quot;,&quot;volume&quot;:&quot;21&quot;},&quot;isTemporary&quot;:false}]},{&quot;citationID&quot;:&quot;MENDELEY_CITATION_743bf8dc-f92a-4e44-948f-9a94ac5a92e1&quot;,&quot;properties&quot;:{&quot;noteIndex&quot;:0},&quot;isEdited&quot;:false,&quot;manualOverride&quot;:{&quot;isManuallyOverridden&quot;:false,&quot;citeprocText&quot;:&quot;(Alquran et al., 2022)&quot;,&quot;manualOverrideText&quot;:&quot;&quot;},&quot;citationTag&quot;:&quot;MENDELEY_CITATION_v3_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&quot;,&quot;citationItems&quot;:[{&quot;id&quot;:&quot;f86ac2bc-1d66-379f-aa45-1416dc428125&quot;,&quot;itemData&quot;:{&quot;type&quot;:&quot;article-journal&quot;,&quot;id&quot;:&quot;f86ac2bc-1d66-379f-aa45-1416dc428125&quot;,&quot;title&quot;:&quot;Cervical Net: A Novel Cervical Cancer Classification Using Feature Fusion&quot;,&quot;author&quot;:[{&quot;family&quot;:&quot;Alquran&quot;,&quot;given&quot;:&quot;Hiam&quot;,&quot;parse-names&quot;:false,&quot;dropping-particle&quot;:&quot;&quot;,&quot;non-dropping-particle&quot;:&quot;&quot;},{&quot;family&quot;:&quot;Alsalatie&quot;,&quot;given&quot;:&quot;Mohammed&quot;,&quot;parse-names&quot;:false,&quot;dropping-particle&quot;:&quot;&quot;,&quot;non-dropping-particle&quot;:&quot;&quot;},{&quot;family&quot;:&quot;Mustafa&quot;,&quot;given&quot;:&quot;Wan Azani&quot;,&quot;parse-names&quot;:false,&quot;dropping-particle&quot;:&quot;&quot;,&quot;non-dropping-particle&quot;:&quot;&quot;},{&quot;family&quot;:&quot;Abdi&quot;,&quot;given&quot;:&quot;Rabah&quot;,&quot;parse-names&quot;:false,&quot;dropping-particle&quot;:&quot;Al&quot;,&quot;non-dropping-particle&quot;:&quot;&quot;},{&quot;family&quot;:&quot;Ismail&quot;,&quot;given&quot;:&quot;Ahmad Rasdan&quot;,&quot;parse-names&quot;:false,&quot;dropping-particle&quot;:&quot;&quot;,&quot;non-dropping-particle&quot;:&quot;&quot;}],&quot;container-title&quot;:&quot;Bioengineering&quot;,&quot;DOI&quot;:&quot;10.3390/bioengineering9100578&quot;,&quot;ISSN&quot;:&quot;23065354&quot;,&quot;issued&quot;:{&quot;date-parts&quot;:[[2022,10,1]]},&quot;abstract&quot;:&quot;Cervical cancer, a common chronic disease, is one of the most prevalent and curable cancers among women. Pap smear images are a popular technique for screening cervical cancer. This study proposes a computer-aided diagnosis for cervical cancer utilizing the novel Cervical Net deep learning (DL) structures and feature fusion with Shuffle Net structural features. Image acquisition and enhancement, feature extraction and selection, as well as classification are the main steps in our cervical cancer screening system. Automated features are extracted using pre-trained convolutional neural networks (CNN) fused with a novel Cervical Net structure in which 544 resultant features are obtained. To minimize dimensionality and select the most important features, principal component analysis (PCA) is used as well as canonical correlation analysis (CCA) to obtain the best discriminant features for five classes of Pap smear images. Here, five different machine learning (ML) algorithms are fed into these features. The proposed strategy achieved the best accuracy ever obtained using a support vector machine (SVM), in which fused features between Cervical Net and Shuffle Net is 99.1% for all classes.&quot;,&quot;publisher&quot;:&quot;MDPI&quot;,&quot;issue&quot;:&quot;10&quot;,&quot;volume&quot;:&quot;9&quot;,&quot;container-title-short&quot;:&quot;&quot;},&quot;isTemporary&quot;:false}]},{&quot;citationID&quot;:&quot;MENDELEY_CITATION_7b08a1af-0952-439f-9fb0-5afaae24f592&quot;,&quot;properties&quot;:{&quot;noteIndex&quot;:0},&quot;isEdited&quot;:false,&quot;manualOverride&quot;:{&quot;isManuallyOverridden&quot;:false,&quot;citeprocText&quot;:&quot;(Abdul Kreem Mohammed et al., 2016)&quot;,&quot;manualOverrideText&quot;:&quot;&quot;},&quot;citationTag&quot;:&quot;MENDELEY_CITATION_v3_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&quot;,&quot;citationItems&quot;:[{&quot;id&quot;:&quot;b5c97a23-37c8-3965-be90-326e3dbb6c8f&quot;,&quot;itemData&quot;:{&quot;type&quot;:&quot;report&quot;,&quot;id&quot;:&quot;b5c97a23-37c8-3965-be90-326e3dbb6c8f&quot;,&quot;title&quot;:&quot;Chemical analysis and antibacterial activity of grape (Vitis vinifera) seed extracts&quot;,&quot;author&quot;:[{&quot;family&quot;:&quot;Abdul Kreem Mohammed&quot;,&quot;given&quot;:&quot;Khalid&quot;,&quot;parse-names&quot;:false,&quot;dropping-particle&quot;:&quot;&quot;,&quot;non-dropping-particle&quot;:&quot;&quot;},{&quot;family&quot;:&quot;Hussein&quot;,&quot;given&quot;:&quot;Saba Zuhair&quot;,&quot;parse-names&quot;:false,&quot;dropping-particle&quot;:&quot;&quot;,&quot;non-dropping-particle&quot;:&quot;&quot;},{&quot;family&quot;:&quot;Noori1&quot;,&quot;given&quot;:&quot;Sawsan I&quot;,&quot;parse-names&quot;:false,&quot;dropping-particle&quot;:&quot;&quot;,&quot;non-dropping-particle&quot;:&quot;&quot;}],&quot;issued&quot;:{&quot;date-parts&quot;:[[2016]]},&quot;container-title-short&quot;:&quot;&quot;},&quot;isTemporary&quot;:false}]},{&quot;citationID&quot;:&quot;MENDELEY_CITATION_dce3342d-8f4a-40b0-8cfd-f5eb166185c7&quot;,&quot;properties&quot;:{&quot;noteIndex&quot;:0},&quot;isEdited&quot;:false,&quot;manualOverride&quot;:{&quot;isManuallyOverridden&quot;:false,&quot;citeprocText&quot;:&quot;(Hegedüs et al., 2022)&quot;,&quot;manualOverrideText&quot;:&quot;&quot;},&quot;citationTag&quot;:&quot;MENDELEY_CITATION_v3_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&quot;,&quot;citationItems&quot;:[{&quot;id&quot;:&quot;90891b5d-e000-340c-8c07-448213338723&quot;,&quot;itemData&quot;:{&quot;type&quot;:&quot;article&quot;,&quot;id&quot;:&quot;90891b5d-e000-340c-8c07-448213338723&quot;,&quot;title&quot;:&quot;The Utilization of Physiologically Active Molecular Components of Grape Seeds and Grape Marc&quot;,&quot;author&quot;:[{&quot;family&quot;:&quot;Hegedüs&quot;,&quot;given&quot;:&quot;Imre&quot;,&quot;parse-names&quot;:false,&quot;dropping-particle&quot;:&quot;&quot;,&quot;non-dropping-particle&quot;:&quot;&quot;},{&quot;family&quot;:&quot;Andreidesz&quot;,&quot;given&quot;:&quot;Kitti&quot;,&quot;parse-names&quot;:false,&quot;dropping-particle&quot;:&quot;&quot;,&quot;non-dropping-particle&quot;:&quot;&quot;},{&quot;family&quot;:&quot;Szentpéteri&quot;,&quot;given&quot;:&quot;József L.&quot;,&quot;parse-names&quot;:false,&quot;dropping-particle&quot;:&quot;&quot;,&quot;non-dropping-particle&quot;:&quot;&quot;},{&quot;family&quot;:&quot;Kaleta&quot;,&quot;given&quot;:&quot;Zoltán&quot;,&quot;parse-names&quot;:false,&quot;dropping-particle&quot;:&quot;&quot;,&quot;non-dropping-particle&quot;:&quot;&quot;},{&quot;family&quot;:&quot;Szabó&quot;,&quot;given&quot;:&quot;László&quot;,&quot;parse-names&quot;:false,&quot;dropping-particle&quot;:&quot;&quot;,&quot;non-dropping-particle&quot;:&quot;&quot;},{&quot;family&quot;:&quot;Szigeti&quot;,&quot;given&quot;:&quot;Krisztián&quot;,&quot;parse-names&quot;:false,&quot;dropping-particle&quot;:&quot;&quot;,&quot;non-dropping-particle&quot;:&quot;&quot;},{&quot;family&quot;:&quot;Gulyás&quot;,&quot;given&quot;:&quot;Balázs&quot;,&quot;parse-names&quot;:false,&quot;dropping-particle&quot;:&quot;&quot;,&quot;non-dropping-particle&quot;:&quot;&quot;},{&quot;family&quot;:&quot;Padmanabhan&quot;,&quot;given&quot;:&quot;Parasuraman&quot;,&quot;parse-names&quot;:false,&quot;dropping-particle&quot;:&quot;&quot;,&quot;non-dropping-particle&quot;:&quot;&quot;},{&quot;family&quot;:&quot;Budan&quot;,&quot;given&quot;:&quot;Ferenc&quot;,&quot;parse-names&quot;:false,&quot;dropping-particle&quot;:&quot;&quot;,&quot;non-dropping-particle&quot;:&quot;&quot;},{&quot;family&quot;:&quot;Máthé&quot;,&quot;given&quot;:&quot;Domokos&quot;,&quot;parse-names&quot;:false,&quot;dropping-particle&quot;:&quot;&quot;,&quot;non-dropping-particle&quot;:&quot;&quot;}],&quot;container-title&quot;:&quot;International Journal of Molecular Sciences&quot;,&quot;container-title-short&quot;:&quot;Int J Mol Sci&quot;,&quot;DOI&quot;:&quot;10.3390/ijms231911165&quot;,&quot;ISSN&quot;:&quot;14220067&quot;,&quot;PMID&quot;:&quot;36232467&quot;,&quot;issued&quot;:{&quot;date-parts&quot;:[[2022,10,1]]},&quot;abstract&quot;:&quot;Nutritional interventions may highly contribute to the maintenance or restoration of human health. Grapes (Vitis vinifera) are one of the oldest known beneficial nutritional components of the human diet. Their high polyphenol content has been proven to enhance human health beyond doubt in statistics-based public health studies, especially in the prevention of cardiovascular disease and cancer. The current review concentrates on presenting and classifying polyphenol bioactive molecules (resveratrol, quercetin, catechin/epicatechin, etc.) available in high quantities in Vitis vinifera grapes or their byproducts. The molecular pathways and cellular signaling cascades involved in the effects of these polyphenol molecules are also presented in this review, which summarizes currently available in vitro and in vivo experimental literature data on their biological activities mostly in easily accessible tabular form. New molecules for different therapeutic purposes can also be synthesized based on existing polyphenol compound classes available in high quantities in grape, wine, and grape marc. Therefore an overview of these molecular structures is provided. Novel possibilities as dendrimer nanobioconjugates are reviewed, too. Currently available in vitro and in vivo experimental literature data on polyphenol biological activities are presented in easily accessible tabular form. The scope of the review details the antidiabetic, anticarcinogenic, antiviral, vasoprotective, and neuroprotective roles of grape-origin flavonoids. The novelty of the study lies in the description of the processing of agricultural by-products (grape seeds and skins) of industrial relevance, and the detailed description of the molecular mechanisms of action. In addition, the review of the clinical therapeutic applications of polyphenols is unique as no summary study has yet been done.&quot;,&quot;publisher&quot;:&quot;MDPI&quot;,&quot;issue&quot;:&quot;19&quot;,&quot;volume&quot;:&quot;23&quot;},&quot;isTemporary&quot;:false}]},{&quot;citationID&quot;:&quot;MENDELEY_CITATION_f5286bfe-2ad8-4b2b-bfbb-678fd4a04969&quot;,&quot;properties&quot;:{&quot;noteIndex&quot;:0},&quot;isEdited&quot;:false,&quot;manualOverride&quot;:{&quot;isManuallyOverridden&quot;:false,&quot;citeprocText&quot;:&quot;(Di Lorenzo et al., 2021)&quot;,&quot;manualOverrideText&quot;:&quot;&quot;},&quot;citationTag&quot;:&quot;MENDELEY_CITATION_v3_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&quot;,&quot;citationItems&quot;:[{&quot;id&quot;:&quot;e8015fe0-ca75-335f-b26e-6d89d57d213c&quot;,&quot;itemData&quot;:{&quot;type&quot;:&quot;article&quot;,&quot;id&quot;:&quot;e8015fe0-ca75-335f-b26e-6d89d57d213c&quot;,&quot;title&quot;:&quot;Polyphenols and human health: The role of bioavailability&quot;,&quot;author&quot;:[{&quot;family&quot;:&quot;Lorenzo&quot;,&quot;given&quot;:&quot;Chiara&quot;,&quot;parse-names&quot;:false,&quot;dropping-particle&quot;:&quot;&quot;,&quot;non-dropping-particle&quot;:&quot;Di&quot;},{&quot;family&quot;:&quot;Colombo&quot;,&quot;given&quot;:&quot;Francesca&quot;,&quot;parse-names&quot;:false,&quot;dropping-particle&quot;:&quot;&quot;,&quot;non-dropping-particle&quot;:&quot;&quot;},{&quot;family&quot;:&quot;Biella&quot;,&quot;given&quot;:&quot;Simone&quot;,&quot;parse-names&quot;:false,&quot;dropping-particle&quot;:&quot;&quot;,&quot;non-dropping-particle&quot;:&quot;&quot;},{&quot;family&quot;:&quot;Stockley&quot;,&quot;given&quot;:&quot;Creina&quot;,&quot;parse-names&quot;:false,&quot;dropping-particle&quot;:&quot;&quot;,&quot;non-dropping-particle&quot;:&quot;&quot;},{&quot;family&quot;:&quot;Restani&quot;,&quot;given&quot;:&quot;Patrizia&quot;,&quot;parse-names&quot;:false,&quot;dropping-particle&quot;:&quot;&quot;,&quot;non-dropping-particle&quot;:&quot;&quot;}],&quot;container-title&quot;:&quot;Nutrients&quot;,&quot;container-title-short&quot;:&quot;Nutrients&quot;,&quot;DOI&quot;:&quot;10.3390/nu13010273&quot;,&quot;ISSN&quot;:&quot;20726643&quot;,&quot;PMID&quot;:&quot;33477894&quot;,&quot;issued&quot;:{&quot;date-parts&quot;:[[2021,1,1]]},&quot;page&quot;:&quot;1-30&quot;,&quot;abstract&quot;:&quot;Polyphenols are a group of phytochemicals with potential health-promoting effects. They are classified as flavonoid (flavonols, flavanols, flavones, flavanones, isoflavones, and anthocyanins) and non-flavonoid molecules (phenolic acids, hydroxycinnamic acids, lignans, stilbenes, and tannins). Although an increasing number of trials have shown a correlation among polyphenol consumption and a reduction in risk factors for chronic diseases, discrepancies in explaining their positive effects have been found in terms of the bioavailability. In fact, polyphenols show a low bioavailability due to several factors: interaction with the food matrix, the metabolic processes mediated by the liver (phase I and II metabolism), intestine and microbiota. On the other hand, the biological activities of phenol compounds may be mediated by their metabolites, which are produced in vivo, and recent studies have confirmed that these molecules may have antioxidant and anti-phlogistic properties. This review discusses the studies performed in vivo, which consider the polyphenol bioavailability and their different food sources. Factors influencing the biological effects of the main classes of polyphenols are also considered.&quot;,&quot;publisher&quot;:&quot;MDPI AG&quot;,&quot;issue&quot;:&quot;1&quot;,&quot;volume&quot;:&quot;13&quot;},&quot;isTemporary&quot;:false}]},{&quot;citationID&quot;:&quot;MENDELEY_CITATION_cb28f195-57dd-4c82-b5f5-5b8b958c5ece&quot;,&quot;properties&quot;:{&quot;noteIndex&quot;:0},&quot;isEdited&quot;:false,&quot;manualOverride&quot;:{&quot;isManuallyOverridden&quot;:false,&quot;citeprocText&quot;:&quot;(Özcan et al., 2017)&quot;,&quot;manualOverrideText&quot;:&quot;&quot;},&quot;citationTag&quot;:&quot;MENDELEY_CITATION_v3_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&quot;,&quot;citationItems&quot;:[{&quot;id&quot;:&quot;7bf6c455-b28a-330d-92e6-425ed88656dd&quot;,&quot;itemData&quot;:{&quot;type&quot;:&quot;article-journal&quot;,&quot;id&quot;:&quot;7bf6c455-b28a-330d-92e6-425ed88656dd&quot;,&quot;title&quot;:&quot;Determination of Bioactive Compounds and Mineral Contents of Seedless Parts and Seeds of Grapes&quot;,&quot;author&quot;:[{&quot;family&quot;:&quot;Özcan&quot;,&quot;given&quot;:&quot;M. M.&quot;,&quot;parse-names&quot;:false,&quot;dropping-particle&quot;:&quot;&quot;,&quot;non-dropping-particle&quot;:&quot;&quot;},{&quot;family&quot;:&quot;Juhaimi&quot;,&quot;given&quot;:&quot;F.&quot;,&quot;parse-names&quot;:false,&quot;dropping-particle&quot;:&quot;&quot;,&quot;non-dropping-particle&quot;:&quot;Al&quot;},{&quot;family&quot;:&quot;Gülcü&quot;,&quot;given&quot;:&quot;M.&quot;,&quot;parse-names&quot;:false,&quot;dropping-particle&quot;:&quot;&quot;,&quot;non-dropping-particle&quot;:&quot;&quot;},{&quot;family&quot;:&quot;Uslu&quot;,&quot;given&quot;:&quot;N.&quot;,&quot;parse-names&quot;:false,&quot;dropping-particle&quot;:&quot;&quot;,&quot;non-dropping-particle&quot;:&quot;&quot;},{&quot;family&quot;:&quot;Geçgel&quot;,&quot;given&quot;:&quot;&quot;,&quot;parse-names&quot;:false,&quot;dropping-particle&quot;:&quot;&quot;,&quot;non-dropping-particle&quot;:&quot;&quot;}],&quot;container-title&quot;:&quot;South African Journal of Enology and Viticulture&quot;,&quot;DOI&quot;:&quot;10.21548/38-2-1605&quot;,&quot;ISSN&quot;:&quot;0253939X&quot;,&quot;issued&quot;:{&quot;date-parts&quot;:[[2017]]},&quot;page&quot;:&quot;212-220&quot;,&quot;abstract&quot;:&quot;In this study, phenolic compounds, minerals, total flavonoids, total phenolic contents and antioxidant activities of the seedless parts (pulp+skin) and seeds of table and wine grapes were determined. Also, the total oil, tocopherol contents and fatty acid composition of seed oils of table and wine grapes were investigated. The highest total phenolic content of the grape pulp was found in Trakya ilkeren (199.063 mg/100 g), while total flavonoid and antioxidant activity of the pulp was determined at a high level in Red Globe (6.810 mg/g, 90.948%). Antioxidant activity, and the total phenolic and flavonoid contents of grape seeds varied between 86.688 and 90.974%, 421.563 and 490.625 mg GAE/100 g, and 90.595 and 145.595 mg/g respectively (p&lt;0.05). Generally, the main phenolic compounds of all grape pulps and seeds were gallic acid, 3,4-dihydroxybenzoic acid, (+)-catechin and 1,2-dihydroxybenzene. In addition, the oil contents of grape seeds ranged from 5.275 (Çavuş) to 13.881% (Çınarlı karası) (p&lt;0.05). The major fatty acids of grape seed oils were linoleic, oleic and palmitic acid. The seed oil of the Trakya ilkeren variety was rich in tocopherols in comparison with the other varieties. The major minerals of both the seedless parts and the seeds were determined as K, Ca, P, S, Mg.&quot;,&quot;publisher&quot;:&quot;South African Society for Enology and Viticulture&quot;,&quot;issue&quot;:&quot;2&quot;,&quot;volume&quot;:&quot;38&quot;,&quot;container-title-short&quot;:&quot;&quot;},&quot;isTemporary&quot;:false}]},{&quot;citationID&quot;:&quot;MENDELEY_CITATION_22e8b836-5df1-4d37-bab7-5e5fe93a180c&quot;,&quot;properties&quot;:{&quot;noteIndex&quot;:0},&quot;isEdited&quot;:false,&quot;manualOverride&quot;:{&quot;isManuallyOverridden&quot;:false,&quot;citeprocText&quot;:&quot;(Singh &amp;#38; Kumar, n.d.)&quot;,&quot;manualOverrideText&quot;:&quot;&quot;},&quot;citationTag&quot;:&quot;MENDELEY_CITATION_v3_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&quot;,&quot;citationItems&quot;:[{&quot;id&quot;:&quot;817478be-8d7c-31f5-928b-d0630446c0f0&quot;,&quot;itemData&quot;:{&quot;type&quot;:&quot;report&quot;,&quot;id&quot;:&quot;817478be-8d7c-31f5-928b-d0630446c0f0&quot;,&quot;title&quot;:&quot;Applications of Tannins in Industry&quot;,&quot;author&quot;:[{&quot;family&quot;:&quot;Singh&quot;,&quot;given&quot;:&quot;Akhlash P&quot;,&quot;parse-names&quot;:false,&quot;dropping-particle&quot;:&quot;&quot;,&quot;non-dropping-particle&quot;:&quot;&quot;},{&quot;family&quot;:&quot;Kumar&quot;,&quot;given&quot;:&quot;Sunil&quot;,&quot;parse-names&quot;:false,&quot;dropping-particle&quot;:&quot;&quot;,&quot;non-dropping-particle&quot;:&quot;&quot;}],&quot;URL&quot;:&quot;www.intechopen.com&quot;,&quot;abstract&quot;:&quot;Tannins are water-soluble natural polyphenols mainly present in plant-based materials, including food. Tannins play a very significant role as a raw material for sustainable green industries. Therefore, they are mainly used in diverse types of industries such as leather, feed, fisheries, beverages, etc. They also find application as potential medicinal agents, antioxidants, metal chelators; and cater as inhibitors of harmful pro-oxidative enzymes and of lipid peroxidation process. Recently, several important properties like antiseptics, anticarcinogenic, and anti-inflammatory of tannins have been documented in the human that make them suitable candidates for pharmaceuticals and nutraceutical industries. Because of current concerns related to synthetic compounds used in the human health and food industries, which leave highly adverse effects on the human body and environment, tannins can offer an alternative to these harmful chemicals in recently emerging industries.&quot;,&quot;container-title-short&quot;:&quot;&quot;},&quot;isTemporary&quot;:false}]},{&quot;citationID&quot;:&quot;MENDELEY_CITATION_d82de06b-8898-4208-9eca-c0e86a59c52f&quot;,&quot;properties&quot;:{&quot;noteIndex&quot;:0},&quot;isEdited&quot;:false,&quot;manualOverride&quot;:{&quot;isManuallyOverridden&quot;:false,&quot;citeprocText&quot;:&quot;(Article GRACE NIRMALA &amp;#38; Narendhirakannan, n.d.)&quot;,&quot;manualOverrideText&quot;:&quot;&quot;},&quot;citationTag&quot;:&quot;MENDELEY_CITATION_v3_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&quot;,&quot;citationItems&quot;:[{&quot;id&quot;:&quot;434ab4d3-5741-3e11-bdbf-08bab0443aba&quot;,&quot;itemData&quot;:{&quot;type&quot;:&quot;report&quot;,&quot;id&quot;:&quot;434ab4d3-5741-3e11-bdbf-08bab0443aba&quot;,&quot;title&quot;:&quot;IN VITRO ANTIOXIDANT AND ANTIMICROBIAL ACTIVITIES OF GRAPES (VITIS VINIFERA. L) SEED AND SKIN EXTRACTS-MUSCAT VARIETY&quot;,&quot;author&quot;:[{&quot;family&quot;:&quot;Article GRACE NIRMALA&quot;,&quot;given&quot;:&quot;Research J&quot;,&quot;parse-names&quot;:false,&quot;dropping-particle&quot;:&quot;&quot;,&quot;non-dropping-particle&quot;:&quot;&quot;},{&quot;family&quot;:&quot;Narendhirakannan&quot;,&quot;given&quot;:&quot;RT&quot;,&quot;parse-names&quot;:false,&quot;dropping-particle&quot;:&quot;&quot;,&quot;non-dropping-particle&quot;:&quot;&quot;}],&quot;abstract&quot;:&quot;The skins and seeds of grapes are known to be rich sources of phenolic compounds, both flavonoids and non-flavonoids. The aim of the present study is to determine polyphenolic composition, antioxidant potential along with free radical scavenging activity and antimicrobial properties of ethanol extract of Grape skin and seed. Grape seed showed high antioxidant and antimicrobial activity compared to grape skin extract which revealed the medicinal properties of grape seed extract. The IC5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13054-FF04-4A56-8739-10E533EF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3603</Words>
  <Characters>20538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9</cp:revision>
  <cp:lastPrinted>2023-05-12T09:49:00Z</cp:lastPrinted>
  <dcterms:created xsi:type="dcterms:W3CDTF">2023-05-12T05:41:00Z</dcterms:created>
  <dcterms:modified xsi:type="dcterms:W3CDTF">2023-05-21T10:40:00Z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f9f81085-a017-43c6-b5d9-dbdd934968a4</vt:lpwstr>
  </property>
  <property fmtid="{D5CDD505-2E9C-101B-9397-08002B2CF9AE}" pid="3" name="_DocHome">
    <vt:i4>1182355049</vt:i4>
  </property>
</Properties>
</file>