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ACFD30" w14:textId="609EA9FA" w:rsidR="00F14710" w:rsidRPr="000F75A3" w:rsidRDefault="002E3376" w:rsidP="002E3376">
      <w:pPr>
        <w:spacing w:after="0"/>
        <w:jc w:val="center"/>
        <w:rPr>
          <w:rFonts w:ascii="Times New Roman" w:hAnsi="Times New Roman" w:cs="Times New Roman"/>
          <w:b/>
          <w:sz w:val="28"/>
          <w:szCs w:val="28"/>
        </w:rPr>
      </w:pPr>
      <w:r w:rsidRPr="000F75A3">
        <w:rPr>
          <w:rFonts w:ascii="Times New Roman" w:hAnsi="Times New Roman" w:cs="Times New Roman"/>
          <w:b/>
          <w:sz w:val="28"/>
          <w:szCs w:val="28"/>
        </w:rPr>
        <w:t xml:space="preserve">SOLID WASTE MANAGEMENT AWARENESS AND PRACTICES </w:t>
      </w:r>
      <w:r w:rsidR="001543E8" w:rsidRPr="000F75A3">
        <w:rPr>
          <w:rFonts w:ascii="Times New Roman" w:hAnsi="Times New Roman" w:cs="Times New Roman"/>
          <w:b/>
          <w:sz w:val="28"/>
          <w:szCs w:val="28"/>
        </w:rPr>
        <w:t>OF HIGH SCHOOL STUDENTS IN DIGOS CITY, DAVAO DEL SUR</w:t>
      </w:r>
    </w:p>
    <w:p w14:paraId="50EBBB08" w14:textId="06A2FD17" w:rsidR="002E3376" w:rsidRPr="00CE0E95" w:rsidRDefault="00CE0E95" w:rsidP="002E3376">
      <w:pPr>
        <w:spacing w:after="0"/>
        <w:jc w:val="center"/>
        <w:rPr>
          <w:rFonts w:ascii="Times New Roman" w:hAnsi="Times New Roman" w:cs="Times New Roman"/>
          <w:b/>
          <w:sz w:val="24"/>
          <w:szCs w:val="24"/>
          <w:vertAlign w:val="superscript"/>
        </w:rPr>
      </w:pPr>
      <w:r>
        <w:rPr>
          <w:rFonts w:ascii="Times New Roman" w:hAnsi="Times New Roman" w:cs="Times New Roman"/>
          <w:b/>
          <w:sz w:val="24"/>
          <w:szCs w:val="24"/>
        </w:rPr>
        <w:t>Lucky Charles O. Almonia</w:t>
      </w:r>
      <w:r>
        <w:rPr>
          <w:rFonts w:ascii="Times New Roman" w:hAnsi="Times New Roman" w:cs="Times New Roman"/>
          <w:b/>
          <w:sz w:val="24"/>
          <w:szCs w:val="24"/>
          <w:vertAlign w:val="superscript"/>
        </w:rPr>
        <w:t>1</w:t>
      </w:r>
    </w:p>
    <w:p w14:paraId="03A2CA31" w14:textId="7DCAA365" w:rsidR="00131D6C" w:rsidRPr="000F75A3" w:rsidRDefault="00131D6C" w:rsidP="002E3376">
      <w:pPr>
        <w:pBdr>
          <w:bottom w:val="single" w:sz="6" w:space="1" w:color="auto"/>
        </w:pBdr>
        <w:spacing w:after="0"/>
        <w:jc w:val="center"/>
        <w:rPr>
          <w:rFonts w:ascii="Times New Roman" w:hAnsi="Times New Roman" w:cs="Times New Roman"/>
        </w:rPr>
      </w:pPr>
      <w:r w:rsidRPr="000F75A3">
        <w:rPr>
          <w:rFonts w:ascii="Times New Roman" w:hAnsi="Times New Roman" w:cs="Times New Roman"/>
        </w:rPr>
        <w:t xml:space="preserve">Student, </w:t>
      </w:r>
      <w:r w:rsidR="00CE0E95">
        <w:rPr>
          <w:rFonts w:ascii="Times New Roman" w:hAnsi="Times New Roman" w:cs="Times New Roman"/>
        </w:rPr>
        <w:t xml:space="preserve">College of Development and Management, </w:t>
      </w:r>
      <w:r w:rsidRPr="000F75A3">
        <w:rPr>
          <w:rFonts w:ascii="Times New Roman" w:hAnsi="Times New Roman" w:cs="Times New Roman"/>
        </w:rPr>
        <w:t xml:space="preserve">University of Southeastern Philippines, </w:t>
      </w:r>
      <w:r w:rsidR="004D2387" w:rsidRPr="000F75A3">
        <w:rPr>
          <w:rFonts w:ascii="Times New Roman" w:hAnsi="Times New Roman" w:cs="Times New Roman"/>
        </w:rPr>
        <w:t>Davao City, Philippines</w:t>
      </w:r>
    </w:p>
    <w:p w14:paraId="7E730D20" w14:textId="3183AEAD" w:rsidR="002E3376" w:rsidRPr="000F75A3" w:rsidRDefault="004D2387" w:rsidP="004D2387">
      <w:pPr>
        <w:spacing w:after="0"/>
        <w:jc w:val="center"/>
        <w:rPr>
          <w:rFonts w:ascii="Times New Roman" w:hAnsi="Times New Roman" w:cs="Times New Roman"/>
          <w:b/>
          <w:sz w:val="24"/>
          <w:szCs w:val="24"/>
        </w:rPr>
      </w:pPr>
      <w:r w:rsidRPr="000F75A3">
        <w:rPr>
          <w:rFonts w:ascii="Times New Roman" w:hAnsi="Times New Roman" w:cs="Times New Roman"/>
          <w:b/>
          <w:sz w:val="24"/>
          <w:szCs w:val="24"/>
        </w:rPr>
        <w:t>ABSTRACT</w:t>
      </w:r>
    </w:p>
    <w:p w14:paraId="05EDDD1C" w14:textId="55FD7685" w:rsidR="0011595B" w:rsidRPr="000F75A3" w:rsidRDefault="002E3376" w:rsidP="002E3376">
      <w:pPr>
        <w:spacing w:after="0"/>
        <w:rPr>
          <w:rFonts w:ascii="Times New Roman" w:hAnsi="Times New Roman" w:cs="Times New Roman"/>
          <w:sz w:val="24"/>
          <w:szCs w:val="24"/>
        </w:rPr>
      </w:pPr>
      <w:r w:rsidRPr="000F75A3">
        <w:rPr>
          <w:rFonts w:ascii="Times New Roman" w:hAnsi="Times New Roman" w:cs="Times New Roman"/>
          <w:sz w:val="20"/>
          <w:szCs w:val="20"/>
        </w:rPr>
        <w:t xml:space="preserve">This study </w:t>
      </w:r>
      <w:r w:rsidR="00330959" w:rsidRPr="000F75A3">
        <w:rPr>
          <w:rFonts w:ascii="Times New Roman" w:hAnsi="Times New Roman" w:cs="Times New Roman"/>
          <w:sz w:val="20"/>
          <w:szCs w:val="20"/>
        </w:rPr>
        <w:t>explores</w:t>
      </w:r>
      <w:r w:rsidRPr="000F75A3">
        <w:rPr>
          <w:rFonts w:ascii="Times New Roman" w:hAnsi="Times New Roman" w:cs="Times New Roman"/>
          <w:sz w:val="20"/>
          <w:szCs w:val="20"/>
        </w:rPr>
        <w:t xml:space="preserve"> the </w:t>
      </w:r>
      <w:r w:rsidR="004D2387" w:rsidRPr="000F75A3">
        <w:rPr>
          <w:rFonts w:ascii="Times New Roman" w:hAnsi="Times New Roman" w:cs="Times New Roman"/>
          <w:sz w:val="20"/>
          <w:szCs w:val="20"/>
        </w:rPr>
        <w:t xml:space="preserve">solid waste management </w:t>
      </w:r>
      <w:r w:rsidRPr="000F75A3">
        <w:rPr>
          <w:rFonts w:ascii="Times New Roman" w:hAnsi="Times New Roman" w:cs="Times New Roman"/>
          <w:sz w:val="20"/>
          <w:szCs w:val="20"/>
        </w:rPr>
        <w:t xml:space="preserve">awareness and practices </w:t>
      </w:r>
      <w:r w:rsidR="004D2387" w:rsidRPr="000F75A3">
        <w:rPr>
          <w:rFonts w:ascii="Times New Roman" w:hAnsi="Times New Roman" w:cs="Times New Roman"/>
          <w:sz w:val="20"/>
          <w:szCs w:val="20"/>
        </w:rPr>
        <w:t>of high</w:t>
      </w:r>
      <w:r w:rsidR="001543E8" w:rsidRPr="000F75A3">
        <w:rPr>
          <w:rFonts w:ascii="Times New Roman" w:hAnsi="Times New Roman" w:cs="Times New Roman"/>
          <w:sz w:val="20"/>
          <w:szCs w:val="20"/>
        </w:rPr>
        <w:t xml:space="preserve"> school</w:t>
      </w:r>
      <w:r w:rsidR="00224293" w:rsidRPr="000F75A3">
        <w:rPr>
          <w:rFonts w:ascii="Times New Roman" w:hAnsi="Times New Roman" w:cs="Times New Roman"/>
          <w:sz w:val="20"/>
          <w:szCs w:val="20"/>
        </w:rPr>
        <w:t xml:space="preserve"> students</w:t>
      </w:r>
      <w:r w:rsidR="00DE3116" w:rsidRPr="000F75A3">
        <w:rPr>
          <w:rFonts w:ascii="Times New Roman" w:hAnsi="Times New Roman" w:cs="Times New Roman"/>
          <w:sz w:val="20"/>
          <w:szCs w:val="20"/>
        </w:rPr>
        <w:t xml:space="preserve"> </w:t>
      </w:r>
      <w:r w:rsidR="004D2387" w:rsidRPr="000F75A3">
        <w:rPr>
          <w:rFonts w:ascii="Times New Roman" w:hAnsi="Times New Roman" w:cs="Times New Roman"/>
          <w:sz w:val="20"/>
          <w:szCs w:val="20"/>
        </w:rPr>
        <w:t xml:space="preserve">in </w:t>
      </w:r>
      <w:proofErr w:type="spellStart"/>
      <w:r w:rsidR="004D2387" w:rsidRPr="000F75A3">
        <w:rPr>
          <w:rFonts w:ascii="Times New Roman" w:hAnsi="Times New Roman" w:cs="Times New Roman"/>
          <w:sz w:val="20"/>
          <w:szCs w:val="20"/>
        </w:rPr>
        <w:t>Digos</w:t>
      </w:r>
      <w:proofErr w:type="spellEnd"/>
      <w:r w:rsidR="004D2387" w:rsidRPr="000F75A3">
        <w:rPr>
          <w:rFonts w:ascii="Times New Roman" w:hAnsi="Times New Roman" w:cs="Times New Roman"/>
          <w:sz w:val="20"/>
          <w:szCs w:val="20"/>
        </w:rPr>
        <w:t xml:space="preserve"> City</w:t>
      </w:r>
      <w:r w:rsidRPr="000F75A3">
        <w:rPr>
          <w:rFonts w:ascii="Times New Roman" w:hAnsi="Times New Roman" w:cs="Times New Roman"/>
          <w:sz w:val="20"/>
          <w:szCs w:val="20"/>
        </w:rPr>
        <w:t xml:space="preserve">. </w:t>
      </w:r>
      <w:r w:rsidR="00077033" w:rsidRPr="000F75A3">
        <w:rPr>
          <w:rFonts w:ascii="Times New Roman" w:hAnsi="Times New Roman" w:cs="Times New Roman"/>
          <w:sz w:val="20"/>
          <w:szCs w:val="20"/>
        </w:rPr>
        <w:t xml:space="preserve">Despite </w:t>
      </w:r>
      <w:r w:rsidR="003E475F">
        <w:rPr>
          <w:rFonts w:ascii="Times New Roman" w:hAnsi="Times New Roman" w:cs="Times New Roman"/>
          <w:sz w:val="20"/>
          <w:szCs w:val="20"/>
        </w:rPr>
        <w:t>the government's effort to battle the solid waste problems in the country, the community's understanding and practices remain</w:t>
      </w:r>
      <w:r w:rsidR="00077033" w:rsidRPr="000F75A3">
        <w:rPr>
          <w:rFonts w:ascii="Times New Roman" w:hAnsi="Times New Roman" w:cs="Times New Roman"/>
          <w:sz w:val="20"/>
          <w:szCs w:val="20"/>
        </w:rPr>
        <w:t xml:space="preserve"> the main challenge in</w:t>
      </w:r>
      <w:r w:rsidR="00346D48" w:rsidRPr="000F75A3">
        <w:rPr>
          <w:rFonts w:ascii="Times New Roman" w:hAnsi="Times New Roman" w:cs="Times New Roman"/>
          <w:sz w:val="20"/>
          <w:szCs w:val="20"/>
        </w:rPr>
        <w:t xml:space="preserve"> attaining</w:t>
      </w:r>
      <w:r w:rsidR="00077033" w:rsidRPr="000F75A3">
        <w:rPr>
          <w:rFonts w:ascii="Times New Roman" w:hAnsi="Times New Roman" w:cs="Times New Roman"/>
          <w:sz w:val="20"/>
          <w:szCs w:val="20"/>
        </w:rPr>
        <w:t xml:space="preserve"> environmental sustainability. </w:t>
      </w:r>
      <w:r w:rsidR="00933306" w:rsidRPr="000F75A3">
        <w:rPr>
          <w:rFonts w:ascii="Times New Roman" w:hAnsi="Times New Roman" w:cs="Times New Roman"/>
          <w:sz w:val="20"/>
          <w:szCs w:val="20"/>
        </w:rPr>
        <w:t>A total of 267</w:t>
      </w:r>
      <w:r w:rsidR="00842638" w:rsidRPr="000F75A3">
        <w:rPr>
          <w:rFonts w:ascii="Times New Roman" w:hAnsi="Times New Roman" w:cs="Times New Roman"/>
          <w:sz w:val="20"/>
          <w:szCs w:val="20"/>
        </w:rPr>
        <w:t xml:space="preserve"> high school students</w:t>
      </w:r>
      <w:r w:rsidR="004A366B" w:rsidRPr="000F75A3">
        <w:rPr>
          <w:rFonts w:ascii="Times New Roman" w:hAnsi="Times New Roman" w:cs="Times New Roman"/>
          <w:sz w:val="20"/>
          <w:szCs w:val="20"/>
        </w:rPr>
        <w:t xml:space="preserve"> in </w:t>
      </w:r>
      <w:proofErr w:type="spellStart"/>
      <w:r w:rsidR="004A366B" w:rsidRPr="000F75A3">
        <w:rPr>
          <w:rFonts w:ascii="Times New Roman" w:hAnsi="Times New Roman" w:cs="Times New Roman"/>
          <w:sz w:val="20"/>
          <w:szCs w:val="20"/>
        </w:rPr>
        <w:t>Digos</w:t>
      </w:r>
      <w:proofErr w:type="spellEnd"/>
      <w:r w:rsidR="004A366B" w:rsidRPr="000F75A3">
        <w:rPr>
          <w:rFonts w:ascii="Times New Roman" w:hAnsi="Times New Roman" w:cs="Times New Roman"/>
          <w:sz w:val="20"/>
          <w:szCs w:val="20"/>
        </w:rPr>
        <w:t xml:space="preserve"> City</w:t>
      </w:r>
      <w:r w:rsidR="001543E8" w:rsidRPr="000F75A3">
        <w:rPr>
          <w:rFonts w:ascii="Times New Roman" w:hAnsi="Times New Roman" w:cs="Times New Roman"/>
          <w:sz w:val="20"/>
          <w:szCs w:val="20"/>
        </w:rPr>
        <w:t xml:space="preserve"> </w:t>
      </w:r>
      <w:r w:rsidR="00346D48" w:rsidRPr="000F75A3">
        <w:rPr>
          <w:rFonts w:ascii="Times New Roman" w:hAnsi="Times New Roman" w:cs="Times New Roman"/>
          <w:sz w:val="20"/>
          <w:szCs w:val="20"/>
        </w:rPr>
        <w:t>participated</w:t>
      </w:r>
      <w:r w:rsidR="00842638" w:rsidRPr="000F75A3">
        <w:rPr>
          <w:rFonts w:ascii="Times New Roman" w:hAnsi="Times New Roman" w:cs="Times New Roman"/>
          <w:sz w:val="20"/>
          <w:szCs w:val="20"/>
        </w:rPr>
        <w:t xml:space="preserve"> </w:t>
      </w:r>
      <w:r w:rsidR="003E475F">
        <w:rPr>
          <w:rFonts w:ascii="Times New Roman" w:hAnsi="Times New Roman" w:cs="Times New Roman"/>
          <w:sz w:val="20"/>
          <w:szCs w:val="20"/>
        </w:rPr>
        <w:t>in answering</w:t>
      </w:r>
      <w:r w:rsidR="00842638" w:rsidRPr="000F75A3">
        <w:rPr>
          <w:rFonts w:ascii="Times New Roman" w:hAnsi="Times New Roman" w:cs="Times New Roman"/>
          <w:sz w:val="20"/>
          <w:szCs w:val="20"/>
        </w:rPr>
        <w:t xml:space="preserve"> t</w:t>
      </w:r>
      <w:r w:rsidR="007703C4" w:rsidRPr="000F75A3">
        <w:rPr>
          <w:rFonts w:ascii="Times New Roman" w:hAnsi="Times New Roman" w:cs="Times New Roman"/>
          <w:sz w:val="20"/>
          <w:szCs w:val="20"/>
        </w:rPr>
        <w:t>he researcher-made</w:t>
      </w:r>
      <w:r w:rsidR="00842638" w:rsidRPr="000F75A3">
        <w:rPr>
          <w:rFonts w:ascii="Times New Roman" w:hAnsi="Times New Roman" w:cs="Times New Roman"/>
          <w:sz w:val="20"/>
          <w:szCs w:val="20"/>
        </w:rPr>
        <w:t xml:space="preserve"> survey questionnaires to </w:t>
      </w:r>
      <w:r w:rsidR="00346D48" w:rsidRPr="000F75A3">
        <w:rPr>
          <w:rFonts w:ascii="Times New Roman" w:hAnsi="Times New Roman" w:cs="Times New Roman"/>
          <w:sz w:val="20"/>
          <w:szCs w:val="20"/>
        </w:rPr>
        <w:t xml:space="preserve">test </w:t>
      </w:r>
      <w:r w:rsidR="00842638" w:rsidRPr="000F75A3">
        <w:rPr>
          <w:rFonts w:ascii="Times New Roman" w:hAnsi="Times New Roman" w:cs="Times New Roman"/>
          <w:sz w:val="20"/>
          <w:szCs w:val="20"/>
        </w:rPr>
        <w:t>their</w:t>
      </w:r>
      <w:r w:rsidR="00346D48" w:rsidRPr="000F75A3">
        <w:rPr>
          <w:rFonts w:ascii="Times New Roman" w:hAnsi="Times New Roman" w:cs="Times New Roman"/>
          <w:sz w:val="20"/>
          <w:szCs w:val="20"/>
        </w:rPr>
        <w:t xml:space="preserve"> level of</w:t>
      </w:r>
      <w:r w:rsidR="00842638" w:rsidRPr="000F75A3">
        <w:rPr>
          <w:rFonts w:ascii="Times New Roman" w:hAnsi="Times New Roman" w:cs="Times New Roman"/>
          <w:sz w:val="20"/>
          <w:szCs w:val="20"/>
        </w:rPr>
        <w:t xml:space="preserve"> awareness </w:t>
      </w:r>
      <w:r w:rsidR="007703C4" w:rsidRPr="000F75A3">
        <w:rPr>
          <w:rFonts w:ascii="Times New Roman" w:hAnsi="Times New Roman" w:cs="Times New Roman"/>
          <w:sz w:val="20"/>
          <w:szCs w:val="20"/>
        </w:rPr>
        <w:t>and practices on solid waste management</w:t>
      </w:r>
      <w:r w:rsidR="00346D48" w:rsidRPr="000F75A3">
        <w:rPr>
          <w:rFonts w:ascii="Times New Roman" w:hAnsi="Times New Roman" w:cs="Times New Roman"/>
          <w:sz w:val="20"/>
          <w:szCs w:val="20"/>
        </w:rPr>
        <w:t xml:space="preserve"> and found out that they are aware </w:t>
      </w:r>
      <w:r w:rsidR="003E475F">
        <w:rPr>
          <w:rFonts w:ascii="Times New Roman" w:hAnsi="Times New Roman" w:cs="Times New Roman"/>
          <w:sz w:val="20"/>
          <w:szCs w:val="20"/>
        </w:rPr>
        <w:t>of</w:t>
      </w:r>
      <w:r w:rsidR="00346D48" w:rsidRPr="000F75A3">
        <w:rPr>
          <w:rFonts w:ascii="Times New Roman" w:hAnsi="Times New Roman" w:cs="Times New Roman"/>
          <w:sz w:val="20"/>
          <w:szCs w:val="20"/>
        </w:rPr>
        <w:t xml:space="preserve"> solid waste management and practicing it. However, the correlation </w:t>
      </w:r>
      <w:r w:rsidR="003E475F">
        <w:rPr>
          <w:rFonts w:ascii="Times New Roman" w:hAnsi="Times New Roman" w:cs="Times New Roman"/>
          <w:sz w:val="20"/>
          <w:szCs w:val="20"/>
        </w:rPr>
        <w:t>between</w:t>
      </w:r>
      <w:r w:rsidR="00346D48" w:rsidRPr="000F75A3">
        <w:rPr>
          <w:rFonts w:ascii="Times New Roman" w:hAnsi="Times New Roman" w:cs="Times New Roman"/>
          <w:sz w:val="20"/>
          <w:szCs w:val="20"/>
        </w:rPr>
        <w:t xml:space="preserve"> awareness and practices is low</w:t>
      </w:r>
      <w:r w:rsidR="003E475F">
        <w:rPr>
          <w:rFonts w:ascii="Times New Roman" w:hAnsi="Times New Roman" w:cs="Times New Roman"/>
          <w:sz w:val="20"/>
          <w:szCs w:val="20"/>
        </w:rPr>
        <w:t>,</w:t>
      </w:r>
      <w:r w:rsidR="00346D48" w:rsidRPr="000F75A3">
        <w:rPr>
          <w:rFonts w:ascii="Times New Roman" w:hAnsi="Times New Roman" w:cs="Times New Roman"/>
          <w:sz w:val="20"/>
          <w:szCs w:val="20"/>
        </w:rPr>
        <w:t xml:space="preserve"> and the probability that</w:t>
      </w:r>
      <w:r w:rsidR="00A979A6" w:rsidRPr="000F75A3">
        <w:rPr>
          <w:rFonts w:ascii="Times New Roman" w:hAnsi="Times New Roman" w:cs="Times New Roman"/>
          <w:sz w:val="20"/>
          <w:szCs w:val="20"/>
        </w:rPr>
        <w:t xml:space="preserve"> the correlation is not true in some communit</w:t>
      </w:r>
      <w:r w:rsidR="003E475F">
        <w:rPr>
          <w:rFonts w:ascii="Times New Roman" w:hAnsi="Times New Roman" w:cs="Times New Roman"/>
          <w:sz w:val="20"/>
          <w:szCs w:val="20"/>
        </w:rPr>
        <w:t>ies</w:t>
      </w:r>
      <w:r w:rsidR="00A979A6" w:rsidRPr="000F75A3">
        <w:rPr>
          <w:rFonts w:ascii="Times New Roman" w:hAnsi="Times New Roman" w:cs="Times New Roman"/>
          <w:sz w:val="20"/>
          <w:szCs w:val="20"/>
        </w:rPr>
        <w:t xml:space="preserve"> is high.</w:t>
      </w:r>
      <w:r w:rsidR="00346D48" w:rsidRPr="000F75A3">
        <w:rPr>
          <w:rFonts w:ascii="Times New Roman" w:hAnsi="Times New Roman" w:cs="Times New Roman"/>
          <w:sz w:val="20"/>
          <w:szCs w:val="20"/>
        </w:rPr>
        <w:t xml:space="preserve"> </w:t>
      </w:r>
      <w:r w:rsidR="00A979A6" w:rsidRPr="000F75A3">
        <w:rPr>
          <w:rFonts w:ascii="Times New Roman" w:hAnsi="Times New Roman" w:cs="Times New Roman"/>
          <w:sz w:val="20"/>
          <w:szCs w:val="20"/>
        </w:rPr>
        <w:t>Considering th</w:t>
      </w:r>
      <w:r w:rsidR="003E475F">
        <w:rPr>
          <w:rFonts w:ascii="Times New Roman" w:hAnsi="Times New Roman" w:cs="Times New Roman"/>
          <w:sz w:val="20"/>
          <w:szCs w:val="20"/>
        </w:rPr>
        <w:t>at the community is aware of</w:t>
      </w:r>
      <w:r w:rsidR="00A979A6" w:rsidRPr="000F75A3">
        <w:rPr>
          <w:rFonts w:ascii="Times New Roman" w:hAnsi="Times New Roman" w:cs="Times New Roman"/>
          <w:sz w:val="20"/>
          <w:szCs w:val="20"/>
        </w:rPr>
        <w:t xml:space="preserve"> solid waste management but not practicing it, Republic Act No. 9003 must be</w:t>
      </w:r>
      <w:r w:rsidR="003E475F">
        <w:rPr>
          <w:rFonts w:ascii="Times New Roman" w:hAnsi="Times New Roman" w:cs="Times New Roman"/>
          <w:sz w:val="20"/>
          <w:szCs w:val="20"/>
        </w:rPr>
        <w:t xml:space="preserve"> enforced</w:t>
      </w:r>
      <w:r w:rsidR="00A979A6" w:rsidRPr="000F75A3">
        <w:rPr>
          <w:rFonts w:ascii="Times New Roman" w:hAnsi="Times New Roman" w:cs="Times New Roman"/>
          <w:sz w:val="20"/>
          <w:szCs w:val="20"/>
        </w:rPr>
        <w:t xml:space="preserve"> </w:t>
      </w:r>
      <w:r w:rsidR="003E475F">
        <w:rPr>
          <w:rFonts w:ascii="Times New Roman" w:hAnsi="Times New Roman" w:cs="Times New Roman"/>
          <w:sz w:val="20"/>
          <w:szCs w:val="20"/>
        </w:rPr>
        <w:t>vigorous</w:t>
      </w:r>
      <w:r w:rsidR="00A979A6" w:rsidRPr="000F75A3">
        <w:rPr>
          <w:rFonts w:ascii="Times New Roman" w:hAnsi="Times New Roman" w:cs="Times New Roman"/>
          <w:sz w:val="20"/>
          <w:szCs w:val="20"/>
        </w:rPr>
        <w:t>ly</w:t>
      </w:r>
      <w:r w:rsidR="003E475F">
        <w:rPr>
          <w:rFonts w:ascii="Times New Roman" w:hAnsi="Times New Roman" w:cs="Times New Roman"/>
          <w:sz w:val="20"/>
          <w:szCs w:val="20"/>
        </w:rPr>
        <w:t>.</w:t>
      </w:r>
    </w:p>
    <w:p w14:paraId="196EC543" w14:textId="24F9C853" w:rsidR="0011595B" w:rsidRPr="000F75A3" w:rsidRDefault="0011595B" w:rsidP="002E3376">
      <w:pPr>
        <w:pBdr>
          <w:bottom w:val="single" w:sz="6" w:space="1" w:color="auto"/>
        </w:pBdr>
        <w:spacing w:after="0"/>
        <w:rPr>
          <w:rFonts w:ascii="Times New Roman" w:hAnsi="Times New Roman" w:cs="Times New Roman"/>
          <w:sz w:val="20"/>
          <w:szCs w:val="20"/>
        </w:rPr>
      </w:pPr>
      <w:r w:rsidRPr="000F75A3">
        <w:rPr>
          <w:rFonts w:ascii="Times New Roman" w:hAnsi="Times New Roman" w:cs="Times New Roman"/>
          <w:b/>
          <w:sz w:val="20"/>
          <w:szCs w:val="20"/>
        </w:rPr>
        <w:t xml:space="preserve">Keywords: </w:t>
      </w:r>
      <w:r w:rsidRPr="000F75A3">
        <w:rPr>
          <w:rFonts w:ascii="Times New Roman" w:hAnsi="Times New Roman" w:cs="Times New Roman"/>
          <w:sz w:val="20"/>
          <w:szCs w:val="20"/>
        </w:rPr>
        <w:t>Solid Waste Management</w:t>
      </w:r>
      <w:r w:rsidR="00224293" w:rsidRPr="000F75A3">
        <w:rPr>
          <w:rFonts w:ascii="Times New Roman" w:hAnsi="Times New Roman" w:cs="Times New Roman"/>
          <w:sz w:val="20"/>
          <w:szCs w:val="20"/>
        </w:rPr>
        <w:t>, Republic Act No. 9003</w:t>
      </w:r>
    </w:p>
    <w:p w14:paraId="5405AF55" w14:textId="52FEDD6D" w:rsidR="00B242DD" w:rsidRPr="000F75A3" w:rsidRDefault="00EA39C9" w:rsidP="00EA39C9">
      <w:pPr>
        <w:pStyle w:val="ListParagraph"/>
        <w:numPr>
          <w:ilvl w:val="0"/>
          <w:numId w:val="4"/>
        </w:numPr>
        <w:spacing w:after="0"/>
        <w:ind w:left="284" w:hanging="284"/>
        <w:rPr>
          <w:rFonts w:ascii="Times New Roman" w:hAnsi="Times New Roman" w:cs="Times New Roman"/>
          <w:b/>
          <w:sz w:val="24"/>
          <w:szCs w:val="24"/>
        </w:rPr>
      </w:pPr>
      <w:r w:rsidRPr="000F75A3">
        <w:rPr>
          <w:rFonts w:ascii="Times New Roman" w:hAnsi="Times New Roman" w:cs="Times New Roman"/>
          <w:b/>
          <w:sz w:val="24"/>
          <w:szCs w:val="24"/>
        </w:rPr>
        <w:t>INTRODUCTION</w:t>
      </w:r>
    </w:p>
    <w:p w14:paraId="13A90B63" w14:textId="2FBC29B2" w:rsidR="008C23B6" w:rsidRPr="000F75A3" w:rsidRDefault="00DE3116" w:rsidP="002E3376">
      <w:pPr>
        <w:spacing w:after="0"/>
        <w:rPr>
          <w:rFonts w:ascii="Times New Roman" w:hAnsi="Times New Roman" w:cs="Times New Roman"/>
          <w:sz w:val="20"/>
          <w:szCs w:val="20"/>
        </w:rPr>
      </w:pPr>
      <w:r w:rsidRPr="000F75A3">
        <w:rPr>
          <w:rFonts w:ascii="Times New Roman" w:hAnsi="Times New Roman" w:cs="Times New Roman"/>
          <w:sz w:val="20"/>
          <w:szCs w:val="20"/>
        </w:rPr>
        <w:t>Republic Act No. 9003</w:t>
      </w:r>
      <w:r w:rsidR="00330959" w:rsidRPr="000F75A3">
        <w:rPr>
          <w:rFonts w:ascii="Times New Roman" w:hAnsi="Times New Roman" w:cs="Times New Roman"/>
          <w:sz w:val="20"/>
          <w:szCs w:val="20"/>
        </w:rPr>
        <w:t xml:space="preserve"> provides programs and provisions to maintain the sustainability of the environment through responsible solid waste management</w:t>
      </w:r>
      <w:r w:rsidRPr="000F75A3">
        <w:rPr>
          <w:rFonts w:ascii="Times New Roman" w:hAnsi="Times New Roman" w:cs="Times New Roman"/>
          <w:sz w:val="20"/>
          <w:szCs w:val="20"/>
        </w:rPr>
        <w:t xml:space="preserve">. </w:t>
      </w:r>
      <w:r w:rsidR="008C23B6" w:rsidRPr="000F75A3">
        <w:rPr>
          <w:rFonts w:ascii="Times New Roman" w:hAnsi="Times New Roman" w:cs="Times New Roman"/>
          <w:sz w:val="20"/>
          <w:szCs w:val="20"/>
        </w:rPr>
        <w:t xml:space="preserve">The law was enacted to solve the growing issues </w:t>
      </w:r>
      <w:r w:rsidR="00C26174" w:rsidRPr="000F75A3">
        <w:rPr>
          <w:rFonts w:ascii="Times New Roman" w:hAnsi="Times New Roman" w:cs="Times New Roman"/>
          <w:sz w:val="20"/>
          <w:szCs w:val="20"/>
        </w:rPr>
        <w:t>o</w:t>
      </w:r>
      <w:r w:rsidR="003B4E6E" w:rsidRPr="000F75A3">
        <w:rPr>
          <w:rFonts w:ascii="Times New Roman" w:hAnsi="Times New Roman" w:cs="Times New Roman"/>
          <w:sz w:val="20"/>
          <w:szCs w:val="20"/>
        </w:rPr>
        <w:t>f</w:t>
      </w:r>
      <w:r w:rsidR="008C23B6" w:rsidRPr="000F75A3">
        <w:rPr>
          <w:rFonts w:ascii="Times New Roman" w:hAnsi="Times New Roman" w:cs="Times New Roman"/>
          <w:sz w:val="20"/>
          <w:szCs w:val="20"/>
        </w:rPr>
        <w:t xml:space="preserve"> solid waste</w:t>
      </w:r>
      <w:r w:rsidR="00C26174" w:rsidRPr="000F75A3">
        <w:rPr>
          <w:rFonts w:ascii="Times New Roman" w:hAnsi="Times New Roman" w:cs="Times New Roman"/>
          <w:sz w:val="20"/>
          <w:szCs w:val="20"/>
        </w:rPr>
        <w:t xml:space="preserve"> </w:t>
      </w:r>
      <w:r w:rsidR="008C23B6" w:rsidRPr="000F75A3">
        <w:rPr>
          <w:rFonts w:ascii="Times New Roman" w:hAnsi="Times New Roman" w:cs="Times New Roman"/>
          <w:sz w:val="20"/>
          <w:szCs w:val="20"/>
        </w:rPr>
        <w:t>in the country</w:t>
      </w:r>
      <w:r w:rsidR="00330959" w:rsidRPr="000F75A3">
        <w:rPr>
          <w:rFonts w:ascii="Times New Roman" w:hAnsi="Times New Roman" w:cs="Times New Roman"/>
          <w:sz w:val="20"/>
          <w:szCs w:val="20"/>
        </w:rPr>
        <w:t xml:space="preserve"> following </w:t>
      </w:r>
      <w:r w:rsidR="00224293" w:rsidRPr="000F75A3">
        <w:rPr>
          <w:rFonts w:ascii="Times New Roman" w:hAnsi="Times New Roman" w:cs="Times New Roman"/>
          <w:sz w:val="20"/>
          <w:szCs w:val="20"/>
        </w:rPr>
        <w:t>the trash slide tragedy</w:t>
      </w:r>
      <w:r w:rsidR="008C23B6" w:rsidRPr="000F75A3">
        <w:rPr>
          <w:rFonts w:ascii="Times New Roman" w:hAnsi="Times New Roman" w:cs="Times New Roman"/>
          <w:sz w:val="20"/>
          <w:szCs w:val="20"/>
        </w:rPr>
        <w:t xml:space="preserve"> in </w:t>
      </w:r>
      <w:proofErr w:type="spellStart"/>
      <w:r w:rsidR="008C23B6" w:rsidRPr="000F75A3">
        <w:rPr>
          <w:rFonts w:ascii="Times New Roman" w:hAnsi="Times New Roman" w:cs="Times New Roman"/>
          <w:sz w:val="20"/>
          <w:szCs w:val="20"/>
        </w:rPr>
        <w:t>Payatas</w:t>
      </w:r>
      <w:proofErr w:type="spellEnd"/>
      <w:r w:rsidR="008C23B6" w:rsidRPr="000F75A3">
        <w:rPr>
          <w:rFonts w:ascii="Times New Roman" w:hAnsi="Times New Roman" w:cs="Times New Roman"/>
          <w:sz w:val="20"/>
          <w:szCs w:val="20"/>
        </w:rPr>
        <w:t xml:space="preserve">, Quezon City </w:t>
      </w:r>
      <w:r w:rsidR="008C23B6" w:rsidRPr="000F75A3">
        <w:rPr>
          <w:rFonts w:ascii="Times New Roman" w:hAnsi="Times New Roman" w:cs="Times New Roman"/>
          <w:sz w:val="20"/>
          <w:szCs w:val="20"/>
        </w:rPr>
        <w:fldChar w:fldCharType="begin"/>
      </w:r>
      <w:r w:rsidR="008C23B6" w:rsidRPr="000F75A3">
        <w:rPr>
          <w:rFonts w:ascii="Times New Roman" w:hAnsi="Times New Roman" w:cs="Times New Roman"/>
          <w:sz w:val="20"/>
          <w:szCs w:val="20"/>
        </w:rPr>
        <w:instrText xml:space="preserve"> ADDIN EN.CITE &lt;EndNote&gt;&lt;Cite&gt;&lt;Author&gt;Guisansana&lt;/Author&gt;&lt;Year&gt;2020&lt;/Year&gt;&lt;RecNum&gt;1&lt;/RecNum&gt;&lt;DisplayText&gt;(Guisansana, Mag-uyon, Nabing, &amp;amp; Festijo, 2020)&lt;/DisplayText&gt;&lt;record&gt;&lt;rec-number&gt;1&lt;/rec-number&gt;&lt;foreign-keys&gt;&lt;key app="EN" db-id="0z2pswvzns0tw8ew95hx0ptn9fpsedp2z2xv" timestamp="1683466143"&gt;1&lt;/key&gt;&lt;/foreign-keys&gt;&lt;ref-type name="Journal Article"&gt;17&lt;/ref-type&gt;&lt;contributors&gt;&lt;authors&gt;&lt;author&gt;Guisansana, Lesle Glen G&lt;/author&gt;&lt;author&gt;Mag-uyon, Janae Denise R&lt;/author&gt;&lt;author&gt;Nabing, Chelsea Bless P&lt;/author&gt;&lt;author&gt;Festijo, Frida&lt;/author&gt;&lt;/authors&gt;&lt;/contributors&gt;&lt;titles&gt;&lt;title&gt;Solid Waste Management: The Enactment of Ecological Solid Waste Management Act of 2000 (RA 9003) in Addressing the Waste Crisis&lt;/title&gt;&lt;secondary-title&gt;European Journal of Molecular &amp;amp; Clinical Medicine&lt;/secondary-title&gt;&lt;/titles&gt;&lt;periodical&gt;&lt;full-title&gt;European Journal of Molecular &amp;amp; Clinical Medicine&lt;/full-title&gt;&lt;/periodical&gt;&lt;pages&gt;4186-4196&lt;/pages&gt;&lt;volume&gt;7&lt;/volume&gt;&lt;number&gt;2&lt;/number&gt;&lt;dates&gt;&lt;year&gt;2020&lt;/year&gt;&lt;/dates&gt;&lt;urls&gt;&lt;/urls&gt;&lt;/record&gt;&lt;/Cite&gt;&lt;/EndNote&gt;</w:instrText>
      </w:r>
      <w:r w:rsidR="008C23B6" w:rsidRPr="000F75A3">
        <w:rPr>
          <w:rFonts w:ascii="Times New Roman" w:hAnsi="Times New Roman" w:cs="Times New Roman"/>
          <w:sz w:val="20"/>
          <w:szCs w:val="20"/>
        </w:rPr>
        <w:fldChar w:fldCharType="separate"/>
      </w:r>
      <w:r w:rsidR="008C23B6" w:rsidRPr="000F75A3">
        <w:rPr>
          <w:rFonts w:ascii="Times New Roman" w:hAnsi="Times New Roman" w:cs="Times New Roman"/>
          <w:noProof/>
          <w:sz w:val="20"/>
          <w:szCs w:val="20"/>
        </w:rPr>
        <w:t>(Guisansana, Mag-uyon, Nabing, &amp; Festijo, 2020)</w:t>
      </w:r>
      <w:r w:rsidR="008C23B6" w:rsidRPr="000F75A3">
        <w:rPr>
          <w:rFonts w:ascii="Times New Roman" w:hAnsi="Times New Roman" w:cs="Times New Roman"/>
          <w:sz w:val="20"/>
          <w:szCs w:val="20"/>
        </w:rPr>
        <w:fldChar w:fldCharType="end"/>
      </w:r>
      <w:r w:rsidR="008C23B6" w:rsidRPr="000F75A3">
        <w:rPr>
          <w:rFonts w:ascii="Times New Roman" w:hAnsi="Times New Roman" w:cs="Times New Roman"/>
          <w:sz w:val="20"/>
          <w:szCs w:val="20"/>
        </w:rPr>
        <w:t>.</w:t>
      </w:r>
      <w:r w:rsidR="00DC2402" w:rsidRPr="000F75A3">
        <w:rPr>
          <w:rFonts w:ascii="Times New Roman" w:hAnsi="Times New Roman" w:cs="Times New Roman"/>
          <w:sz w:val="20"/>
          <w:szCs w:val="20"/>
        </w:rPr>
        <w:t xml:space="preserve"> House Bill No. 10651 and Senate Bill No. 1595</w:t>
      </w:r>
      <w:r w:rsidR="00330959" w:rsidRPr="000F75A3">
        <w:rPr>
          <w:rFonts w:ascii="Times New Roman" w:hAnsi="Times New Roman" w:cs="Times New Roman"/>
          <w:sz w:val="20"/>
          <w:szCs w:val="20"/>
        </w:rPr>
        <w:t xml:space="preserve"> were consolidated and signed into law by </w:t>
      </w:r>
      <w:r w:rsidR="00B30AB0">
        <w:rPr>
          <w:rFonts w:ascii="Times New Roman" w:hAnsi="Times New Roman" w:cs="Times New Roman"/>
          <w:sz w:val="20"/>
          <w:szCs w:val="20"/>
        </w:rPr>
        <w:t xml:space="preserve">President </w:t>
      </w:r>
      <w:r w:rsidR="00330959" w:rsidRPr="000F75A3">
        <w:rPr>
          <w:rFonts w:ascii="Times New Roman" w:hAnsi="Times New Roman" w:cs="Times New Roman"/>
          <w:sz w:val="20"/>
          <w:szCs w:val="20"/>
        </w:rPr>
        <w:t xml:space="preserve">Gloria Macapagal Arroyo on January 26, 2001, </w:t>
      </w:r>
      <w:r w:rsidR="004A366B" w:rsidRPr="000F75A3">
        <w:rPr>
          <w:rFonts w:ascii="Times New Roman" w:hAnsi="Times New Roman" w:cs="Times New Roman"/>
          <w:sz w:val="20"/>
          <w:szCs w:val="20"/>
        </w:rPr>
        <w:t>enacting the</w:t>
      </w:r>
      <w:r w:rsidR="00330959" w:rsidRPr="000F75A3">
        <w:rPr>
          <w:rFonts w:ascii="Times New Roman" w:hAnsi="Times New Roman" w:cs="Times New Roman"/>
          <w:sz w:val="20"/>
          <w:szCs w:val="20"/>
        </w:rPr>
        <w:t xml:space="preserve"> Republic Act No. 9003 or the Ecological Solid Waste Management</w:t>
      </w:r>
      <w:r w:rsidR="004A366B" w:rsidRPr="000F75A3">
        <w:rPr>
          <w:rFonts w:ascii="Times New Roman" w:hAnsi="Times New Roman" w:cs="Times New Roman"/>
          <w:sz w:val="20"/>
          <w:szCs w:val="20"/>
        </w:rPr>
        <w:t xml:space="preserve"> Act</w:t>
      </w:r>
      <w:r w:rsidR="00330959" w:rsidRPr="000F75A3">
        <w:rPr>
          <w:rFonts w:ascii="Times New Roman" w:hAnsi="Times New Roman" w:cs="Times New Roman"/>
          <w:sz w:val="20"/>
          <w:szCs w:val="20"/>
        </w:rPr>
        <w:t xml:space="preserve"> of 2000</w:t>
      </w:r>
      <w:r w:rsidR="00BC396D" w:rsidRPr="000F75A3">
        <w:rPr>
          <w:rFonts w:ascii="Times New Roman" w:hAnsi="Times New Roman" w:cs="Times New Roman"/>
          <w:sz w:val="20"/>
          <w:szCs w:val="20"/>
        </w:rPr>
        <w:t xml:space="preserve"> </w:t>
      </w:r>
      <w:r w:rsidR="00BC396D" w:rsidRPr="000F75A3">
        <w:rPr>
          <w:rFonts w:ascii="Times New Roman" w:hAnsi="Times New Roman" w:cs="Times New Roman"/>
          <w:sz w:val="20"/>
          <w:szCs w:val="20"/>
        </w:rPr>
        <w:fldChar w:fldCharType="begin"/>
      </w:r>
      <w:r w:rsidR="00BC396D" w:rsidRPr="000F75A3">
        <w:rPr>
          <w:rFonts w:ascii="Times New Roman" w:hAnsi="Times New Roman" w:cs="Times New Roman"/>
          <w:sz w:val="20"/>
          <w:szCs w:val="20"/>
        </w:rPr>
        <w:instrText xml:space="preserve"> ADDIN EN.CITE &lt;EndNote&gt;&lt;Cite&gt;&lt;Author&gt;Sapuay&lt;/Author&gt;&lt;Year&gt;2005&lt;/Year&gt;&lt;RecNum&gt;4&lt;/RecNum&gt;&lt;DisplayText&gt;(Sapuay, 2005)&lt;/DisplayText&gt;&lt;record&gt;&lt;rec-number&gt;4&lt;/rec-number&gt;&lt;foreign-keys&gt;&lt;key app="EN" db-id="wpepdasay55x2wexwe8v0wspx5950tv0zw9a" timestamp="1684331057"&gt;4&lt;/key&gt;&lt;/foreign-keys&gt;&lt;ref-type name="Conference Proceedings"&gt;10&lt;/ref-type&gt;&lt;contributors&gt;&lt;authors&gt;&lt;author&gt;Sapuay, Grace P&lt;/author&gt;&lt;/authors&gt;&lt;/contributors&gt;&lt;titles&gt;&lt;title&gt;Ecological Solid Waste Management Act of 2000 (RA 9003): a major step to better solid waste management in the Philippines&lt;/title&gt;&lt;secondary-title&gt;International conference on integrated solid waste management in southeast Asian cities, Siem Reap&lt;/secondary-title&gt;&lt;/titles&gt;&lt;pages&gt;51-59&lt;/pages&gt;&lt;dates&gt;&lt;year&gt;2005&lt;/year&gt;&lt;/dates&gt;&lt;urls&gt;&lt;/urls&gt;&lt;/record&gt;&lt;/Cite&gt;&lt;/EndNote&gt;</w:instrText>
      </w:r>
      <w:r w:rsidR="00BC396D" w:rsidRPr="000F75A3">
        <w:rPr>
          <w:rFonts w:ascii="Times New Roman" w:hAnsi="Times New Roman" w:cs="Times New Roman"/>
          <w:sz w:val="20"/>
          <w:szCs w:val="20"/>
        </w:rPr>
        <w:fldChar w:fldCharType="separate"/>
      </w:r>
      <w:r w:rsidR="00BC396D" w:rsidRPr="000F75A3">
        <w:rPr>
          <w:rFonts w:ascii="Times New Roman" w:hAnsi="Times New Roman" w:cs="Times New Roman"/>
          <w:noProof/>
          <w:sz w:val="20"/>
          <w:szCs w:val="20"/>
        </w:rPr>
        <w:t>(Sapuay, 2005)</w:t>
      </w:r>
      <w:r w:rsidR="00BC396D" w:rsidRPr="000F75A3">
        <w:rPr>
          <w:rFonts w:ascii="Times New Roman" w:hAnsi="Times New Roman" w:cs="Times New Roman"/>
          <w:sz w:val="20"/>
          <w:szCs w:val="20"/>
        </w:rPr>
        <w:fldChar w:fldCharType="end"/>
      </w:r>
      <w:r w:rsidR="00BC396D" w:rsidRPr="000F75A3">
        <w:rPr>
          <w:rFonts w:ascii="Times New Roman" w:hAnsi="Times New Roman" w:cs="Times New Roman"/>
          <w:sz w:val="20"/>
          <w:szCs w:val="20"/>
        </w:rPr>
        <w:t xml:space="preserve">. </w:t>
      </w:r>
      <w:r w:rsidR="00036DB9" w:rsidRPr="000F75A3">
        <w:rPr>
          <w:rFonts w:ascii="Times New Roman" w:hAnsi="Times New Roman" w:cs="Times New Roman"/>
          <w:sz w:val="20"/>
          <w:szCs w:val="20"/>
        </w:rPr>
        <w:t xml:space="preserve">More than twenty years </w:t>
      </w:r>
      <w:r w:rsidR="00224293" w:rsidRPr="000F75A3">
        <w:rPr>
          <w:rFonts w:ascii="Times New Roman" w:hAnsi="Times New Roman" w:cs="Times New Roman"/>
          <w:sz w:val="20"/>
          <w:szCs w:val="20"/>
        </w:rPr>
        <w:t>after</w:t>
      </w:r>
      <w:r w:rsidR="00036DB9" w:rsidRPr="000F75A3">
        <w:rPr>
          <w:rFonts w:ascii="Times New Roman" w:hAnsi="Times New Roman" w:cs="Times New Roman"/>
          <w:sz w:val="20"/>
          <w:szCs w:val="20"/>
        </w:rPr>
        <w:t xml:space="preserve"> the </w:t>
      </w:r>
      <w:r w:rsidR="00224293" w:rsidRPr="000F75A3">
        <w:rPr>
          <w:rFonts w:ascii="Times New Roman" w:hAnsi="Times New Roman" w:cs="Times New Roman"/>
          <w:sz w:val="20"/>
          <w:szCs w:val="20"/>
        </w:rPr>
        <w:t>law's enactment, solid waste management remains</w:t>
      </w:r>
      <w:r w:rsidR="00036DB9" w:rsidRPr="000F75A3">
        <w:rPr>
          <w:rFonts w:ascii="Times New Roman" w:hAnsi="Times New Roman" w:cs="Times New Roman"/>
          <w:sz w:val="20"/>
          <w:szCs w:val="20"/>
        </w:rPr>
        <w:t xml:space="preserve"> a </w:t>
      </w:r>
      <w:r w:rsidR="00224293" w:rsidRPr="000F75A3">
        <w:rPr>
          <w:rFonts w:ascii="Times New Roman" w:hAnsi="Times New Roman" w:cs="Times New Roman"/>
          <w:sz w:val="20"/>
          <w:szCs w:val="20"/>
        </w:rPr>
        <w:t>significant</w:t>
      </w:r>
      <w:r w:rsidR="00036DB9" w:rsidRPr="000F75A3">
        <w:rPr>
          <w:rFonts w:ascii="Times New Roman" w:hAnsi="Times New Roman" w:cs="Times New Roman"/>
          <w:sz w:val="20"/>
          <w:szCs w:val="20"/>
        </w:rPr>
        <w:t xml:space="preserve"> concern</w:t>
      </w:r>
      <w:r w:rsidR="00224293" w:rsidRPr="000F75A3">
        <w:rPr>
          <w:rFonts w:ascii="Times New Roman" w:hAnsi="Times New Roman" w:cs="Times New Roman"/>
          <w:sz w:val="20"/>
          <w:szCs w:val="20"/>
        </w:rPr>
        <w:t xml:space="preserve"> in the country</w:t>
      </w:r>
      <w:r w:rsidR="00036DB9" w:rsidRPr="000F75A3">
        <w:rPr>
          <w:rFonts w:ascii="Times New Roman" w:hAnsi="Times New Roman" w:cs="Times New Roman"/>
          <w:sz w:val="20"/>
          <w:szCs w:val="20"/>
        </w:rPr>
        <w:t xml:space="preserve">. </w:t>
      </w:r>
      <w:r w:rsidR="007F33AA" w:rsidRPr="000F75A3">
        <w:rPr>
          <w:rFonts w:ascii="Times New Roman" w:hAnsi="Times New Roman" w:cs="Times New Roman"/>
          <w:sz w:val="20"/>
          <w:szCs w:val="20"/>
        </w:rPr>
        <w:t>Under Section 55 of R</w:t>
      </w:r>
      <w:r w:rsidR="00330959" w:rsidRPr="000F75A3">
        <w:rPr>
          <w:rFonts w:ascii="Times New Roman" w:hAnsi="Times New Roman" w:cs="Times New Roman"/>
          <w:sz w:val="20"/>
          <w:szCs w:val="20"/>
        </w:rPr>
        <w:t>A</w:t>
      </w:r>
      <w:r w:rsidR="007F33AA" w:rsidRPr="000F75A3">
        <w:rPr>
          <w:rFonts w:ascii="Times New Roman" w:hAnsi="Times New Roman" w:cs="Times New Roman"/>
          <w:sz w:val="20"/>
          <w:szCs w:val="20"/>
        </w:rPr>
        <w:t xml:space="preserve"> 9003, the Department of Education (DepEd) </w:t>
      </w:r>
      <w:r w:rsidR="00330959" w:rsidRPr="000F75A3">
        <w:rPr>
          <w:rFonts w:ascii="Times New Roman" w:hAnsi="Times New Roman" w:cs="Times New Roman"/>
          <w:sz w:val="20"/>
          <w:szCs w:val="20"/>
        </w:rPr>
        <w:t>and other agencies were</w:t>
      </w:r>
      <w:r w:rsidR="007F33AA" w:rsidRPr="000F75A3">
        <w:rPr>
          <w:rFonts w:ascii="Times New Roman" w:hAnsi="Times New Roman" w:cs="Times New Roman"/>
          <w:sz w:val="20"/>
          <w:szCs w:val="20"/>
        </w:rPr>
        <w:t xml:space="preserve"> mandated to conduct education and information programs </w:t>
      </w:r>
      <w:r w:rsidR="00330959" w:rsidRPr="000F75A3">
        <w:rPr>
          <w:rFonts w:ascii="Times New Roman" w:hAnsi="Times New Roman" w:cs="Times New Roman"/>
          <w:sz w:val="20"/>
          <w:szCs w:val="20"/>
        </w:rPr>
        <w:t>or</w:t>
      </w:r>
      <w:r w:rsidR="007F33AA" w:rsidRPr="000F75A3">
        <w:rPr>
          <w:rFonts w:ascii="Times New Roman" w:hAnsi="Times New Roman" w:cs="Times New Roman"/>
          <w:sz w:val="20"/>
          <w:szCs w:val="20"/>
        </w:rPr>
        <w:t xml:space="preserve"> activities on solid waste management</w:t>
      </w:r>
      <w:r w:rsidR="008C5AE3" w:rsidRPr="000F75A3">
        <w:rPr>
          <w:rFonts w:ascii="Times New Roman" w:hAnsi="Times New Roman" w:cs="Times New Roman"/>
          <w:sz w:val="20"/>
          <w:szCs w:val="20"/>
        </w:rPr>
        <w:t xml:space="preserve">. </w:t>
      </w:r>
    </w:p>
    <w:p w14:paraId="151F4475" w14:textId="6B91EEDA" w:rsidR="00C26174" w:rsidRPr="000F75A3" w:rsidRDefault="00C26174" w:rsidP="002E3376">
      <w:pPr>
        <w:spacing w:after="0"/>
        <w:rPr>
          <w:rFonts w:ascii="Times New Roman" w:hAnsi="Times New Roman" w:cs="Times New Roman"/>
          <w:sz w:val="20"/>
          <w:szCs w:val="20"/>
        </w:rPr>
      </w:pPr>
    </w:p>
    <w:p w14:paraId="588523CB" w14:textId="34AFF7D3" w:rsidR="00C26174" w:rsidRPr="000F75A3" w:rsidRDefault="00224293" w:rsidP="002E3376">
      <w:pPr>
        <w:spacing w:after="0"/>
        <w:rPr>
          <w:rFonts w:ascii="Times New Roman" w:hAnsi="Times New Roman" w:cs="Times New Roman"/>
          <w:sz w:val="20"/>
          <w:szCs w:val="20"/>
        </w:rPr>
      </w:pPr>
      <w:r w:rsidRPr="000F75A3">
        <w:rPr>
          <w:rFonts w:ascii="Times New Roman" w:hAnsi="Times New Roman" w:cs="Times New Roman"/>
          <w:sz w:val="20"/>
          <w:szCs w:val="20"/>
        </w:rPr>
        <w:t>Some of the</w:t>
      </w:r>
      <w:r w:rsidR="00C26174" w:rsidRPr="000F75A3">
        <w:rPr>
          <w:rFonts w:ascii="Times New Roman" w:hAnsi="Times New Roman" w:cs="Times New Roman"/>
          <w:sz w:val="20"/>
          <w:szCs w:val="20"/>
        </w:rPr>
        <w:t xml:space="preserve"> challenges </w:t>
      </w:r>
      <w:r w:rsidRPr="000F75A3">
        <w:rPr>
          <w:rFonts w:ascii="Times New Roman" w:hAnsi="Times New Roman" w:cs="Times New Roman"/>
          <w:sz w:val="20"/>
          <w:szCs w:val="20"/>
        </w:rPr>
        <w:t>i</w:t>
      </w:r>
      <w:r w:rsidR="00C26174" w:rsidRPr="000F75A3">
        <w:rPr>
          <w:rFonts w:ascii="Times New Roman" w:hAnsi="Times New Roman" w:cs="Times New Roman"/>
          <w:sz w:val="20"/>
          <w:szCs w:val="20"/>
        </w:rPr>
        <w:t xml:space="preserve">n solid waste management </w:t>
      </w:r>
      <w:r w:rsidRPr="000F75A3">
        <w:rPr>
          <w:rFonts w:ascii="Times New Roman" w:hAnsi="Times New Roman" w:cs="Times New Roman"/>
          <w:sz w:val="20"/>
          <w:szCs w:val="20"/>
        </w:rPr>
        <w:t>are</w:t>
      </w:r>
      <w:r w:rsidR="00C26174" w:rsidRPr="000F75A3">
        <w:rPr>
          <w:rFonts w:ascii="Times New Roman" w:hAnsi="Times New Roman" w:cs="Times New Roman"/>
          <w:sz w:val="20"/>
          <w:szCs w:val="20"/>
        </w:rPr>
        <w:t xml:space="preserve"> </w:t>
      </w:r>
      <w:r w:rsidR="009D1B70" w:rsidRPr="000F75A3">
        <w:rPr>
          <w:rFonts w:ascii="Times New Roman" w:hAnsi="Times New Roman" w:cs="Times New Roman"/>
          <w:sz w:val="20"/>
          <w:szCs w:val="20"/>
        </w:rPr>
        <w:t>im</w:t>
      </w:r>
      <w:r w:rsidR="00C26174" w:rsidRPr="000F75A3">
        <w:rPr>
          <w:rFonts w:ascii="Times New Roman" w:hAnsi="Times New Roman" w:cs="Times New Roman"/>
          <w:sz w:val="20"/>
          <w:szCs w:val="20"/>
        </w:rPr>
        <w:t>proper segregation</w:t>
      </w:r>
      <w:r w:rsidR="00127266" w:rsidRPr="000F75A3">
        <w:rPr>
          <w:rFonts w:ascii="Times New Roman" w:hAnsi="Times New Roman" w:cs="Times New Roman"/>
          <w:sz w:val="20"/>
          <w:szCs w:val="20"/>
        </w:rPr>
        <w:t xml:space="preserve"> and disposal</w:t>
      </w:r>
      <w:r w:rsidR="00C26174" w:rsidRPr="000F75A3">
        <w:rPr>
          <w:rFonts w:ascii="Times New Roman" w:hAnsi="Times New Roman" w:cs="Times New Roman"/>
          <w:sz w:val="20"/>
          <w:szCs w:val="20"/>
        </w:rPr>
        <w:t xml:space="preserve"> of solid waste</w:t>
      </w:r>
      <w:r w:rsidR="003F4152" w:rsidRPr="000F75A3">
        <w:rPr>
          <w:rFonts w:ascii="Times New Roman" w:hAnsi="Times New Roman" w:cs="Times New Roman"/>
          <w:sz w:val="20"/>
          <w:szCs w:val="20"/>
        </w:rPr>
        <w:t xml:space="preserve"> that</w:t>
      </w:r>
      <w:r w:rsidRPr="000F75A3">
        <w:rPr>
          <w:rFonts w:ascii="Times New Roman" w:hAnsi="Times New Roman" w:cs="Times New Roman"/>
          <w:sz w:val="20"/>
          <w:szCs w:val="20"/>
        </w:rPr>
        <w:t>,</w:t>
      </w:r>
      <w:r w:rsidR="003F4152" w:rsidRPr="000F75A3">
        <w:rPr>
          <w:rFonts w:ascii="Times New Roman" w:hAnsi="Times New Roman" w:cs="Times New Roman"/>
          <w:sz w:val="20"/>
          <w:szCs w:val="20"/>
        </w:rPr>
        <w:t xml:space="preserve"> if not </w:t>
      </w:r>
      <w:r w:rsidRPr="000F75A3">
        <w:rPr>
          <w:rFonts w:ascii="Times New Roman" w:hAnsi="Times New Roman" w:cs="Times New Roman"/>
          <w:sz w:val="20"/>
          <w:szCs w:val="20"/>
        </w:rPr>
        <w:t>adequate</w:t>
      </w:r>
      <w:r w:rsidR="003F4152" w:rsidRPr="000F75A3">
        <w:rPr>
          <w:rFonts w:ascii="Times New Roman" w:hAnsi="Times New Roman" w:cs="Times New Roman"/>
          <w:sz w:val="20"/>
          <w:szCs w:val="20"/>
        </w:rPr>
        <w:t xml:space="preserve">ly addressed, </w:t>
      </w:r>
      <w:r w:rsidRPr="000F75A3">
        <w:rPr>
          <w:rFonts w:ascii="Times New Roman" w:hAnsi="Times New Roman" w:cs="Times New Roman"/>
          <w:sz w:val="20"/>
          <w:szCs w:val="20"/>
        </w:rPr>
        <w:t>may negatively impact</w:t>
      </w:r>
      <w:r w:rsidR="003F4152" w:rsidRPr="000F75A3">
        <w:rPr>
          <w:rFonts w:ascii="Times New Roman" w:hAnsi="Times New Roman" w:cs="Times New Roman"/>
          <w:sz w:val="20"/>
          <w:szCs w:val="20"/>
        </w:rPr>
        <w:t xml:space="preserve"> the environment</w:t>
      </w:r>
      <w:r w:rsidRPr="000F75A3">
        <w:rPr>
          <w:rFonts w:ascii="Times New Roman" w:hAnsi="Times New Roman" w:cs="Times New Roman"/>
          <w:sz w:val="20"/>
          <w:szCs w:val="20"/>
        </w:rPr>
        <w:t>,</w:t>
      </w:r>
      <w:r w:rsidR="00BA785A" w:rsidRPr="000F75A3">
        <w:rPr>
          <w:rFonts w:ascii="Times New Roman" w:hAnsi="Times New Roman" w:cs="Times New Roman"/>
          <w:sz w:val="20"/>
          <w:szCs w:val="20"/>
        </w:rPr>
        <w:t xml:space="preserve"> such as floods</w:t>
      </w:r>
      <w:r w:rsidR="0008739C" w:rsidRPr="000F75A3">
        <w:rPr>
          <w:rFonts w:ascii="Times New Roman" w:hAnsi="Times New Roman" w:cs="Times New Roman"/>
          <w:sz w:val="20"/>
          <w:szCs w:val="20"/>
        </w:rPr>
        <w:t xml:space="preserve"> and </w:t>
      </w:r>
      <w:r w:rsidRPr="000F75A3">
        <w:rPr>
          <w:rFonts w:ascii="Times New Roman" w:hAnsi="Times New Roman" w:cs="Times New Roman"/>
          <w:sz w:val="20"/>
          <w:szCs w:val="20"/>
        </w:rPr>
        <w:t>surface water contamination</w:t>
      </w:r>
      <w:r w:rsidR="003F4152" w:rsidRPr="000F75A3">
        <w:rPr>
          <w:rFonts w:ascii="Times New Roman" w:hAnsi="Times New Roman" w:cs="Times New Roman"/>
          <w:sz w:val="20"/>
          <w:szCs w:val="20"/>
        </w:rPr>
        <w:t xml:space="preserve">. </w:t>
      </w:r>
      <w:r w:rsidR="00127266" w:rsidRPr="000F75A3">
        <w:rPr>
          <w:rFonts w:ascii="Times New Roman" w:hAnsi="Times New Roman" w:cs="Times New Roman"/>
          <w:sz w:val="20"/>
          <w:szCs w:val="20"/>
        </w:rPr>
        <w:t>According to</w:t>
      </w:r>
      <w:r w:rsidR="0096252A" w:rsidRPr="000F75A3">
        <w:rPr>
          <w:rFonts w:ascii="Times New Roman" w:hAnsi="Times New Roman" w:cs="Times New Roman"/>
          <w:sz w:val="20"/>
          <w:szCs w:val="20"/>
        </w:rPr>
        <w:t xml:space="preserve"> the study </w:t>
      </w:r>
      <w:r w:rsidR="00330959" w:rsidRPr="000F75A3">
        <w:rPr>
          <w:rFonts w:ascii="Times New Roman" w:hAnsi="Times New Roman" w:cs="Times New Roman"/>
          <w:sz w:val="20"/>
          <w:szCs w:val="20"/>
        </w:rPr>
        <w:t>by</w:t>
      </w:r>
      <w:r w:rsidR="00127266" w:rsidRPr="000F75A3">
        <w:rPr>
          <w:rFonts w:ascii="Times New Roman" w:hAnsi="Times New Roman" w:cs="Times New Roman"/>
          <w:sz w:val="20"/>
          <w:szCs w:val="20"/>
        </w:rPr>
        <w:t xml:space="preserve"> </w:t>
      </w:r>
      <w:r w:rsidR="00127266" w:rsidRPr="000F75A3">
        <w:rPr>
          <w:rFonts w:ascii="Times New Roman" w:hAnsi="Times New Roman" w:cs="Times New Roman"/>
          <w:sz w:val="20"/>
          <w:szCs w:val="20"/>
        </w:rPr>
        <w:fldChar w:fldCharType="begin"/>
      </w:r>
      <w:r w:rsidR="00127266" w:rsidRPr="000F75A3">
        <w:rPr>
          <w:rFonts w:ascii="Times New Roman" w:hAnsi="Times New Roman" w:cs="Times New Roman"/>
          <w:sz w:val="20"/>
          <w:szCs w:val="20"/>
        </w:rPr>
        <w:instrText xml:space="preserve"> ADDIN EN.CITE &lt;EndNote&gt;&lt;Cite AuthorYear="1"&gt;&lt;Author&gt;Kaza&lt;/Author&gt;&lt;Year&gt;2018&lt;/Year&gt;&lt;RecNum&gt;3&lt;/RecNum&gt;&lt;DisplayText&gt;Kaza, Yao, Bhada-Tata, and Van Woerden (2018)&lt;/DisplayText&gt;&lt;record&gt;&lt;rec-number&gt;3&lt;/rec-number&gt;&lt;foreign-keys&gt;&lt;key app="EN" db-id="0z2pswvzns0tw8ew95hx0ptn9fpsedp2z2xv" timestamp="1683638079"&gt;3&lt;/key&gt;&lt;/foreign-keys&gt;&lt;ref-type name="Book"&gt;6&lt;/ref-type&gt;&lt;contributors&gt;&lt;authors&gt;&lt;author&gt;Kaza, Silpa&lt;/author&gt;&lt;author&gt;Yao, Lisa&lt;/author&gt;&lt;author&gt;Bhada-Tata, Perinaz&lt;/author&gt;&lt;author&gt;Van Woerden, Frank&lt;/author&gt;&lt;/authors&gt;&lt;/contributors&gt;&lt;titles&gt;&lt;title&gt;What a waste 2.0: a global snapshot of solid waste management to 2050&lt;/title&gt;&lt;/titles&gt;&lt;dates&gt;&lt;year&gt;2018&lt;/year&gt;&lt;/dates&gt;&lt;publisher&gt;World Bank Publications&lt;/publisher&gt;&lt;isbn&gt;1464813477&lt;/isbn&gt;&lt;urls&gt;&lt;/urls&gt;&lt;/record&gt;&lt;/Cite&gt;&lt;/EndNote&gt;</w:instrText>
      </w:r>
      <w:r w:rsidR="00127266" w:rsidRPr="000F75A3">
        <w:rPr>
          <w:rFonts w:ascii="Times New Roman" w:hAnsi="Times New Roman" w:cs="Times New Roman"/>
          <w:sz w:val="20"/>
          <w:szCs w:val="20"/>
        </w:rPr>
        <w:fldChar w:fldCharType="separate"/>
      </w:r>
      <w:r w:rsidR="00127266" w:rsidRPr="000F75A3">
        <w:rPr>
          <w:rFonts w:ascii="Times New Roman" w:hAnsi="Times New Roman" w:cs="Times New Roman"/>
          <w:noProof/>
          <w:sz w:val="20"/>
          <w:szCs w:val="20"/>
        </w:rPr>
        <w:t>Kaza, Yao, Bhada-Tata, and Van Woerden (2018)</w:t>
      </w:r>
      <w:r w:rsidR="00127266" w:rsidRPr="000F75A3">
        <w:rPr>
          <w:rFonts w:ascii="Times New Roman" w:hAnsi="Times New Roman" w:cs="Times New Roman"/>
          <w:sz w:val="20"/>
          <w:szCs w:val="20"/>
        </w:rPr>
        <w:fldChar w:fldCharType="end"/>
      </w:r>
      <w:r w:rsidR="00127266" w:rsidRPr="000F75A3">
        <w:rPr>
          <w:rFonts w:ascii="Times New Roman" w:hAnsi="Times New Roman" w:cs="Times New Roman"/>
          <w:sz w:val="20"/>
          <w:szCs w:val="20"/>
        </w:rPr>
        <w:t>, the world generates 2.01 billion tons of municipal solid waste annually, and when looking forward, global waste is expected to grow to 3.4 billion tons by 2050.</w:t>
      </w:r>
      <w:r w:rsidR="00137E3B" w:rsidRPr="000F75A3">
        <w:rPr>
          <w:rFonts w:ascii="Times New Roman" w:hAnsi="Times New Roman" w:cs="Times New Roman"/>
          <w:sz w:val="20"/>
          <w:szCs w:val="20"/>
        </w:rPr>
        <w:t xml:space="preserve"> The Philippines </w:t>
      </w:r>
      <w:r w:rsidRPr="000F75A3">
        <w:rPr>
          <w:rFonts w:ascii="Times New Roman" w:hAnsi="Times New Roman" w:cs="Times New Roman"/>
          <w:sz w:val="20"/>
          <w:szCs w:val="20"/>
        </w:rPr>
        <w:t xml:space="preserve">produces over 21 million metric tons of garbage annually from over 100 million people </w:t>
      </w:r>
      <w:r w:rsidRPr="000F75A3">
        <w:rPr>
          <w:rFonts w:ascii="Times New Roman" w:hAnsi="Times New Roman" w:cs="Times New Roman"/>
          <w:sz w:val="20"/>
          <w:szCs w:val="20"/>
        </w:rPr>
        <w:fldChar w:fldCharType="begin"/>
      </w:r>
      <w:r w:rsidRPr="000F75A3">
        <w:rPr>
          <w:rFonts w:ascii="Times New Roman" w:hAnsi="Times New Roman" w:cs="Times New Roman"/>
          <w:sz w:val="20"/>
          <w:szCs w:val="20"/>
        </w:rPr>
        <w:instrText xml:space="preserve"> ADDIN EN.CITE &lt;EndNote&gt;&lt;Cite&gt;&lt;Author&gt;Mayuga&lt;/Author&gt;&lt;Year&gt;2021&lt;/Year&gt;&lt;RecNum&gt;4&lt;/RecNum&gt;&lt;DisplayText&gt;(Mayuga, 2021)&lt;/DisplayText&gt;&lt;record&gt;&lt;rec-number&gt;4&lt;/rec-number&gt;&lt;foreign-keys&gt;&lt;key app="EN" db-id="0z2pswvzns0tw8ew95hx0ptn9fpsedp2z2xv" timestamp="1683640522"&gt;4&lt;/key&gt;&lt;/foreign-keys&gt;&lt;ref-type name="Journal Article"&gt;17&lt;/ref-type&gt;&lt;contributors&gt;&lt;authors&gt;&lt;author&gt;Mayuga, Jonathan L.&lt;/author&gt;&lt;/authors&gt;&lt;/contributors&gt;&lt;titles&gt;&lt;title&gt;The Garbage Conundrum&lt;/title&gt;&lt;secondary-title&gt;BusinessMirror&lt;/secondary-title&gt;&lt;/titles&gt;&lt;periodical&gt;&lt;full-title&gt;BusinessMirror&lt;/full-title&gt;&lt;/periodical&gt;&lt;dates&gt;&lt;year&gt;2021&lt;/year&gt;&lt;/dates&gt;&lt;urls&gt;&lt;related-urls&gt;&lt;url&gt;https://businessmirror.com.ph/2021/01/10/the-garbage-conundrum/&lt;/url&gt;&lt;/related-urls&gt;&lt;/urls&gt;&lt;/record&gt;&lt;/Cite&gt;&lt;/EndNote&gt;</w:instrText>
      </w:r>
      <w:r w:rsidRPr="000F75A3">
        <w:rPr>
          <w:rFonts w:ascii="Times New Roman" w:hAnsi="Times New Roman" w:cs="Times New Roman"/>
          <w:sz w:val="20"/>
          <w:szCs w:val="20"/>
        </w:rPr>
        <w:fldChar w:fldCharType="separate"/>
      </w:r>
      <w:r w:rsidRPr="000F75A3">
        <w:rPr>
          <w:rFonts w:ascii="Times New Roman" w:hAnsi="Times New Roman" w:cs="Times New Roman"/>
          <w:noProof/>
          <w:sz w:val="20"/>
          <w:szCs w:val="20"/>
        </w:rPr>
        <w:t>(Mayuga, 2021)</w:t>
      </w:r>
      <w:r w:rsidRPr="000F75A3">
        <w:rPr>
          <w:rFonts w:ascii="Times New Roman" w:hAnsi="Times New Roman" w:cs="Times New Roman"/>
          <w:sz w:val="20"/>
          <w:szCs w:val="20"/>
        </w:rPr>
        <w:fldChar w:fldCharType="end"/>
      </w:r>
      <w:r w:rsidR="0008739C" w:rsidRPr="000F75A3">
        <w:rPr>
          <w:rFonts w:ascii="Times New Roman" w:hAnsi="Times New Roman" w:cs="Times New Roman"/>
          <w:sz w:val="20"/>
          <w:szCs w:val="20"/>
        </w:rPr>
        <w:t xml:space="preserve">. </w:t>
      </w:r>
      <w:r w:rsidRPr="000F75A3">
        <w:rPr>
          <w:rFonts w:ascii="Times New Roman" w:hAnsi="Times New Roman" w:cs="Times New Roman"/>
          <w:sz w:val="20"/>
          <w:szCs w:val="20"/>
        </w:rPr>
        <w:t xml:space="preserve">Metro Manila generates 7000 metric tons of solid waste daily, and only 85% is collected. The uncollected garbage is dumped on streets or waterways </w:t>
      </w:r>
      <w:r w:rsidR="00E72050" w:rsidRPr="000F75A3">
        <w:rPr>
          <w:rFonts w:ascii="Times New Roman" w:hAnsi="Times New Roman" w:cs="Times New Roman"/>
          <w:sz w:val="20"/>
          <w:szCs w:val="20"/>
        </w:rPr>
        <w:fldChar w:fldCharType="begin"/>
      </w:r>
      <w:r w:rsidR="00E72050" w:rsidRPr="000F75A3">
        <w:rPr>
          <w:rFonts w:ascii="Times New Roman" w:hAnsi="Times New Roman" w:cs="Times New Roman"/>
          <w:sz w:val="20"/>
          <w:szCs w:val="20"/>
        </w:rPr>
        <w:instrText xml:space="preserve"> ADDIN EN.CITE &lt;EndNote&gt;&lt;Cite&gt;&lt;Author&gt;Bernardo&lt;/Author&gt;&lt;Year&gt;2008&lt;/Year&gt;&lt;RecNum&gt;5&lt;/RecNum&gt;&lt;DisplayText&gt;(Bernardo, 2008)&lt;/DisplayText&gt;&lt;record&gt;&lt;rec-number&gt;5&lt;/rec-number&gt;&lt;foreign-keys&gt;&lt;key app="EN" db-id="0z2pswvzns0tw8ew95hx0ptn9fpsedp2z2xv" timestamp="1683641535"&gt;5&lt;/key&gt;&lt;/foreign-keys&gt;&lt;ref-type name="Journal Article"&gt;17&lt;/ref-type&gt;&lt;contributors&gt;&lt;authors&gt;&lt;author&gt;Bernardo, Eileen C&lt;/author&gt;&lt;/authors&gt;&lt;/contributors&gt;&lt;titles&gt;&lt;title&gt;Solid‐waste management practices of households in Manila, Philippines&lt;/title&gt;&lt;secondary-title&gt;Annals of the New York Academy of Sciences&lt;/secondary-title&gt;&lt;/titles&gt;&lt;periodical&gt;&lt;full-title&gt;Annals of the New York Academy of Sciences&lt;/full-title&gt;&lt;/periodical&gt;&lt;pages&gt;420-424&lt;/pages&gt;&lt;volume&gt;1140&lt;/volume&gt;&lt;number&gt;1&lt;/number&gt;&lt;dates&gt;&lt;year&gt;2008&lt;/year&gt;&lt;/dates&gt;&lt;isbn&gt;0077-8923&lt;/isbn&gt;&lt;urls&gt;&lt;/urls&gt;&lt;/record&gt;&lt;/Cite&gt;&lt;/EndNote&gt;</w:instrText>
      </w:r>
      <w:r w:rsidR="00E72050" w:rsidRPr="000F75A3">
        <w:rPr>
          <w:rFonts w:ascii="Times New Roman" w:hAnsi="Times New Roman" w:cs="Times New Roman"/>
          <w:sz w:val="20"/>
          <w:szCs w:val="20"/>
        </w:rPr>
        <w:fldChar w:fldCharType="separate"/>
      </w:r>
      <w:r w:rsidR="00E72050" w:rsidRPr="000F75A3">
        <w:rPr>
          <w:rFonts w:ascii="Times New Roman" w:hAnsi="Times New Roman" w:cs="Times New Roman"/>
          <w:noProof/>
          <w:sz w:val="20"/>
          <w:szCs w:val="20"/>
        </w:rPr>
        <w:t>(Bernardo, 2008)</w:t>
      </w:r>
      <w:r w:rsidR="00E72050" w:rsidRPr="000F75A3">
        <w:rPr>
          <w:rFonts w:ascii="Times New Roman" w:hAnsi="Times New Roman" w:cs="Times New Roman"/>
          <w:sz w:val="20"/>
          <w:szCs w:val="20"/>
        </w:rPr>
        <w:fldChar w:fldCharType="end"/>
      </w:r>
      <w:r w:rsidR="00E72050" w:rsidRPr="000F75A3">
        <w:rPr>
          <w:rFonts w:ascii="Times New Roman" w:hAnsi="Times New Roman" w:cs="Times New Roman"/>
          <w:sz w:val="20"/>
          <w:szCs w:val="20"/>
        </w:rPr>
        <w:t>.</w:t>
      </w:r>
    </w:p>
    <w:p w14:paraId="4FB8FC3C" w14:textId="06B16B35" w:rsidR="00BC396D" w:rsidRPr="000F75A3" w:rsidRDefault="00BC396D" w:rsidP="002E3376">
      <w:pPr>
        <w:spacing w:after="0"/>
        <w:rPr>
          <w:rFonts w:ascii="Times New Roman" w:hAnsi="Times New Roman" w:cs="Times New Roman"/>
          <w:sz w:val="20"/>
          <w:szCs w:val="20"/>
        </w:rPr>
      </w:pPr>
    </w:p>
    <w:p w14:paraId="26AE2FF9" w14:textId="6AE93373" w:rsidR="004A366B" w:rsidRDefault="00E72050" w:rsidP="002E3376">
      <w:pPr>
        <w:spacing w:after="0"/>
        <w:rPr>
          <w:rFonts w:ascii="Times New Roman" w:hAnsi="Times New Roman" w:cs="Times New Roman"/>
          <w:sz w:val="20"/>
          <w:szCs w:val="20"/>
        </w:rPr>
      </w:pPr>
      <w:r w:rsidRPr="000F75A3">
        <w:rPr>
          <w:rFonts w:ascii="Times New Roman" w:hAnsi="Times New Roman" w:cs="Times New Roman"/>
          <w:sz w:val="20"/>
          <w:szCs w:val="20"/>
        </w:rPr>
        <w:t xml:space="preserve">This study </w:t>
      </w:r>
      <w:r w:rsidR="00330959" w:rsidRPr="000F75A3">
        <w:rPr>
          <w:rFonts w:ascii="Times New Roman" w:hAnsi="Times New Roman" w:cs="Times New Roman"/>
          <w:sz w:val="20"/>
          <w:szCs w:val="20"/>
        </w:rPr>
        <w:t>explores</w:t>
      </w:r>
      <w:r w:rsidRPr="000F75A3">
        <w:rPr>
          <w:rFonts w:ascii="Times New Roman" w:hAnsi="Times New Roman" w:cs="Times New Roman"/>
          <w:sz w:val="20"/>
          <w:szCs w:val="20"/>
        </w:rPr>
        <w:t xml:space="preserve"> the</w:t>
      </w:r>
      <w:r w:rsidR="00EA39C9" w:rsidRPr="000F75A3">
        <w:rPr>
          <w:rFonts w:ascii="Times New Roman" w:hAnsi="Times New Roman" w:cs="Times New Roman"/>
          <w:sz w:val="20"/>
          <w:szCs w:val="20"/>
        </w:rPr>
        <w:t xml:space="preserve"> solid waste management</w:t>
      </w:r>
      <w:r w:rsidRPr="000F75A3">
        <w:rPr>
          <w:rFonts w:ascii="Times New Roman" w:hAnsi="Times New Roman" w:cs="Times New Roman"/>
          <w:sz w:val="20"/>
          <w:szCs w:val="20"/>
        </w:rPr>
        <w:t xml:space="preserve"> awareness and practices </w:t>
      </w:r>
      <w:r w:rsidR="001543E8" w:rsidRPr="000F75A3">
        <w:rPr>
          <w:rFonts w:ascii="Times New Roman" w:hAnsi="Times New Roman" w:cs="Times New Roman"/>
          <w:sz w:val="20"/>
          <w:szCs w:val="20"/>
        </w:rPr>
        <w:t>of high school</w:t>
      </w:r>
      <w:r w:rsidR="00224293" w:rsidRPr="000F75A3">
        <w:rPr>
          <w:rFonts w:ascii="Times New Roman" w:hAnsi="Times New Roman" w:cs="Times New Roman"/>
          <w:sz w:val="20"/>
          <w:szCs w:val="20"/>
        </w:rPr>
        <w:t xml:space="preserve"> students</w:t>
      </w:r>
      <w:r w:rsidRPr="000F75A3">
        <w:rPr>
          <w:rFonts w:ascii="Times New Roman" w:hAnsi="Times New Roman" w:cs="Times New Roman"/>
          <w:sz w:val="20"/>
          <w:szCs w:val="20"/>
        </w:rPr>
        <w:t xml:space="preserve"> </w:t>
      </w:r>
      <w:r w:rsidR="001543E8" w:rsidRPr="000F75A3">
        <w:rPr>
          <w:rFonts w:ascii="Times New Roman" w:hAnsi="Times New Roman" w:cs="Times New Roman"/>
          <w:sz w:val="20"/>
          <w:szCs w:val="20"/>
        </w:rPr>
        <w:t xml:space="preserve">in </w:t>
      </w:r>
      <w:proofErr w:type="spellStart"/>
      <w:r w:rsidR="001543E8" w:rsidRPr="000F75A3">
        <w:rPr>
          <w:rFonts w:ascii="Times New Roman" w:hAnsi="Times New Roman" w:cs="Times New Roman"/>
          <w:sz w:val="20"/>
          <w:szCs w:val="20"/>
        </w:rPr>
        <w:t>Digos</w:t>
      </w:r>
      <w:proofErr w:type="spellEnd"/>
      <w:r w:rsidR="001543E8" w:rsidRPr="000F75A3">
        <w:rPr>
          <w:rFonts w:ascii="Times New Roman" w:hAnsi="Times New Roman" w:cs="Times New Roman"/>
          <w:sz w:val="20"/>
          <w:szCs w:val="20"/>
        </w:rPr>
        <w:t xml:space="preserve"> City, Davao del Sur</w:t>
      </w:r>
      <w:r w:rsidR="00EA39C9" w:rsidRPr="000F75A3">
        <w:rPr>
          <w:rFonts w:ascii="Times New Roman" w:hAnsi="Times New Roman" w:cs="Times New Roman"/>
          <w:sz w:val="20"/>
          <w:szCs w:val="20"/>
        </w:rPr>
        <w:t xml:space="preserve">. </w:t>
      </w:r>
      <w:r w:rsidRPr="000F75A3">
        <w:rPr>
          <w:rFonts w:ascii="Times New Roman" w:hAnsi="Times New Roman" w:cs="Times New Roman"/>
          <w:sz w:val="20"/>
          <w:szCs w:val="20"/>
        </w:rPr>
        <w:t xml:space="preserve">The findings of this study can be </w:t>
      </w:r>
      <w:r w:rsidR="00330959" w:rsidRPr="000F75A3">
        <w:rPr>
          <w:rFonts w:ascii="Times New Roman" w:hAnsi="Times New Roman" w:cs="Times New Roman"/>
          <w:sz w:val="20"/>
          <w:szCs w:val="20"/>
        </w:rPr>
        <w:t>help</w:t>
      </w:r>
      <w:r w:rsidR="002155EA" w:rsidRPr="000F75A3">
        <w:rPr>
          <w:rFonts w:ascii="Times New Roman" w:hAnsi="Times New Roman" w:cs="Times New Roman"/>
          <w:sz w:val="20"/>
          <w:szCs w:val="20"/>
        </w:rPr>
        <w:t>ful to the Local Government Units (LGUs) and other mandated government agencies</w:t>
      </w:r>
      <w:r w:rsidR="00EA39C9" w:rsidRPr="000F75A3">
        <w:rPr>
          <w:rFonts w:ascii="Times New Roman" w:hAnsi="Times New Roman" w:cs="Times New Roman"/>
          <w:sz w:val="20"/>
          <w:szCs w:val="20"/>
        </w:rPr>
        <w:t xml:space="preserve"> to</w:t>
      </w:r>
      <w:r w:rsidR="002155EA" w:rsidRPr="000F75A3">
        <w:rPr>
          <w:rFonts w:ascii="Times New Roman" w:hAnsi="Times New Roman" w:cs="Times New Roman"/>
          <w:sz w:val="20"/>
          <w:szCs w:val="20"/>
        </w:rPr>
        <w:t xml:space="preserve"> </w:t>
      </w:r>
      <w:r w:rsidR="00224293" w:rsidRPr="000F75A3">
        <w:rPr>
          <w:rFonts w:ascii="Times New Roman" w:hAnsi="Times New Roman" w:cs="Times New Roman"/>
          <w:sz w:val="20"/>
          <w:szCs w:val="20"/>
        </w:rPr>
        <w:t>develop and implement</w:t>
      </w:r>
      <w:r w:rsidRPr="000F75A3">
        <w:rPr>
          <w:rFonts w:ascii="Times New Roman" w:hAnsi="Times New Roman" w:cs="Times New Roman"/>
          <w:sz w:val="20"/>
          <w:szCs w:val="20"/>
        </w:rPr>
        <w:t xml:space="preserve"> solid waste management programs and activities that can promote environmental awareness</w:t>
      </w:r>
      <w:r w:rsidR="00EA39C9" w:rsidRPr="000F75A3">
        <w:rPr>
          <w:rFonts w:ascii="Times New Roman" w:hAnsi="Times New Roman" w:cs="Times New Roman"/>
          <w:sz w:val="20"/>
          <w:szCs w:val="20"/>
        </w:rPr>
        <w:t xml:space="preserve"> and practices</w:t>
      </w:r>
      <w:r w:rsidRPr="000F75A3">
        <w:rPr>
          <w:rFonts w:ascii="Times New Roman" w:hAnsi="Times New Roman" w:cs="Times New Roman"/>
          <w:sz w:val="20"/>
          <w:szCs w:val="20"/>
        </w:rPr>
        <w:t xml:space="preserve"> among students.</w:t>
      </w:r>
      <w:r w:rsidR="002155EA" w:rsidRPr="000F75A3">
        <w:rPr>
          <w:rFonts w:ascii="Times New Roman" w:hAnsi="Times New Roman" w:cs="Times New Roman"/>
          <w:sz w:val="20"/>
          <w:szCs w:val="20"/>
        </w:rPr>
        <w:t xml:space="preserve"> </w:t>
      </w:r>
    </w:p>
    <w:p w14:paraId="0F67ADEE" w14:textId="77777777" w:rsidR="002A099B" w:rsidRPr="002A099B" w:rsidRDefault="002A099B" w:rsidP="002E3376">
      <w:pPr>
        <w:spacing w:after="0"/>
        <w:rPr>
          <w:rFonts w:ascii="Times New Roman" w:hAnsi="Times New Roman" w:cs="Times New Roman"/>
          <w:sz w:val="20"/>
          <w:szCs w:val="20"/>
        </w:rPr>
      </w:pPr>
    </w:p>
    <w:p w14:paraId="5EB2E289" w14:textId="4C27EB77" w:rsidR="00224293" w:rsidRPr="000F75A3" w:rsidRDefault="00EA39C9" w:rsidP="00EA39C9">
      <w:pPr>
        <w:pStyle w:val="ListParagraph"/>
        <w:numPr>
          <w:ilvl w:val="0"/>
          <w:numId w:val="4"/>
        </w:numPr>
        <w:spacing w:after="0"/>
        <w:ind w:left="284" w:hanging="284"/>
        <w:rPr>
          <w:rFonts w:ascii="Times New Roman" w:hAnsi="Times New Roman" w:cs="Times New Roman"/>
          <w:b/>
          <w:sz w:val="24"/>
          <w:szCs w:val="24"/>
        </w:rPr>
      </w:pPr>
      <w:r w:rsidRPr="000F75A3">
        <w:rPr>
          <w:rFonts w:ascii="Times New Roman" w:hAnsi="Times New Roman" w:cs="Times New Roman"/>
          <w:b/>
          <w:sz w:val="24"/>
          <w:szCs w:val="24"/>
        </w:rPr>
        <w:t>METHODOLOGY</w:t>
      </w:r>
    </w:p>
    <w:p w14:paraId="0D689DAF" w14:textId="72E3C43A" w:rsidR="002915AB" w:rsidRPr="000F75A3" w:rsidRDefault="00ED0E75" w:rsidP="002E3376">
      <w:pPr>
        <w:spacing w:after="0"/>
        <w:rPr>
          <w:rFonts w:ascii="Times New Roman" w:hAnsi="Times New Roman" w:cs="Times New Roman"/>
          <w:sz w:val="20"/>
          <w:szCs w:val="20"/>
        </w:rPr>
      </w:pPr>
      <w:r w:rsidRPr="000F75A3">
        <w:rPr>
          <w:rFonts w:ascii="Times New Roman" w:hAnsi="Times New Roman" w:cs="Times New Roman"/>
          <w:sz w:val="20"/>
          <w:szCs w:val="20"/>
        </w:rPr>
        <w:t xml:space="preserve">This study is </w:t>
      </w:r>
      <w:r w:rsidR="0040720B" w:rsidRPr="000F75A3">
        <w:rPr>
          <w:rFonts w:ascii="Times New Roman" w:hAnsi="Times New Roman" w:cs="Times New Roman"/>
          <w:sz w:val="20"/>
          <w:szCs w:val="20"/>
        </w:rPr>
        <w:t>descriptive-</w:t>
      </w:r>
      <w:r w:rsidRPr="000F75A3">
        <w:rPr>
          <w:rFonts w:ascii="Times New Roman" w:hAnsi="Times New Roman" w:cs="Times New Roman"/>
          <w:sz w:val="20"/>
          <w:szCs w:val="20"/>
        </w:rPr>
        <w:t xml:space="preserve">quantitative research because it </w:t>
      </w:r>
      <w:r w:rsidR="0040720B" w:rsidRPr="000F75A3">
        <w:rPr>
          <w:rFonts w:ascii="Times New Roman" w:hAnsi="Times New Roman" w:cs="Times New Roman"/>
          <w:sz w:val="20"/>
          <w:szCs w:val="20"/>
        </w:rPr>
        <w:t>collects numerical data that are analyzed using statistic</w:t>
      </w:r>
      <w:r w:rsidR="004A366B" w:rsidRPr="000F75A3">
        <w:rPr>
          <w:rFonts w:ascii="Times New Roman" w:hAnsi="Times New Roman" w:cs="Times New Roman"/>
          <w:sz w:val="20"/>
          <w:szCs w:val="20"/>
        </w:rPr>
        <w:t>al</w:t>
      </w:r>
      <w:r w:rsidR="0040720B" w:rsidRPr="000F75A3">
        <w:rPr>
          <w:rFonts w:ascii="Times New Roman" w:hAnsi="Times New Roman" w:cs="Times New Roman"/>
          <w:sz w:val="20"/>
          <w:szCs w:val="20"/>
        </w:rPr>
        <w:t xml:space="preserve"> tools </w:t>
      </w:r>
      <w:r w:rsidR="0040720B" w:rsidRPr="000F75A3">
        <w:rPr>
          <w:rFonts w:ascii="Times New Roman" w:hAnsi="Times New Roman" w:cs="Times New Roman"/>
          <w:sz w:val="20"/>
          <w:szCs w:val="20"/>
        </w:rPr>
        <w:fldChar w:fldCharType="begin"/>
      </w:r>
      <w:r w:rsidR="0040720B" w:rsidRPr="000F75A3">
        <w:rPr>
          <w:rFonts w:ascii="Times New Roman" w:hAnsi="Times New Roman" w:cs="Times New Roman"/>
          <w:sz w:val="20"/>
          <w:szCs w:val="20"/>
        </w:rPr>
        <w:instrText xml:space="preserve"> ADDIN EN.CITE &lt;EndNote&gt;&lt;Cite&gt;&lt;Author&gt;Sukamolson&lt;/Author&gt;&lt;Year&gt;2007&lt;/Year&gt;&lt;RecNum&gt;8&lt;/RecNum&gt;&lt;DisplayText&gt;(Sukamolson, 2007)&lt;/DisplayText&gt;&lt;record&gt;&lt;rec-number&gt;8&lt;/rec-number&gt;&lt;foreign-keys&gt;&lt;key app="EN" db-id="0z2pswvzns0tw8ew95hx0ptn9fpsedp2z2xv" timestamp="1684156296"&gt;8&lt;/key&gt;&lt;/foreign-keys&gt;&lt;ref-type name="Journal Article"&gt;17&lt;/ref-type&gt;&lt;contributors&gt;&lt;authors&gt;&lt;author&gt;Sukamolson, Suphat&lt;/author&gt;&lt;/authors&gt;&lt;/contributors&gt;&lt;titles&gt;&lt;title&gt;Fundamentals of quantitative research&lt;/title&gt;&lt;secondary-title&gt;Language Institute Chulalongkorn University&lt;/secondary-title&gt;&lt;/titles&gt;&lt;periodical&gt;&lt;full-title&gt;Language Institute Chulalongkorn University&lt;/full-title&gt;&lt;/periodical&gt;&lt;pages&gt;1-20&lt;/pages&gt;&lt;volume&gt;1&lt;/volume&gt;&lt;number&gt;3&lt;/number&gt;&lt;dates&gt;&lt;year&gt;2007&lt;/year&gt;&lt;/dates&gt;&lt;urls&gt;&lt;/urls&gt;&lt;/record&gt;&lt;/Cite&gt;&lt;/EndNote&gt;</w:instrText>
      </w:r>
      <w:r w:rsidR="0040720B" w:rsidRPr="000F75A3">
        <w:rPr>
          <w:rFonts w:ascii="Times New Roman" w:hAnsi="Times New Roman" w:cs="Times New Roman"/>
          <w:sz w:val="20"/>
          <w:szCs w:val="20"/>
        </w:rPr>
        <w:fldChar w:fldCharType="separate"/>
      </w:r>
      <w:r w:rsidR="0040720B" w:rsidRPr="000F75A3">
        <w:rPr>
          <w:rFonts w:ascii="Times New Roman" w:hAnsi="Times New Roman" w:cs="Times New Roman"/>
          <w:noProof/>
          <w:sz w:val="20"/>
          <w:szCs w:val="20"/>
        </w:rPr>
        <w:t>(Sukamolson, 2007)</w:t>
      </w:r>
      <w:r w:rsidR="0040720B" w:rsidRPr="000F75A3">
        <w:rPr>
          <w:rFonts w:ascii="Times New Roman" w:hAnsi="Times New Roman" w:cs="Times New Roman"/>
          <w:sz w:val="20"/>
          <w:szCs w:val="20"/>
        </w:rPr>
        <w:fldChar w:fldCharType="end"/>
      </w:r>
      <w:r w:rsidR="0040720B" w:rsidRPr="000F75A3">
        <w:rPr>
          <w:rFonts w:ascii="Times New Roman" w:hAnsi="Times New Roman" w:cs="Times New Roman"/>
          <w:sz w:val="20"/>
          <w:szCs w:val="20"/>
        </w:rPr>
        <w:t>.</w:t>
      </w:r>
      <w:r w:rsidR="00EA39C9" w:rsidRPr="000F75A3">
        <w:rPr>
          <w:rFonts w:ascii="Times New Roman" w:hAnsi="Times New Roman" w:cs="Times New Roman"/>
          <w:sz w:val="20"/>
          <w:szCs w:val="20"/>
        </w:rPr>
        <w:t xml:space="preserve"> </w:t>
      </w:r>
      <w:r w:rsidR="002915AB" w:rsidRPr="000F75A3">
        <w:rPr>
          <w:rFonts w:ascii="Times New Roman" w:hAnsi="Times New Roman" w:cs="Times New Roman"/>
          <w:sz w:val="20"/>
          <w:szCs w:val="20"/>
        </w:rPr>
        <w:t>The researcher</w:t>
      </w:r>
      <w:r w:rsidR="007B7FB1" w:rsidRPr="000F75A3">
        <w:rPr>
          <w:rFonts w:ascii="Times New Roman" w:hAnsi="Times New Roman" w:cs="Times New Roman"/>
          <w:sz w:val="20"/>
          <w:szCs w:val="20"/>
        </w:rPr>
        <w:t xml:space="preserve"> </w:t>
      </w:r>
      <w:r w:rsidR="002915AB" w:rsidRPr="000F75A3">
        <w:rPr>
          <w:rFonts w:ascii="Times New Roman" w:hAnsi="Times New Roman" w:cs="Times New Roman"/>
          <w:sz w:val="20"/>
          <w:szCs w:val="20"/>
        </w:rPr>
        <w:t>develop</w:t>
      </w:r>
      <w:r w:rsidR="007B7FB1" w:rsidRPr="000F75A3">
        <w:rPr>
          <w:rFonts w:ascii="Times New Roman" w:hAnsi="Times New Roman" w:cs="Times New Roman"/>
          <w:sz w:val="20"/>
          <w:szCs w:val="20"/>
        </w:rPr>
        <w:t>ed</w:t>
      </w:r>
      <w:r w:rsidR="002915AB" w:rsidRPr="000F75A3">
        <w:rPr>
          <w:rFonts w:ascii="Times New Roman" w:hAnsi="Times New Roman" w:cs="Times New Roman"/>
          <w:sz w:val="20"/>
          <w:szCs w:val="20"/>
        </w:rPr>
        <w:t xml:space="preserve"> a </w:t>
      </w:r>
      <w:r w:rsidR="008C5AE3" w:rsidRPr="000F75A3">
        <w:rPr>
          <w:rFonts w:ascii="Times New Roman" w:hAnsi="Times New Roman" w:cs="Times New Roman"/>
          <w:sz w:val="20"/>
          <w:szCs w:val="20"/>
        </w:rPr>
        <w:t>q</w:t>
      </w:r>
      <w:r w:rsidR="002915AB" w:rsidRPr="000F75A3">
        <w:rPr>
          <w:rFonts w:ascii="Times New Roman" w:hAnsi="Times New Roman" w:cs="Times New Roman"/>
          <w:sz w:val="20"/>
          <w:szCs w:val="20"/>
        </w:rPr>
        <w:t xml:space="preserve">uestionnaire using Google </w:t>
      </w:r>
      <w:r w:rsidR="00330959" w:rsidRPr="000F75A3">
        <w:rPr>
          <w:rFonts w:ascii="Times New Roman" w:hAnsi="Times New Roman" w:cs="Times New Roman"/>
          <w:sz w:val="20"/>
          <w:szCs w:val="20"/>
        </w:rPr>
        <w:t>F</w:t>
      </w:r>
      <w:r w:rsidR="002915AB" w:rsidRPr="000F75A3">
        <w:rPr>
          <w:rFonts w:ascii="Times New Roman" w:hAnsi="Times New Roman" w:cs="Times New Roman"/>
          <w:sz w:val="20"/>
          <w:szCs w:val="20"/>
        </w:rPr>
        <w:t>orms and distribute</w:t>
      </w:r>
      <w:r w:rsidR="00330959" w:rsidRPr="000F75A3">
        <w:rPr>
          <w:rFonts w:ascii="Times New Roman" w:hAnsi="Times New Roman" w:cs="Times New Roman"/>
          <w:sz w:val="20"/>
          <w:szCs w:val="20"/>
        </w:rPr>
        <w:t>d it through Messenger</w:t>
      </w:r>
      <w:r w:rsidR="00F477E4" w:rsidRPr="000F75A3">
        <w:rPr>
          <w:rFonts w:ascii="Times New Roman" w:hAnsi="Times New Roman" w:cs="Times New Roman"/>
          <w:sz w:val="20"/>
          <w:szCs w:val="20"/>
        </w:rPr>
        <w:t xml:space="preserve">. Using </w:t>
      </w:r>
      <w:r w:rsidR="00330959" w:rsidRPr="000F75A3">
        <w:rPr>
          <w:rFonts w:ascii="Times New Roman" w:hAnsi="Times New Roman" w:cs="Times New Roman"/>
          <w:sz w:val="20"/>
          <w:szCs w:val="20"/>
        </w:rPr>
        <w:t xml:space="preserve">an </w:t>
      </w:r>
      <w:r w:rsidR="00F477E4" w:rsidRPr="000F75A3">
        <w:rPr>
          <w:rFonts w:ascii="Times New Roman" w:hAnsi="Times New Roman" w:cs="Times New Roman"/>
          <w:sz w:val="20"/>
          <w:szCs w:val="20"/>
        </w:rPr>
        <w:t>electronic survey</w:t>
      </w:r>
      <w:r w:rsidR="00330959" w:rsidRPr="000F75A3">
        <w:rPr>
          <w:rFonts w:ascii="Times New Roman" w:hAnsi="Times New Roman" w:cs="Times New Roman"/>
          <w:sz w:val="20"/>
          <w:szCs w:val="20"/>
        </w:rPr>
        <w:t xml:space="preserve"> and the advantage</w:t>
      </w:r>
      <w:r w:rsidR="00BC396D" w:rsidRPr="000F75A3">
        <w:rPr>
          <w:rFonts w:ascii="Times New Roman" w:hAnsi="Times New Roman" w:cs="Times New Roman"/>
          <w:sz w:val="20"/>
          <w:szCs w:val="20"/>
        </w:rPr>
        <w:t xml:space="preserve"> of technology</w:t>
      </w:r>
      <w:r w:rsidR="00F477E4" w:rsidRPr="000F75A3">
        <w:rPr>
          <w:rFonts w:ascii="Times New Roman" w:hAnsi="Times New Roman" w:cs="Times New Roman"/>
          <w:sz w:val="20"/>
          <w:szCs w:val="20"/>
        </w:rPr>
        <w:t xml:space="preserve"> makes data gathering fast and very convenient </w:t>
      </w:r>
      <w:r w:rsidR="00F477E4" w:rsidRPr="000F75A3">
        <w:rPr>
          <w:rFonts w:ascii="Times New Roman" w:hAnsi="Times New Roman" w:cs="Times New Roman"/>
          <w:sz w:val="20"/>
          <w:szCs w:val="20"/>
        </w:rPr>
        <w:fldChar w:fldCharType="begin"/>
      </w:r>
      <w:r w:rsidR="00F477E4" w:rsidRPr="000F75A3">
        <w:rPr>
          <w:rFonts w:ascii="Times New Roman" w:hAnsi="Times New Roman" w:cs="Times New Roman"/>
          <w:sz w:val="20"/>
          <w:szCs w:val="20"/>
        </w:rPr>
        <w:instrText xml:space="preserve"> ADDIN EN.CITE &lt;EndNote&gt;&lt;Cite&gt;&lt;Author&gt;Moises Jr&lt;/Author&gt;&lt;Year&gt;2020&lt;/Year&gt;&lt;RecNum&gt;9&lt;/RecNum&gt;&lt;DisplayText&gt;(Moises Jr, 2020)&lt;/DisplayText&gt;&lt;record&gt;&lt;rec-number&gt;9&lt;/rec-number&gt;&lt;foreign-keys&gt;&lt;key app="EN" db-id="0z2pswvzns0tw8ew95hx0ptn9fpsedp2z2xv" timestamp="1684157147"&gt;9&lt;/key&gt;&lt;/foreign-keys&gt;&lt;ref-type name="Journal Article"&gt;17&lt;/ref-type&gt;&lt;contributors&gt;&lt;authors&gt;&lt;author&gt;Moises Jr, C&lt;/author&gt;&lt;/authors&gt;&lt;/contributors&gt;&lt;titles&gt;&lt;title&gt;Online data collection as adaptation in conducting quantitative and qualitative research during the COVID-19 pandemic&lt;/title&gt;&lt;secondary-title&gt;European Journal of Education Studies&lt;/secondary-title&gt;&lt;/titles&gt;&lt;periodical&gt;&lt;full-title&gt;European Journal of Education Studies&lt;/full-title&gt;&lt;/periodical&gt;&lt;volume&gt;7&lt;/volume&gt;&lt;number&gt;11&lt;/number&gt;&lt;dates&gt;&lt;year&gt;2020&lt;/year&gt;&lt;/dates&gt;&lt;isbn&gt;2501-1111&lt;/isbn&gt;&lt;urls&gt;&lt;/urls&gt;&lt;/record&gt;&lt;/Cite&gt;&lt;/EndNote&gt;</w:instrText>
      </w:r>
      <w:r w:rsidR="00F477E4" w:rsidRPr="000F75A3">
        <w:rPr>
          <w:rFonts w:ascii="Times New Roman" w:hAnsi="Times New Roman" w:cs="Times New Roman"/>
          <w:sz w:val="20"/>
          <w:szCs w:val="20"/>
        </w:rPr>
        <w:fldChar w:fldCharType="separate"/>
      </w:r>
      <w:r w:rsidR="00F477E4" w:rsidRPr="000F75A3">
        <w:rPr>
          <w:rFonts w:ascii="Times New Roman" w:hAnsi="Times New Roman" w:cs="Times New Roman"/>
          <w:noProof/>
          <w:sz w:val="20"/>
          <w:szCs w:val="20"/>
        </w:rPr>
        <w:t>(Moises Jr, 2020)</w:t>
      </w:r>
      <w:r w:rsidR="00F477E4" w:rsidRPr="000F75A3">
        <w:rPr>
          <w:rFonts w:ascii="Times New Roman" w:hAnsi="Times New Roman" w:cs="Times New Roman"/>
          <w:sz w:val="20"/>
          <w:szCs w:val="20"/>
        </w:rPr>
        <w:fldChar w:fldCharType="end"/>
      </w:r>
      <w:r w:rsidR="00F477E4" w:rsidRPr="000F75A3">
        <w:rPr>
          <w:rFonts w:ascii="Times New Roman" w:hAnsi="Times New Roman" w:cs="Times New Roman"/>
          <w:sz w:val="20"/>
          <w:szCs w:val="20"/>
        </w:rPr>
        <w:t xml:space="preserve">. A total of </w:t>
      </w:r>
      <w:r w:rsidR="0053137A" w:rsidRPr="000F75A3">
        <w:rPr>
          <w:rFonts w:ascii="Times New Roman" w:hAnsi="Times New Roman" w:cs="Times New Roman"/>
          <w:sz w:val="20"/>
          <w:szCs w:val="20"/>
        </w:rPr>
        <w:t>267</w:t>
      </w:r>
      <w:r w:rsidR="00330959" w:rsidRPr="000F75A3">
        <w:rPr>
          <w:rFonts w:ascii="Times New Roman" w:hAnsi="Times New Roman" w:cs="Times New Roman"/>
          <w:sz w:val="20"/>
          <w:szCs w:val="20"/>
        </w:rPr>
        <w:t xml:space="preserve"> high school students,</w:t>
      </w:r>
      <w:r w:rsidR="0053137A" w:rsidRPr="000F75A3">
        <w:rPr>
          <w:rFonts w:ascii="Times New Roman" w:hAnsi="Times New Roman" w:cs="Times New Roman"/>
          <w:sz w:val="20"/>
          <w:szCs w:val="20"/>
        </w:rPr>
        <w:t xml:space="preserve"> </w:t>
      </w:r>
      <w:r w:rsidR="00A07243" w:rsidRPr="000F75A3">
        <w:rPr>
          <w:rFonts w:ascii="Times New Roman" w:hAnsi="Times New Roman" w:cs="Times New Roman"/>
          <w:sz w:val="20"/>
          <w:szCs w:val="20"/>
        </w:rPr>
        <w:t xml:space="preserve">consisting of 16, 65, and 186 </w:t>
      </w:r>
      <w:r w:rsidR="00330959" w:rsidRPr="000F75A3">
        <w:rPr>
          <w:rFonts w:ascii="Times New Roman" w:hAnsi="Times New Roman" w:cs="Times New Roman"/>
          <w:sz w:val="20"/>
          <w:szCs w:val="20"/>
        </w:rPr>
        <w:t>students in grades 7, 9, and 10, respectively,</w:t>
      </w:r>
      <w:r w:rsidR="00F477E4" w:rsidRPr="000F75A3">
        <w:rPr>
          <w:rFonts w:ascii="Times New Roman" w:hAnsi="Times New Roman" w:cs="Times New Roman"/>
          <w:sz w:val="20"/>
          <w:szCs w:val="20"/>
        </w:rPr>
        <w:t xml:space="preserve"> from different schools in </w:t>
      </w:r>
      <w:proofErr w:type="spellStart"/>
      <w:r w:rsidR="00F477E4" w:rsidRPr="000F75A3">
        <w:rPr>
          <w:rFonts w:ascii="Times New Roman" w:hAnsi="Times New Roman" w:cs="Times New Roman"/>
          <w:sz w:val="20"/>
          <w:szCs w:val="20"/>
        </w:rPr>
        <w:t>Digos</w:t>
      </w:r>
      <w:proofErr w:type="spellEnd"/>
      <w:r w:rsidR="00F477E4" w:rsidRPr="000F75A3">
        <w:rPr>
          <w:rFonts w:ascii="Times New Roman" w:hAnsi="Times New Roman" w:cs="Times New Roman"/>
          <w:sz w:val="20"/>
          <w:szCs w:val="20"/>
        </w:rPr>
        <w:t xml:space="preserve"> City</w:t>
      </w:r>
      <w:r w:rsidR="00330959" w:rsidRPr="000F75A3">
        <w:rPr>
          <w:rFonts w:ascii="Times New Roman" w:hAnsi="Times New Roman" w:cs="Times New Roman"/>
          <w:sz w:val="20"/>
          <w:szCs w:val="20"/>
        </w:rPr>
        <w:t>,</w:t>
      </w:r>
      <w:r w:rsidR="00F477E4" w:rsidRPr="000F75A3">
        <w:rPr>
          <w:rFonts w:ascii="Times New Roman" w:hAnsi="Times New Roman" w:cs="Times New Roman"/>
          <w:sz w:val="20"/>
          <w:szCs w:val="20"/>
        </w:rPr>
        <w:t xml:space="preserve"> participated in the study.</w:t>
      </w:r>
    </w:p>
    <w:p w14:paraId="09940C1E" w14:textId="0B3CE84C" w:rsidR="009B58F2" w:rsidRPr="000F75A3" w:rsidRDefault="009B58F2" w:rsidP="002E3376">
      <w:pPr>
        <w:spacing w:after="0"/>
        <w:rPr>
          <w:rFonts w:ascii="Times New Roman" w:hAnsi="Times New Roman" w:cs="Times New Roman"/>
          <w:sz w:val="20"/>
          <w:szCs w:val="20"/>
        </w:rPr>
      </w:pPr>
    </w:p>
    <w:p w14:paraId="7490BA79" w14:textId="651351E9" w:rsidR="004A366B" w:rsidRDefault="009B58F2" w:rsidP="002E3376">
      <w:pPr>
        <w:spacing w:after="0"/>
        <w:rPr>
          <w:rFonts w:ascii="Times New Roman" w:hAnsi="Times New Roman" w:cs="Times New Roman"/>
          <w:sz w:val="20"/>
          <w:szCs w:val="20"/>
        </w:rPr>
      </w:pPr>
      <w:r w:rsidRPr="000F75A3">
        <w:rPr>
          <w:rFonts w:ascii="Times New Roman" w:hAnsi="Times New Roman" w:cs="Times New Roman"/>
          <w:sz w:val="20"/>
          <w:szCs w:val="20"/>
        </w:rPr>
        <w:t>The</w:t>
      </w:r>
      <w:r w:rsidR="00330959" w:rsidRPr="000F75A3">
        <w:rPr>
          <w:rFonts w:ascii="Times New Roman" w:hAnsi="Times New Roman" w:cs="Times New Roman"/>
          <w:sz w:val="20"/>
          <w:szCs w:val="20"/>
        </w:rPr>
        <w:t xml:space="preserve"> researcher developed a</w:t>
      </w:r>
      <w:r w:rsidRPr="000F75A3">
        <w:rPr>
          <w:rFonts w:ascii="Times New Roman" w:hAnsi="Times New Roman" w:cs="Times New Roman"/>
          <w:sz w:val="20"/>
          <w:szCs w:val="20"/>
        </w:rPr>
        <w:t xml:space="preserve"> </w:t>
      </w:r>
      <w:r w:rsidR="008C5AE3" w:rsidRPr="000F75A3">
        <w:rPr>
          <w:rFonts w:ascii="Times New Roman" w:hAnsi="Times New Roman" w:cs="Times New Roman"/>
          <w:sz w:val="20"/>
          <w:szCs w:val="20"/>
        </w:rPr>
        <w:t>q</w:t>
      </w:r>
      <w:r w:rsidRPr="000F75A3">
        <w:rPr>
          <w:rFonts w:ascii="Times New Roman" w:hAnsi="Times New Roman" w:cs="Times New Roman"/>
          <w:sz w:val="20"/>
          <w:szCs w:val="20"/>
        </w:rPr>
        <w:t>uestionnaire</w:t>
      </w:r>
      <w:r w:rsidR="00330959" w:rsidRPr="000F75A3">
        <w:rPr>
          <w:rFonts w:ascii="Times New Roman" w:hAnsi="Times New Roman" w:cs="Times New Roman"/>
          <w:sz w:val="20"/>
          <w:szCs w:val="20"/>
        </w:rPr>
        <w:t xml:space="preserve"> based on the</w:t>
      </w:r>
      <w:r w:rsidRPr="000F75A3">
        <w:rPr>
          <w:rFonts w:ascii="Times New Roman" w:hAnsi="Times New Roman" w:cs="Times New Roman"/>
          <w:sz w:val="20"/>
          <w:szCs w:val="20"/>
        </w:rPr>
        <w:t xml:space="preserve"> provisions of RA 9003 and existing studies on </w:t>
      </w:r>
      <w:r w:rsidR="003B4E6E" w:rsidRPr="000F75A3">
        <w:rPr>
          <w:rFonts w:ascii="Times New Roman" w:hAnsi="Times New Roman" w:cs="Times New Roman"/>
          <w:sz w:val="20"/>
          <w:szCs w:val="20"/>
        </w:rPr>
        <w:t>s</w:t>
      </w:r>
      <w:r w:rsidRPr="000F75A3">
        <w:rPr>
          <w:rFonts w:ascii="Times New Roman" w:hAnsi="Times New Roman" w:cs="Times New Roman"/>
          <w:sz w:val="20"/>
          <w:szCs w:val="20"/>
        </w:rPr>
        <w:t xml:space="preserve">olid </w:t>
      </w:r>
      <w:r w:rsidR="003B4E6E" w:rsidRPr="000F75A3">
        <w:rPr>
          <w:rFonts w:ascii="Times New Roman" w:hAnsi="Times New Roman" w:cs="Times New Roman"/>
          <w:sz w:val="20"/>
          <w:szCs w:val="20"/>
        </w:rPr>
        <w:t>w</w:t>
      </w:r>
      <w:r w:rsidRPr="000F75A3">
        <w:rPr>
          <w:rFonts w:ascii="Times New Roman" w:hAnsi="Times New Roman" w:cs="Times New Roman"/>
          <w:sz w:val="20"/>
          <w:szCs w:val="20"/>
        </w:rPr>
        <w:t xml:space="preserve">aste </w:t>
      </w:r>
      <w:r w:rsidR="003B4E6E" w:rsidRPr="000F75A3">
        <w:rPr>
          <w:rFonts w:ascii="Times New Roman" w:hAnsi="Times New Roman" w:cs="Times New Roman"/>
          <w:sz w:val="20"/>
          <w:szCs w:val="20"/>
        </w:rPr>
        <w:t>m</w:t>
      </w:r>
      <w:r w:rsidRPr="000F75A3">
        <w:rPr>
          <w:rFonts w:ascii="Times New Roman" w:hAnsi="Times New Roman" w:cs="Times New Roman"/>
          <w:sz w:val="20"/>
          <w:szCs w:val="20"/>
        </w:rPr>
        <w:t xml:space="preserve">anagement. The questionnaire is divided into two parts: the first </w:t>
      </w:r>
      <w:r w:rsidR="00330959" w:rsidRPr="000F75A3">
        <w:rPr>
          <w:rFonts w:ascii="Times New Roman" w:hAnsi="Times New Roman" w:cs="Times New Roman"/>
          <w:sz w:val="20"/>
          <w:szCs w:val="20"/>
        </w:rPr>
        <w:t>consists of five statements regarding solid waste management awareness, and the second consists of six statements regarding the respondents' practices on solid waste management</w:t>
      </w:r>
      <w:r w:rsidRPr="000F75A3">
        <w:rPr>
          <w:rFonts w:ascii="Times New Roman" w:hAnsi="Times New Roman" w:cs="Times New Roman"/>
          <w:sz w:val="20"/>
          <w:szCs w:val="20"/>
        </w:rPr>
        <w:t>.</w:t>
      </w:r>
      <w:r w:rsidR="00330959" w:rsidRPr="000F75A3">
        <w:rPr>
          <w:rFonts w:ascii="Times New Roman" w:hAnsi="Times New Roman" w:cs="Times New Roman"/>
          <w:sz w:val="20"/>
          <w:szCs w:val="20"/>
        </w:rPr>
        <w:t xml:space="preserve"> </w:t>
      </w:r>
      <w:r w:rsidR="0024693D" w:rsidRPr="000F75A3">
        <w:rPr>
          <w:rFonts w:ascii="Times New Roman" w:hAnsi="Times New Roman" w:cs="Times New Roman"/>
          <w:sz w:val="20"/>
          <w:szCs w:val="20"/>
        </w:rPr>
        <w:t>The reliability of the developed questionnaire w</w:t>
      </w:r>
      <w:r w:rsidR="00330959" w:rsidRPr="000F75A3">
        <w:rPr>
          <w:rFonts w:ascii="Times New Roman" w:hAnsi="Times New Roman" w:cs="Times New Roman"/>
          <w:sz w:val="20"/>
          <w:szCs w:val="20"/>
        </w:rPr>
        <w:t>as</w:t>
      </w:r>
      <w:r w:rsidR="0024693D" w:rsidRPr="000F75A3">
        <w:rPr>
          <w:rFonts w:ascii="Times New Roman" w:hAnsi="Times New Roman" w:cs="Times New Roman"/>
          <w:sz w:val="20"/>
          <w:szCs w:val="20"/>
        </w:rPr>
        <w:t xml:space="preserve"> checked using </w:t>
      </w:r>
      <w:r w:rsidR="00330959" w:rsidRPr="000F75A3">
        <w:rPr>
          <w:rFonts w:ascii="Times New Roman" w:hAnsi="Times New Roman" w:cs="Times New Roman"/>
          <w:sz w:val="20"/>
          <w:szCs w:val="20"/>
        </w:rPr>
        <w:t xml:space="preserve">the </w:t>
      </w:r>
      <w:r w:rsidR="0024693D" w:rsidRPr="000F75A3">
        <w:rPr>
          <w:rFonts w:ascii="Times New Roman" w:hAnsi="Times New Roman" w:cs="Times New Roman"/>
          <w:sz w:val="20"/>
          <w:szCs w:val="20"/>
        </w:rPr>
        <w:t>JASP application and obtained a Cronbach alpha value of 0.718</w:t>
      </w:r>
      <w:r w:rsidR="00BC396D" w:rsidRPr="000F75A3">
        <w:rPr>
          <w:rFonts w:ascii="Times New Roman" w:hAnsi="Times New Roman" w:cs="Times New Roman"/>
          <w:sz w:val="20"/>
          <w:szCs w:val="20"/>
        </w:rPr>
        <w:t>, which is</w:t>
      </w:r>
      <w:r w:rsidR="0024693D" w:rsidRPr="000F75A3">
        <w:rPr>
          <w:rFonts w:ascii="Times New Roman" w:hAnsi="Times New Roman" w:cs="Times New Roman"/>
          <w:sz w:val="20"/>
          <w:szCs w:val="20"/>
        </w:rPr>
        <w:t xml:space="preserve"> within the acceptable range</w:t>
      </w:r>
      <w:r w:rsidR="00BC396D" w:rsidRPr="000F75A3">
        <w:rPr>
          <w:rFonts w:ascii="Times New Roman" w:hAnsi="Times New Roman" w:cs="Times New Roman"/>
          <w:sz w:val="20"/>
          <w:szCs w:val="20"/>
        </w:rPr>
        <w:t xml:space="preserve"> of reliability</w:t>
      </w:r>
      <w:r w:rsidR="0024693D" w:rsidRPr="000F75A3">
        <w:rPr>
          <w:rFonts w:ascii="Times New Roman" w:hAnsi="Times New Roman" w:cs="Times New Roman"/>
          <w:sz w:val="20"/>
          <w:szCs w:val="20"/>
        </w:rPr>
        <w:t xml:space="preserve"> </w:t>
      </w:r>
      <w:r w:rsidR="0018204D" w:rsidRPr="000F75A3">
        <w:rPr>
          <w:rFonts w:ascii="Times New Roman" w:hAnsi="Times New Roman" w:cs="Times New Roman"/>
          <w:sz w:val="20"/>
          <w:szCs w:val="20"/>
        </w:rPr>
        <w:fldChar w:fldCharType="begin"/>
      </w:r>
      <w:r w:rsidR="0018204D" w:rsidRPr="000F75A3">
        <w:rPr>
          <w:rFonts w:ascii="Times New Roman" w:hAnsi="Times New Roman" w:cs="Times New Roman"/>
          <w:sz w:val="20"/>
          <w:szCs w:val="20"/>
        </w:rPr>
        <w:instrText xml:space="preserve"> ADDIN EN.CITE &lt;EndNote&gt;&lt;Cite&gt;&lt;Author&gt;Tavakol&lt;/Author&gt;&lt;Year&gt;2011&lt;/Year&gt;&lt;RecNum&gt;10&lt;/RecNum&gt;&lt;DisplayText&gt;(Tavakol &amp;amp; Dennick, 2011)&lt;/DisplayText&gt;&lt;record&gt;&lt;rec-number&gt;10&lt;/rec-number&gt;&lt;foreign-keys&gt;&lt;key app="EN" db-id="0z2pswvzns0tw8ew95hx0ptn9fpsedp2z2xv" timestamp="1684247607"&gt;10&lt;/key&gt;&lt;/foreign-keys&gt;&lt;ref-type name="Journal Article"&gt;17&lt;/ref-type&gt;&lt;contributors&gt;&lt;authors&gt;&lt;author&gt;Tavakol, Mohsen&lt;/author&gt;&lt;author&gt;Dennick, Reg&lt;/author&gt;&lt;/authors&gt;&lt;/contributors&gt;&lt;titles&gt;&lt;title&gt;Making sense of Cronbach&amp;apos;s alpha&lt;/title&gt;&lt;secondary-title&gt;International journal of medical education&lt;/secondary-title&gt;&lt;/titles&gt;&lt;periodical&gt;&lt;full-title&gt;International journal of medical education&lt;/full-title&gt;&lt;/periodical&gt;&lt;pages&gt;53&lt;/pages&gt;&lt;volume&gt;2&lt;/volume&gt;&lt;dates&gt;&lt;year&gt;2011&lt;/year&gt;&lt;/dates&gt;&lt;urls&gt;&lt;/urls&gt;&lt;/record&gt;&lt;/Cite&gt;&lt;/EndNote&gt;</w:instrText>
      </w:r>
      <w:r w:rsidR="0018204D" w:rsidRPr="000F75A3">
        <w:rPr>
          <w:rFonts w:ascii="Times New Roman" w:hAnsi="Times New Roman" w:cs="Times New Roman"/>
          <w:sz w:val="20"/>
          <w:szCs w:val="20"/>
        </w:rPr>
        <w:fldChar w:fldCharType="separate"/>
      </w:r>
      <w:r w:rsidR="0018204D" w:rsidRPr="000F75A3">
        <w:rPr>
          <w:rFonts w:ascii="Times New Roman" w:hAnsi="Times New Roman" w:cs="Times New Roman"/>
          <w:noProof/>
          <w:sz w:val="20"/>
          <w:szCs w:val="20"/>
        </w:rPr>
        <w:t xml:space="preserve">(Tavakol &amp; Dennick, </w:t>
      </w:r>
      <w:r w:rsidR="0018204D" w:rsidRPr="000F75A3">
        <w:rPr>
          <w:rFonts w:ascii="Times New Roman" w:hAnsi="Times New Roman" w:cs="Times New Roman"/>
          <w:noProof/>
          <w:sz w:val="20"/>
          <w:szCs w:val="20"/>
        </w:rPr>
        <w:lastRenderedPageBreak/>
        <w:t>2011)</w:t>
      </w:r>
      <w:r w:rsidR="0018204D" w:rsidRPr="000F75A3">
        <w:rPr>
          <w:rFonts w:ascii="Times New Roman" w:hAnsi="Times New Roman" w:cs="Times New Roman"/>
          <w:sz w:val="20"/>
          <w:szCs w:val="20"/>
        </w:rPr>
        <w:fldChar w:fldCharType="end"/>
      </w:r>
      <w:r w:rsidR="0024693D" w:rsidRPr="000F75A3">
        <w:rPr>
          <w:rFonts w:ascii="Times New Roman" w:hAnsi="Times New Roman" w:cs="Times New Roman"/>
          <w:sz w:val="20"/>
          <w:szCs w:val="20"/>
        </w:rPr>
        <w:t xml:space="preserve">. </w:t>
      </w:r>
      <w:r w:rsidR="008C5AE3" w:rsidRPr="000F75A3">
        <w:rPr>
          <w:rFonts w:ascii="Times New Roman" w:hAnsi="Times New Roman" w:cs="Times New Roman"/>
          <w:sz w:val="20"/>
          <w:szCs w:val="20"/>
        </w:rPr>
        <w:t>The data gathered were tabulated to get the mean per item and interpreted using Table 1</w:t>
      </w:r>
      <w:r w:rsidR="0011011D" w:rsidRPr="000F75A3">
        <w:rPr>
          <w:rFonts w:ascii="Times New Roman" w:hAnsi="Times New Roman" w:cs="Times New Roman"/>
          <w:sz w:val="20"/>
          <w:szCs w:val="20"/>
        </w:rPr>
        <w:t>, and conduct Pearson</w:t>
      </w:r>
      <w:r w:rsidR="004A366B" w:rsidRPr="000F75A3">
        <w:rPr>
          <w:rFonts w:ascii="Times New Roman" w:hAnsi="Times New Roman" w:cs="Times New Roman"/>
          <w:sz w:val="20"/>
          <w:szCs w:val="20"/>
        </w:rPr>
        <w:t>'</w:t>
      </w:r>
      <w:r w:rsidR="0011011D" w:rsidRPr="000F75A3">
        <w:rPr>
          <w:rFonts w:ascii="Times New Roman" w:hAnsi="Times New Roman" w:cs="Times New Roman"/>
          <w:sz w:val="20"/>
          <w:szCs w:val="20"/>
        </w:rPr>
        <w:t>s correlation test</w:t>
      </w:r>
      <w:r w:rsidR="004A366B" w:rsidRPr="000F75A3">
        <w:rPr>
          <w:rFonts w:ascii="Times New Roman" w:hAnsi="Times New Roman" w:cs="Times New Roman"/>
          <w:sz w:val="20"/>
          <w:szCs w:val="20"/>
        </w:rPr>
        <w:t xml:space="preserve"> using the statistical tool JASP,</w:t>
      </w:r>
      <w:r w:rsidR="0011011D" w:rsidRPr="000F75A3">
        <w:rPr>
          <w:rFonts w:ascii="Times New Roman" w:hAnsi="Times New Roman" w:cs="Times New Roman"/>
          <w:sz w:val="20"/>
          <w:szCs w:val="20"/>
        </w:rPr>
        <w:t xml:space="preserve"> to check the correlation </w:t>
      </w:r>
      <w:r w:rsidR="004A366B" w:rsidRPr="000F75A3">
        <w:rPr>
          <w:rFonts w:ascii="Times New Roman" w:hAnsi="Times New Roman" w:cs="Times New Roman"/>
          <w:sz w:val="20"/>
          <w:szCs w:val="20"/>
        </w:rPr>
        <w:t>between</w:t>
      </w:r>
      <w:r w:rsidR="0011011D" w:rsidRPr="000F75A3">
        <w:rPr>
          <w:rFonts w:ascii="Times New Roman" w:hAnsi="Times New Roman" w:cs="Times New Roman"/>
          <w:sz w:val="20"/>
          <w:szCs w:val="20"/>
        </w:rPr>
        <w:t xml:space="preserve"> </w:t>
      </w:r>
      <w:r w:rsidR="004A366B" w:rsidRPr="000F75A3">
        <w:rPr>
          <w:rFonts w:ascii="Times New Roman" w:hAnsi="Times New Roman" w:cs="Times New Roman"/>
          <w:sz w:val="20"/>
          <w:szCs w:val="20"/>
        </w:rPr>
        <w:t>awareness and practices on solid waste management.</w:t>
      </w:r>
    </w:p>
    <w:p w14:paraId="313A48F0" w14:textId="77777777" w:rsidR="002A099B" w:rsidRPr="000F75A3" w:rsidRDefault="002A099B" w:rsidP="002E3376">
      <w:pPr>
        <w:spacing w:after="0"/>
        <w:rPr>
          <w:rFonts w:ascii="Times New Roman" w:hAnsi="Times New Roman" w:cs="Times New Roman"/>
          <w:sz w:val="24"/>
          <w:szCs w:val="24"/>
        </w:rPr>
      </w:pPr>
    </w:p>
    <w:p w14:paraId="60ACA09A" w14:textId="0C89F324" w:rsidR="0018204D" w:rsidRPr="000F75A3" w:rsidRDefault="003C53C0" w:rsidP="003C53C0">
      <w:pPr>
        <w:pStyle w:val="ListParagraph"/>
        <w:numPr>
          <w:ilvl w:val="0"/>
          <w:numId w:val="4"/>
        </w:numPr>
        <w:spacing w:after="0"/>
        <w:ind w:left="284" w:hanging="284"/>
        <w:rPr>
          <w:rFonts w:ascii="Times New Roman" w:hAnsi="Times New Roman" w:cs="Times New Roman"/>
          <w:b/>
          <w:sz w:val="24"/>
          <w:szCs w:val="24"/>
        </w:rPr>
      </w:pPr>
      <w:r w:rsidRPr="000F75A3">
        <w:rPr>
          <w:rFonts w:ascii="Times New Roman" w:hAnsi="Times New Roman" w:cs="Times New Roman"/>
          <w:b/>
          <w:sz w:val="24"/>
          <w:szCs w:val="24"/>
        </w:rPr>
        <w:t>RESULTS AND DISCUSSION</w:t>
      </w:r>
    </w:p>
    <w:p w14:paraId="3267F3A6" w14:textId="77777777" w:rsidR="00330959" w:rsidRPr="002A099B" w:rsidRDefault="00330959" w:rsidP="002E3376">
      <w:pPr>
        <w:spacing w:after="0"/>
        <w:rPr>
          <w:rFonts w:ascii="Times New Roman" w:hAnsi="Times New Roman" w:cs="Times New Roman"/>
          <w:b/>
          <w:sz w:val="20"/>
          <w:szCs w:val="20"/>
        </w:rPr>
      </w:pPr>
    </w:p>
    <w:p w14:paraId="2994A378" w14:textId="0504A1F2" w:rsidR="0018204D" w:rsidRPr="000F75A3" w:rsidRDefault="0018204D" w:rsidP="00761E96">
      <w:pPr>
        <w:spacing w:after="0"/>
        <w:jc w:val="center"/>
        <w:rPr>
          <w:rFonts w:ascii="Times New Roman" w:hAnsi="Times New Roman" w:cs="Times New Roman"/>
          <w:sz w:val="20"/>
          <w:szCs w:val="20"/>
        </w:rPr>
      </w:pPr>
      <w:r w:rsidRPr="000F75A3">
        <w:rPr>
          <w:rFonts w:ascii="Times New Roman" w:hAnsi="Times New Roman" w:cs="Times New Roman"/>
          <w:b/>
          <w:sz w:val="20"/>
          <w:szCs w:val="20"/>
        </w:rPr>
        <w:t>Table 1</w:t>
      </w:r>
      <w:r w:rsidR="003C53C0" w:rsidRPr="000F75A3">
        <w:rPr>
          <w:rFonts w:ascii="Times New Roman" w:hAnsi="Times New Roman" w:cs="Times New Roman"/>
          <w:b/>
          <w:sz w:val="20"/>
          <w:szCs w:val="20"/>
        </w:rPr>
        <w:t>.</w:t>
      </w:r>
      <w:r w:rsidRPr="000F75A3">
        <w:rPr>
          <w:rFonts w:ascii="Times New Roman" w:hAnsi="Times New Roman" w:cs="Times New Roman"/>
          <w:b/>
          <w:sz w:val="20"/>
          <w:szCs w:val="20"/>
        </w:rPr>
        <w:t xml:space="preserve"> </w:t>
      </w:r>
      <w:r w:rsidR="003C53C0" w:rsidRPr="000F75A3">
        <w:rPr>
          <w:rFonts w:ascii="Times New Roman" w:hAnsi="Times New Roman" w:cs="Times New Roman"/>
          <w:sz w:val="20"/>
          <w:szCs w:val="20"/>
        </w:rPr>
        <w:t>Interpretation of Questionnaire</w:t>
      </w:r>
    </w:p>
    <w:tbl>
      <w:tblPr>
        <w:tblStyle w:val="TableGrid"/>
        <w:tblW w:w="0" w:type="auto"/>
        <w:tblLook w:val="04A0" w:firstRow="1" w:lastRow="0" w:firstColumn="1" w:lastColumn="0" w:noHBand="0" w:noVBand="1"/>
      </w:tblPr>
      <w:tblGrid>
        <w:gridCol w:w="3116"/>
        <w:gridCol w:w="3117"/>
        <w:gridCol w:w="3117"/>
      </w:tblGrid>
      <w:tr w:rsidR="0018204D" w:rsidRPr="000F75A3" w14:paraId="26247E4A" w14:textId="77777777" w:rsidTr="0018204D">
        <w:tc>
          <w:tcPr>
            <w:tcW w:w="3116" w:type="dxa"/>
          </w:tcPr>
          <w:p w14:paraId="5FBFA0E8" w14:textId="2CBE25C6" w:rsidR="0018204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Rate</w:t>
            </w:r>
          </w:p>
        </w:tc>
        <w:tc>
          <w:tcPr>
            <w:tcW w:w="3117" w:type="dxa"/>
          </w:tcPr>
          <w:p w14:paraId="558CD400" w14:textId="1D502930" w:rsidR="0018204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Solid Waste Management Awareness</w:t>
            </w:r>
          </w:p>
        </w:tc>
        <w:tc>
          <w:tcPr>
            <w:tcW w:w="3117" w:type="dxa"/>
          </w:tcPr>
          <w:p w14:paraId="16ADD72C" w14:textId="2DAEF037" w:rsidR="0018204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Solid Waste Management Practices</w:t>
            </w:r>
          </w:p>
        </w:tc>
      </w:tr>
      <w:tr w:rsidR="0018204D" w:rsidRPr="000F75A3" w14:paraId="3ED0F660" w14:textId="77777777" w:rsidTr="0018204D">
        <w:tc>
          <w:tcPr>
            <w:tcW w:w="3116" w:type="dxa"/>
          </w:tcPr>
          <w:p w14:paraId="610DA569" w14:textId="3A70D26B" w:rsidR="0018204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3.26 – 4.00</w:t>
            </w:r>
          </w:p>
        </w:tc>
        <w:tc>
          <w:tcPr>
            <w:tcW w:w="3117" w:type="dxa"/>
          </w:tcPr>
          <w:p w14:paraId="638FA6C0" w14:textId="624884E0" w:rsidR="0018204D" w:rsidRPr="000F75A3" w:rsidRDefault="00DA0759" w:rsidP="001640DD">
            <w:pPr>
              <w:jc w:val="center"/>
              <w:rPr>
                <w:rFonts w:ascii="Times New Roman" w:hAnsi="Times New Roman" w:cs="Times New Roman"/>
                <w:sz w:val="20"/>
                <w:szCs w:val="20"/>
              </w:rPr>
            </w:pPr>
            <w:r w:rsidRPr="000F75A3">
              <w:rPr>
                <w:rFonts w:ascii="Times New Roman" w:hAnsi="Times New Roman" w:cs="Times New Roman"/>
                <w:sz w:val="20"/>
                <w:szCs w:val="20"/>
              </w:rPr>
              <w:t>Very High (VH)</w:t>
            </w:r>
          </w:p>
        </w:tc>
        <w:tc>
          <w:tcPr>
            <w:tcW w:w="3117" w:type="dxa"/>
          </w:tcPr>
          <w:p w14:paraId="18FD0C63" w14:textId="319F3B9A" w:rsidR="0018204D" w:rsidRPr="000F75A3" w:rsidRDefault="00A07243" w:rsidP="001640DD">
            <w:pPr>
              <w:jc w:val="center"/>
              <w:rPr>
                <w:rFonts w:ascii="Times New Roman" w:hAnsi="Times New Roman" w:cs="Times New Roman"/>
                <w:sz w:val="20"/>
                <w:szCs w:val="20"/>
              </w:rPr>
            </w:pPr>
            <w:r w:rsidRPr="000F75A3">
              <w:rPr>
                <w:rFonts w:ascii="Times New Roman" w:hAnsi="Times New Roman" w:cs="Times New Roman"/>
                <w:sz w:val="20"/>
                <w:szCs w:val="20"/>
              </w:rPr>
              <w:t>Always (A)</w:t>
            </w:r>
          </w:p>
        </w:tc>
      </w:tr>
      <w:tr w:rsidR="001640DD" w:rsidRPr="000F75A3" w14:paraId="4923793D" w14:textId="77777777" w:rsidTr="0018204D">
        <w:tc>
          <w:tcPr>
            <w:tcW w:w="3116" w:type="dxa"/>
          </w:tcPr>
          <w:p w14:paraId="42460DB8" w14:textId="56BCC16F" w:rsidR="001640D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2.51 – 3.25</w:t>
            </w:r>
          </w:p>
        </w:tc>
        <w:tc>
          <w:tcPr>
            <w:tcW w:w="3117" w:type="dxa"/>
          </w:tcPr>
          <w:p w14:paraId="148915F3" w14:textId="39C55487" w:rsidR="001640DD" w:rsidRPr="000F75A3" w:rsidRDefault="00DA0759" w:rsidP="001640DD">
            <w:pPr>
              <w:jc w:val="center"/>
              <w:rPr>
                <w:rFonts w:ascii="Times New Roman" w:hAnsi="Times New Roman" w:cs="Times New Roman"/>
                <w:sz w:val="20"/>
                <w:szCs w:val="20"/>
              </w:rPr>
            </w:pPr>
            <w:r w:rsidRPr="000F75A3">
              <w:rPr>
                <w:rFonts w:ascii="Times New Roman" w:hAnsi="Times New Roman" w:cs="Times New Roman"/>
                <w:sz w:val="20"/>
                <w:szCs w:val="20"/>
              </w:rPr>
              <w:t>High (H)</w:t>
            </w:r>
          </w:p>
        </w:tc>
        <w:tc>
          <w:tcPr>
            <w:tcW w:w="3117" w:type="dxa"/>
          </w:tcPr>
          <w:p w14:paraId="6A1BD767" w14:textId="1D8B22FF" w:rsidR="001640DD" w:rsidRPr="000F75A3" w:rsidRDefault="00A07243" w:rsidP="001640DD">
            <w:pPr>
              <w:jc w:val="center"/>
              <w:rPr>
                <w:rFonts w:ascii="Times New Roman" w:hAnsi="Times New Roman" w:cs="Times New Roman"/>
                <w:sz w:val="20"/>
                <w:szCs w:val="20"/>
              </w:rPr>
            </w:pPr>
            <w:r w:rsidRPr="000F75A3">
              <w:rPr>
                <w:rFonts w:ascii="Times New Roman" w:hAnsi="Times New Roman" w:cs="Times New Roman"/>
                <w:sz w:val="20"/>
                <w:szCs w:val="20"/>
              </w:rPr>
              <w:t>Often (O)</w:t>
            </w:r>
          </w:p>
        </w:tc>
      </w:tr>
      <w:tr w:rsidR="0018204D" w:rsidRPr="000F75A3" w14:paraId="4DD11837" w14:textId="77777777" w:rsidTr="0018204D">
        <w:tc>
          <w:tcPr>
            <w:tcW w:w="3116" w:type="dxa"/>
          </w:tcPr>
          <w:p w14:paraId="7188947E" w14:textId="49799FE7" w:rsidR="0018204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1.76 – 2.50</w:t>
            </w:r>
          </w:p>
        </w:tc>
        <w:tc>
          <w:tcPr>
            <w:tcW w:w="3117" w:type="dxa"/>
          </w:tcPr>
          <w:p w14:paraId="1FB59AE3" w14:textId="1A65AE48" w:rsidR="0018204D" w:rsidRPr="000F75A3" w:rsidRDefault="00DA0759" w:rsidP="001640DD">
            <w:pPr>
              <w:jc w:val="center"/>
              <w:rPr>
                <w:rFonts w:ascii="Times New Roman" w:hAnsi="Times New Roman" w:cs="Times New Roman"/>
                <w:sz w:val="20"/>
                <w:szCs w:val="20"/>
              </w:rPr>
            </w:pPr>
            <w:r w:rsidRPr="000F75A3">
              <w:rPr>
                <w:rFonts w:ascii="Times New Roman" w:hAnsi="Times New Roman" w:cs="Times New Roman"/>
                <w:sz w:val="20"/>
                <w:szCs w:val="20"/>
              </w:rPr>
              <w:t>Low (L)</w:t>
            </w:r>
          </w:p>
        </w:tc>
        <w:tc>
          <w:tcPr>
            <w:tcW w:w="3117" w:type="dxa"/>
          </w:tcPr>
          <w:p w14:paraId="1503CCB6" w14:textId="20315A79" w:rsidR="0018204D" w:rsidRPr="000F75A3" w:rsidRDefault="00A07243" w:rsidP="001640DD">
            <w:pPr>
              <w:jc w:val="center"/>
              <w:rPr>
                <w:rFonts w:ascii="Times New Roman" w:hAnsi="Times New Roman" w:cs="Times New Roman"/>
                <w:sz w:val="20"/>
                <w:szCs w:val="20"/>
              </w:rPr>
            </w:pPr>
            <w:r w:rsidRPr="000F75A3">
              <w:rPr>
                <w:rFonts w:ascii="Times New Roman" w:hAnsi="Times New Roman" w:cs="Times New Roman"/>
                <w:sz w:val="20"/>
                <w:szCs w:val="20"/>
              </w:rPr>
              <w:t>Sometimes (S)</w:t>
            </w:r>
          </w:p>
        </w:tc>
      </w:tr>
      <w:tr w:rsidR="001640DD" w:rsidRPr="000F75A3" w14:paraId="31A4ED87" w14:textId="77777777" w:rsidTr="0018204D">
        <w:tc>
          <w:tcPr>
            <w:tcW w:w="3116" w:type="dxa"/>
          </w:tcPr>
          <w:p w14:paraId="24F224EF" w14:textId="6B6D1C95" w:rsidR="001640DD" w:rsidRPr="000F75A3" w:rsidRDefault="001640DD" w:rsidP="001640DD">
            <w:pPr>
              <w:jc w:val="center"/>
              <w:rPr>
                <w:rFonts w:ascii="Times New Roman" w:hAnsi="Times New Roman" w:cs="Times New Roman"/>
                <w:sz w:val="20"/>
                <w:szCs w:val="20"/>
              </w:rPr>
            </w:pPr>
            <w:r w:rsidRPr="000F75A3">
              <w:rPr>
                <w:rFonts w:ascii="Times New Roman" w:hAnsi="Times New Roman" w:cs="Times New Roman"/>
                <w:sz w:val="20"/>
                <w:szCs w:val="20"/>
              </w:rPr>
              <w:t>1.00 – 1.75</w:t>
            </w:r>
          </w:p>
        </w:tc>
        <w:tc>
          <w:tcPr>
            <w:tcW w:w="3117" w:type="dxa"/>
          </w:tcPr>
          <w:p w14:paraId="787FB033" w14:textId="31A9A8B1" w:rsidR="001640DD" w:rsidRPr="000F75A3" w:rsidRDefault="00DA0759" w:rsidP="001640DD">
            <w:pPr>
              <w:jc w:val="center"/>
              <w:rPr>
                <w:rFonts w:ascii="Times New Roman" w:hAnsi="Times New Roman" w:cs="Times New Roman"/>
                <w:sz w:val="20"/>
                <w:szCs w:val="20"/>
              </w:rPr>
            </w:pPr>
            <w:r w:rsidRPr="000F75A3">
              <w:rPr>
                <w:rFonts w:ascii="Times New Roman" w:hAnsi="Times New Roman" w:cs="Times New Roman"/>
                <w:sz w:val="20"/>
                <w:szCs w:val="20"/>
              </w:rPr>
              <w:t>Very Low (VL)</w:t>
            </w:r>
          </w:p>
        </w:tc>
        <w:tc>
          <w:tcPr>
            <w:tcW w:w="3117" w:type="dxa"/>
          </w:tcPr>
          <w:p w14:paraId="55978A63" w14:textId="3D47025E" w:rsidR="001640DD" w:rsidRPr="000F75A3" w:rsidRDefault="00A07243" w:rsidP="001640DD">
            <w:pPr>
              <w:jc w:val="center"/>
              <w:rPr>
                <w:rFonts w:ascii="Times New Roman" w:hAnsi="Times New Roman" w:cs="Times New Roman"/>
                <w:sz w:val="20"/>
                <w:szCs w:val="20"/>
              </w:rPr>
            </w:pPr>
            <w:r w:rsidRPr="000F75A3">
              <w:rPr>
                <w:rFonts w:ascii="Times New Roman" w:hAnsi="Times New Roman" w:cs="Times New Roman"/>
                <w:sz w:val="20"/>
                <w:szCs w:val="20"/>
              </w:rPr>
              <w:t>Never (N)</w:t>
            </w:r>
          </w:p>
        </w:tc>
      </w:tr>
    </w:tbl>
    <w:p w14:paraId="510BE92F" w14:textId="77777777" w:rsidR="004A366B" w:rsidRPr="002A099B" w:rsidRDefault="004A366B" w:rsidP="002E3376">
      <w:pPr>
        <w:spacing w:after="0"/>
        <w:rPr>
          <w:rFonts w:ascii="Times New Roman" w:hAnsi="Times New Roman" w:cs="Times New Roman"/>
          <w:sz w:val="20"/>
          <w:szCs w:val="20"/>
        </w:rPr>
      </w:pPr>
    </w:p>
    <w:p w14:paraId="133E30B7" w14:textId="2F2474D1" w:rsidR="00A07243" w:rsidRPr="000F75A3" w:rsidRDefault="00A07243" w:rsidP="00761E96">
      <w:pPr>
        <w:spacing w:after="0"/>
        <w:jc w:val="center"/>
        <w:rPr>
          <w:rFonts w:ascii="Times New Roman" w:hAnsi="Times New Roman" w:cs="Times New Roman"/>
          <w:b/>
          <w:sz w:val="20"/>
          <w:szCs w:val="20"/>
        </w:rPr>
      </w:pPr>
      <w:r w:rsidRPr="000F75A3">
        <w:rPr>
          <w:rFonts w:ascii="Times New Roman" w:hAnsi="Times New Roman" w:cs="Times New Roman"/>
          <w:b/>
          <w:sz w:val="20"/>
          <w:szCs w:val="20"/>
        </w:rPr>
        <w:t>Table 2</w:t>
      </w:r>
      <w:r w:rsidR="003C53C0" w:rsidRPr="000F75A3">
        <w:rPr>
          <w:rFonts w:ascii="Times New Roman" w:hAnsi="Times New Roman" w:cs="Times New Roman"/>
          <w:b/>
          <w:sz w:val="20"/>
          <w:szCs w:val="20"/>
        </w:rPr>
        <w:t>.</w:t>
      </w:r>
      <w:r w:rsidRPr="000F75A3">
        <w:rPr>
          <w:rFonts w:ascii="Times New Roman" w:hAnsi="Times New Roman" w:cs="Times New Roman"/>
          <w:b/>
          <w:sz w:val="20"/>
          <w:szCs w:val="20"/>
        </w:rPr>
        <w:t xml:space="preserve"> </w:t>
      </w:r>
      <w:r w:rsidRPr="000F75A3">
        <w:rPr>
          <w:rFonts w:ascii="Times New Roman" w:hAnsi="Times New Roman" w:cs="Times New Roman"/>
          <w:sz w:val="20"/>
          <w:szCs w:val="20"/>
        </w:rPr>
        <w:t>Awareness o</w:t>
      </w:r>
      <w:r w:rsidR="00330959" w:rsidRPr="000F75A3">
        <w:rPr>
          <w:rFonts w:ascii="Times New Roman" w:hAnsi="Times New Roman" w:cs="Times New Roman"/>
          <w:sz w:val="20"/>
          <w:szCs w:val="20"/>
        </w:rPr>
        <w:t>f</w:t>
      </w:r>
      <w:r w:rsidRPr="000F75A3">
        <w:rPr>
          <w:rFonts w:ascii="Times New Roman" w:hAnsi="Times New Roman" w:cs="Times New Roman"/>
          <w:sz w:val="20"/>
          <w:szCs w:val="20"/>
        </w:rPr>
        <w:t xml:space="preserve"> Solid Waste Management</w:t>
      </w:r>
    </w:p>
    <w:tbl>
      <w:tblPr>
        <w:tblStyle w:val="TableGrid"/>
        <w:tblW w:w="0" w:type="auto"/>
        <w:tblLook w:val="04A0" w:firstRow="1" w:lastRow="0" w:firstColumn="1" w:lastColumn="0" w:noHBand="0" w:noVBand="1"/>
      </w:tblPr>
      <w:tblGrid>
        <w:gridCol w:w="2621"/>
        <w:gridCol w:w="583"/>
        <w:gridCol w:w="1682"/>
        <w:gridCol w:w="700"/>
        <w:gridCol w:w="1789"/>
        <w:gridCol w:w="670"/>
        <w:gridCol w:w="1305"/>
      </w:tblGrid>
      <w:tr w:rsidR="002B37F2" w:rsidRPr="000F75A3" w14:paraId="7BB52290" w14:textId="5163D0BC" w:rsidTr="002A099B">
        <w:tc>
          <w:tcPr>
            <w:tcW w:w="2689" w:type="dxa"/>
          </w:tcPr>
          <w:p w14:paraId="026999A4" w14:textId="535CE9C9" w:rsidR="002B37F2" w:rsidRPr="000F75A3" w:rsidRDefault="00BC396D" w:rsidP="002E3376">
            <w:pPr>
              <w:rPr>
                <w:rFonts w:ascii="Times New Roman" w:hAnsi="Times New Roman" w:cs="Times New Roman"/>
                <w:sz w:val="20"/>
                <w:szCs w:val="20"/>
              </w:rPr>
            </w:pPr>
            <w:r w:rsidRPr="000F75A3">
              <w:rPr>
                <w:rFonts w:ascii="Times New Roman" w:hAnsi="Times New Roman" w:cs="Times New Roman"/>
                <w:sz w:val="20"/>
                <w:szCs w:val="20"/>
              </w:rPr>
              <w:t xml:space="preserve">As a high school student, </w:t>
            </w:r>
            <w:r w:rsidR="002B37F2" w:rsidRPr="000F75A3">
              <w:rPr>
                <w:rFonts w:ascii="Times New Roman" w:hAnsi="Times New Roman" w:cs="Times New Roman"/>
                <w:sz w:val="20"/>
                <w:szCs w:val="20"/>
              </w:rPr>
              <w:t>I am aware of</w:t>
            </w:r>
            <w:r w:rsidR="00330959" w:rsidRPr="000F75A3">
              <w:rPr>
                <w:rFonts w:ascii="Times New Roman" w:hAnsi="Times New Roman" w:cs="Times New Roman"/>
                <w:sz w:val="20"/>
                <w:szCs w:val="20"/>
              </w:rPr>
              <w:t xml:space="preserve"> the following</w:t>
            </w:r>
            <w:r w:rsidRPr="000F75A3">
              <w:rPr>
                <w:rFonts w:ascii="Times New Roman" w:hAnsi="Times New Roman" w:cs="Times New Roman"/>
                <w:sz w:val="20"/>
                <w:szCs w:val="20"/>
              </w:rPr>
              <w:t>:</w:t>
            </w:r>
          </w:p>
        </w:tc>
        <w:tc>
          <w:tcPr>
            <w:tcW w:w="2126" w:type="dxa"/>
            <w:gridSpan w:val="2"/>
          </w:tcPr>
          <w:p w14:paraId="044C3C62" w14:textId="584F98CD"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Grade 7</w:t>
            </w:r>
          </w:p>
        </w:tc>
        <w:tc>
          <w:tcPr>
            <w:tcW w:w="2551" w:type="dxa"/>
            <w:gridSpan w:val="2"/>
          </w:tcPr>
          <w:p w14:paraId="5C8CA37F" w14:textId="46E29E02"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Grade 9</w:t>
            </w:r>
          </w:p>
        </w:tc>
        <w:tc>
          <w:tcPr>
            <w:tcW w:w="1984" w:type="dxa"/>
            <w:gridSpan w:val="2"/>
          </w:tcPr>
          <w:p w14:paraId="7D4B9FA6" w14:textId="6975D0D3"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Grade 10</w:t>
            </w:r>
          </w:p>
        </w:tc>
      </w:tr>
      <w:tr w:rsidR="00C439A8" w:rsidRPr="000F75A3" w14:paraId="6D0D952A" w14:textId="5BAA2BE8" w:rsidTr="002A099B">
        <w:tc>
          <w:tcPr>
            <w:tcW w:w="2689" w:type="dxa"/>
          </w:tcPr>
          <w:p w14:paraId="6EFBD988" w14:textId="77777777" w:rsidR="002B37F2" w:rsidRPr="000F75A3" w:rsidRDefault="002B37F2" w:rsidP="002E3376">
            <w:pPr>
              <w:rPr>
                <w:rFonts w:ascii="Times New Roman" w:hAnsi="Times New Roman" w:cs="Times New Roman"/>
                <w:sz w:val="20"/>
                <w:szCs w:val="20"/>
              </w:rPr>
            </w:pPr>
          </w:p>
        </w:tc>
        <w:tc>
          <w:tcPr>
            <w:tcW w:w="405" w:type="dxa"/>
          </w:tcPr>
          <w:p w14:paraId="4ED533E9" w14:textId="01DE8BE9" w:rsidR="002B37F2" w:rsidRPr="000F75A3" w:rsidRDefault="00330959" w:rsidP="002B37F2">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721" w:type="dxa"/>
          </w:tcPr>
          <w:p w14:paraId="64355513" w14:textId="01F8EF3B"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c>
          <w:tcPr>
            <w:tcW w:w="712" w:type="dxa"/>
          </w:tcPr>
          <w:p w14:paraId="4168E438" w14:textId="2B5AF6D2" w:rsidR="002B37F2" w:rsidRPr="000F75A3" w:rsidRDefault="00330959" w:rsidP="002B37F2">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839" w:type="dxa"/>
          </w:tcPr>
          <w:p w14:paraId="653C29C1" w14:textId="2E830DDA"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c>
          <w:tcPr>
            <w:tcW w:w="679" w:type="dxa"/>
          </w:tcPr>
          <w:p w14:paraId="3CAF565C" w14:textId="108B288A" w:rsidR="002B37F2" w:rsidRPr="000F75A3" w:rsidRDefault="00330959" w:rsidP="002B37F2">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305" w:type="dxa"/>
          </w:tcPr>
          <w:p w14:paraId="2A633807" w14:textId="091A7D2C"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r>
      <w:tr w:rsidR="00C439A8" w:rsidRPr="000F75A3" w14:paraId="31D1C4B8" w14:textId="2625576B" w:rsidTr="002A099B">
        <w:tc>
          <w:tcPr>
            <w:tcW w:w="2689" w:type="dxa"/>
          </w:tcPr>
          <w:p w14:paraId="3D204F3D" w14:textId="02EEAA47" w:rsidR="002B37F2" w:rsidRPr="000F75A3" w:rsidRDefault="002B37F2" w:rsidP="00A07243">
            <w:pPr>
              <w:pStyle w:val="ListParagraph"/>
              <w:numPr>
                <w:ilvl w:val="0"/>
                <w:numId w:val="2"/>
              </w:numPr>
              <w:rPr>
                <w:rFonts w:ascii="Times New Roman" w:hAnsi="Times New Roman" w:cs="Times New Roman"/>
                <w:sz w:val="20"/>
                <w:szCs w:val="20"/>
              </w:rPr>
            </w:pPr>
            <w:r w:rsidRPr="000F75A3">
              <w:rPr>
                <w:rFonts w:ascii="Times New Roman" w:hAnsi="Times New Roman" w:cs="Times New Roman"/>
                <w:sz w:val="20"/>
                <w:szCs w:val="20"/>
              </w:rPr>
              <w:t>R.A.9003 and its provisions</w:t>
            </w:r>
          </w:p>
        </w:tc>
        <w:tc>
          <w:tcPr>
            <w:tcW w:w="405" w:type="dxa"/>
          </w:tcPr>
          <w:p w14:paraId="1B8CAF0E" w14:textId="23DB083A"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w:t>
            </w:r>
            <w:r w:rsidR="00FE4B34" w:rsidRPr="000F75A3">
              <w:rPr>
                <w:rFonts w:ascii="Times New Roman" w:hAnsi="Times New Roman" w:cs="Times New Roman"/>
                <w:sz w:val="20"/>
                <w:szCs w:val="20"/>
              </w:rPr>
              <w:t>3</w:t>
            </w:r>
          </w:p>
        </w:tc>
        <w:tc>
          <w:tcPr>
            <w:tcW w:w="1721" w:type="dxa"/>
          </w:tcPr>
          <w:p w14:paraId="7EA01708" w14:textId="77777777"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p w14:paraId="7F246208" w14:textId="4937D981" w:rsidR="002B37F2" w:rsidRPr="000F75A3" w:rsidRDefault="002B37F2" w:rsidP="002B37F2">
            <w:pPr>
              <w:rPr>
                <w:rFonts w:ascii="Times New Roman" w:hAnsi="Times New Roman" w:cs="Times New Roman"/>
                <w:sz w:val="20"/>
                <w:szCs w:val="20"/>
              </w:rPr>
            </w:pPr>
          </w:p>
        </w:tc>
        <w:tc>
          <w:tcPr>
            <w:tcW w:w="712" w:type="dxa"/>
          </w:tcPr>
          <w:p w14:paraId="6ED714BF" w14:textId="6B22EE0B"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3.06</w:t>
            </w:r>
          </w:p>
        </w:tc>
        <w:tc>
          <w:tcPr>
            <w:tcW w:w="1839" w:type="dxa"/>
          </w:tcPr>
          <w:p w14:paraId="3A25843A" w14:textId="42EF0D81"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679" w:type="dxa"/>
          </w:tcPr>
          <w:p w14:paraId="05A90FB8" w14:textId="5AEB18D6"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3.07</w:t>
            </w:r>
          </w:p>
        </w:tc>
        <w:tc>
          <w:tcPr>
            <w:tcW w:w="1305" w:type="dxa"/>
          </w:tcPr>
          <w:p w14:paraId="019778EB" w14:textId="480762DF"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r>
      <w:tr w:rsidR="00C439A8" w:rsidRPr="000F75A3" w14:paraId="24911D6F" w14:textId="0A46DEAF" w:rsidTr="002A099B">
        <w:tc>
          <w:tcPr>
            <w:tcW w:w="2689" w:type="dxa"/>
          </w:tcPr>
          <w:p w14:paraId="57748B67" w14:textId="75BE2F35" w:rsidR="002B37F2" w:rsidRPr="000F75A3" w:rsidRDefault="002B37F2" w:rsidP="00A07243">
            <w:pPr>
              <w:pStyle w:val="ListParagraph"/>
              <w:numPr>
                <w:ilvl w:val="0"/>
                <w:numId w:val="2"/>
              </w:numPr>
              <w:rPr>
                <w:rFonts w:ascii="Times New Roman" w:hAnsi="Times New Roman" w:cs="Times New Roman"/>
                <w:sz w:val="20"/>
                <w:szCs w:val="20"/>
              </w:rPr>
            </w:pPr>
            <w:r w:rsidRPr="000F75A3">
              <w:rPr>
                <w:rFonts w:ascii="Times New Roman" w:hAnsi="Times New Roman" w:cs="Times New Roman"/>
                <w:sz w:val="20"/>
                <w:szCs w:val="20"/>
              </w:rPr>
              <w:t>importance of solid waste management</w:t>
            </w:r>
          </w:p>
        </w:tc>
        <w:tc>
          <w:tcPr>
            <w:tcW w:w="405" w:type="dxa"/>
          </w:tcPr>
          <w:p w14:paraId="2D14CFFA" w14:textId="0FE41B1D"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w:t>
            </w:r>
            <w:r w:rsidR="00FE4B34" w:rsidRPr="000F75A3">
              <w:rPr>
                <w:rFonts w:ascii="Times New Roman" w:hAnsi="Times New Roman" w:cs="Times New Roman"/>
                <w:sz w:val="20"/>
                <w:szCs w:val="20"/>
              </w:rPr>
              <w:t>3</w:t>
            </w:r>
          </w:p>
        </w:tc>
        <w:tc>
          <w:tcPr>
            <w:tcW w:w="1721" w:type="dxa"/>
          </w:tcPr>
          <w:p w14:paraId="127B7055" w14:textId="5EA080B2"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712" w:type="dxa"/>
          </w:tcPr>
          <w:p w14:paraId="7C420CB4" w14:textId="7D9892B6"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3.28</w:t>
            </w:r>
          </w:p>
        </w:tc>
        <w:tc>
          <w:tcPr>
            <w:tcW w:w="1839" w:type="dxa"/>
          </w:tcPr>
          <w:p w14:paraId="2C1B4D95" w14:textId="376AA573"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VH</w:t>
            </w:r>
          </w:p>
        </w:tc>
        <w:tc>
          <w:tcPr>
            <w:tcW w:w="679" w:type="dxa"/>
          </w:tcPr>
          <w:p w14:paraId="024377FA" w14:textId="7BB11652"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3.31</w:t>
            </w:r>
          </w:p>
        </w:tc>
        <w:tc>
          <w:tcPr>
            <w:tcW w:w="1305" w:type="dxa"/>
          </w:tcPr>
          <w:p w14:paraId="5BD98ED1" w14:textId="7A8D2818"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VH</w:t>
            </w:r>
          </w:p>
        </w:tc>
      </w:tr>
      <w:tr w:rsidR="00C439A8" w:rsidRPr="000F75A3" w14:paraId="1D394658" w14:textId="71AD1F76" w:rsidTr="002A099B">
        <w:tc>
          <w:tcPr>
            <w:tcW w:w="2689" w:type="dxa"/>
          </w:tcPr>
          <w:p w14:paraId="6E22F9C6" w14:textId="771B68F9" w:rsidR="002B37F2" w:rsidRPr="000F75A3" w:rsidRDefault="002B37F2" w:rsidP="00A07243">
            <w:pPr>
              <w:pStyle w:val="ListParagraph"/>
              <w:numPr>
                <w:ilvl w:val="0"/>
                <w:numId w:val="2"/>
              </w:numPr>
              <w:rPr>
                <w:rFonts w:ascii="Times New Roman" w:hAnsi="Times New Roman" w:cs="Times New Roman"/>
                <w:sz w:val="20"/>
                <w:szCs w:val="20"/>
              </w:rPr>
            </w:pPr>
            <w:r w:rsidRPr="000F75A3">
              <w:rPr>
                <w:rFonts w:ascii="Times New Roman" w:hAnsi="Times New Roman" w:cs="Times New Roman"/>
                <w:sz w:val="20"/>
                <w:szCs w:val="20"/>
              </w:rPr>
              <w:t xml:space="preserve">materials </w:t>
            </w:r>
            <w:r w:rsidR="00330959" w:rsidRPr="000F75A3">
              <w:rPr>
                <w:rFonts w:ascii="Times New Roman" w:hAnsi="Times New Roman" w:cs="Times New Roman"/>
                <w:sz w:val="20"/>
                <w:szCs w:val="20"/>
              </w:rPr>
              <w:t>considered recyclables and non-recyclables</w:t>
            </w:r>
          </w:p>
        </w:tc>
        <w:tc>
          <w:tcPr>
            <w:tcW w:w="405" w:type="dxa"/>
          </w:tcPr>
          <w:p w14:paraId="4ED50196" w14:textId="0AB17348"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3.25</w:t>
            </w:r>
          </w:p>
        </w:tc>
        <w:tc>
          <w:tcPr>
            <w:tcW w:w="1721" w:type="dxa"/>
          </w:tcPr>
          <w:p w14:paraId="5CAABD9E" w14:textId="4E7610FE"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712" w:type="dxa"/>
          </w:tcPr>
          <w:p w14:paraId="51B43556" w14:textId="23EE354A"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3.20</w:t>
            </w:r>
          </w:p>
        </w:tc>
        <w:tc>
          <w:tcPr>
            <w:tcW w:w="1839" w:type="dxa"/>
          </w:tcPr>
          <w:p w14:paraId="0D88309B" w14:textId="770877D0"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679" w:type="dxa"/>
          </w:tcPr>
          <w:p w14:paraId="01B1B948" w14:textId="0E1810AC"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3.21</w:t>
            </w:r>
          </w:p>
        </w:tc>
        <w:tc>
          <w:tcPr>
            <w:tcW w:w="1305" w:type="dxa"/>
          </w:tcPr>
          <w:p w14:paraId="199CDA05" w14:textId="14481768"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r>
      <w:tr w:rsidR="00C439A8" w:rsidRPr="000F75A3" w14:paraId="55688604" w14:textId="0A0E48A6" w:rsidTr="002A099B">
        <w:tc>
          <w:tcPr>
            <w:tcW w:w="2689" w:type="dxa"/>
          </w:tcPr>
          <w:p w14:paraId="376419F5" w14:textId="2E8361B0" w:rsidR="002B37F2" w:rsidRPr="000F75A3" w:rsidRDefault="002B37F2" w:rsidP="00A07243">
            <w:pPr>
              <w:pStyle w:val="ListParagraph"/>
              <w:numPr>
                <w:ilvl w:val="0"/>
                <w:numId w:val="2"/>
              </w:numPr>
              <w:rPr>
                <w:rFonts w:ascii="Times New Roman" w:hAnsi="Times New Roman" w:cs="Times New Roman"/>
                <w:sz w:val="20"/>
                <w:szCs w:val="20"/>
              </w:rPr>
            </w:pPr>
            <w:r w:rsidRPr="000F75A3">
              <w:rPr>
                <w:rFonts w:ascii="Times New Roman" w:hAnsi="Times New Roman" w:cs="Times New Roman"/>
                <w:sz w:val="20"/>
                <w:szCs w:val="20"/>
              </w:rPr>
              <w:t>negative impacts of improper solid waste disposal in the environment</w:t>
            </w:r>
          </w:p>
        </w:tc>
        <w:tc>
          <w:tcPr>
            <w:tcW w:w="405" w:type="dxa"/>
          </w:tcPr>
          <w:p w14:paraId="16448E2B" w14:textId="042EF5AE"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w:t>
            </w:r>
            <w:r w:rsidR="00FE4B34" w:rsidRPr="000F75A3">
              <w:rPr>
                <w:rFonts w:ascii="Times New Roman" w:hAnsi="Times New Roman" w:cs="Times New Roman"/>
                <w:sz w:val="20"/>
                <w:szCs w:val="20"/>
              </w:rPr>
              <w:t>3</w:t>
            </w:r>
          </w:p>
        </w:tc>
        <w:tc>
          <w:tcPr>
            <w:tcW w:w="1721" w:type="dxa"/>
          </w:tcPr>
          <w:p w14:paraId="5F0ECA02" w14:textId="2276C26E"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712" w:type="dxa"/>
          </w:tcPr>
          <w:p w14:paraId="603AACB8" w14:textId="48731AE7"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3.15</w:t>
            </w:r>
          </w:p>
        </w:tc>
        <w:tc>
          <w:tcPr>
            <w:tcW w:w="1839" w:type="dxa"/>
          </w:tcPr>
          <w:p w14:paraId="4078E234" w14:textId="1AE967BE"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679" w:type="dxa"/>
          </w:tcPr>
          <w:p w14:paraId="47D10849" w14:textId="613D8934"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3.13</w:t>
            </w:r>
          </w:p>
        </w:tc>
        <w:tc>
          <w:tcPr>
            <w:tcW w:w="1305" w:type="dxa"/>
          </w:tcPr>
          <w:p w14:paraId="6105C06D" w14:textId="2CB6BFD5"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r>
      <w:tr w:rsidR="00C439A8" w:rsidRPr="000F75A3" w14:paraId="271328EB" w14:textId="28519314" w:rsidTr="002A099B">
        <w:tc>
          <w:tcPr>
            <w:tcW w:w="2689" w:type="dxa"/>
          </w:tcPr>
          <w:p w14:paraId="7AE18987" w14:textId="2968D2B9" w:rsidR="002B37F2" w:rsidRPr="000F75A3" w:rsidRDefault="002B37F2" w:rsidP="00A07243">
            <w:pPr>
              <w:pStyle w:val="ListParagraph"/>
              <w:numPr>
                <w:ilvl w:val="0"/>
                <w:numId w:val="2"/>
              </w:numPr>
              <w:rPr>
                <w:rFonts w:ascii="Times New Roman" w:hAnsi="Times New Roman" w:cs="Times New Roman"/>
                <w:sz w:val="20"/>
                <w:szCs w:val="20"/>
              </w:rPr>
            </w:pPr>
            <w:r w:rsidRPr="000F75A3">
              <w:rPr>
                <w:rFonts w:ascii="Times New Roman" w:hAnsi="Times New Roman" w:cs="Times New Roman"/>
                <w:sz w:val="20"/>
                <w:szCs w:val="20"/>
              </w:rPr>
              <w:t>burning of solid waste is prohibited</w:t>
            </w:r>
          </w:p>
        </w:tc>
        <w:tc>
          <w:tcPr>
            <w:tcW w:w="405" w:type="dxa"/>
          </w:tcPr>
          <w:p w14:paraId="3965FC6D" w14:textId="1052E388" w:rsidR="002B37F2" w:rsidRPr="000F75A3" w:rsidRDefault="002B37F2" w:rsidP="00676090">
            <w:pPr>
              <w:jc w:val="center"/>
              <w:rPr>
                <w:rFonts w:ascii="Times New Roman" w:hAnsi="Times New Roman" w:cs="Times New Roman"/>
                <w:sz w:val="20"/>
                <w:szCs w:val="20"/>
              </w:rPr>
            </w:pPr>
            <w:r w:rsidRPr="000F75A3">
              <w:rPr>
                <w:rFonts w:ascii="Times New Roman" w:hAnsi="Times New Roman" w:cs="Times New Roman"/>
                <w:sz w:val="20"/>
                <w:szCs w:val="20"/>
              </w:rPr>
              <w:t>3.1</w:t>
            </w:r>
            <w:r w:rsidR="00FE4B34" w:rsidRPr="000F75A3">
              <w:rPr>
                <w:rFonts w:ascii="Times New Roman" w:hAnsi="Times New Roman" w:cs="Times New Roman"/>
                <w:sz w:val="20"/>
                <w:szCs w:val="20"/>
              </w:rPr>
              <w:t>3</w:t>
            </w:r>
          </w:p>
        </w:tc>
        <w:tc>
          <w:tcPr>
            <w:tcW w:w="1721" w:type="dxa"/>
          </w:tcPr>
          <w:p w14:paraId="1891A928" w14:textId="410DCDDA"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712" w:type="dxa"/>
          </w:tcPr>
          <w:p w14:paraId="3F18BBD4" w14:textId="62A9916B"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2.89</w:t>
            </w:r>
          </w:p>
        </w:tc>
        <w:tc>
          <w:tcPr>
            <w:tcW w:w="1839" w:type="dxa"/>
          </w:tcPr>
          <w:p w14:paraId="705A1B5F" w14:textId="073D9D33"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c>
          <w:tcPr>
            <w:tcW w:w="679" w:type="dxa"/>
          </w:tcPr>
          <w:p w14:paraId="24FCEC81" w14:textId="43DE73A5"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3.16</w:t>
            </w:r>
          </w:p>
        </w:tc>
        <w:tc>
          <w:tcPr>
            <w:tcW w:w="1305" w:type="dxa"/>
          </w:tcPr>
          <w:p w14:paraId="5C843E01" w14:textId="79EA1A0E" w:rsidR="002B37F2" w:rsidRPr="000F75A3" w:rsidRDefault="002B37F2" w:rsidP="002B37F2">
            <w:pPr>
              <w:jc w:val="center"/>
              <w:rPr>
                <w:rFonts w:ascii="Times New Roman" w:hAnsi="Times New Roman" w:cs="Times New Roman"/>
                <w:sz w:val="20"/>
                <w:szCs w:val="20"/>
              </w:rPr>
            </w:pPr>
            <w:r w:rsidRPr="000F75A3">
              <w:rPr>
                <w:rFonts w:ascii="Times New Roman" w:hAnsi="Times New Roman" w:cs="Times New Roman"/>
                <w:sz w:val="20"/>
                <w:szCs w:val="20"/>
              </w:rPr>
              <w:t>H</w:t>
            </w:r>
          </w:p>
        </w:tc>
      </w:tr>
      <w:tr w:rsidR="00FE4B34" w:rsidRPr="000F75A3" w14:paraId="44B087AB" w14:textId="77777777" w:rsidTr="002A099B">
        <w:tc>
          <w:tcPr>
            <w:tcW w:w="2689" w:type="dxa"/>
          </w:tcPr>
          <w:p w14:paraId="0FF3D311" w14:textId="3F7CB16E" w:rsidR="00FE4B34" w:rsidRPr="000F75A3" w:rsidRDefault="00330959" w:rsidP="00FE4B34">
            <w:pPr>
              <w:rPr>
                <w:rFonts w:ascii="Times New Roman" w:hAnsi="Times New Roman" w:cs="Times New Roman"/>
                <w:b/>
                <w:sz w:val="20"/>
                <w:szCs w:val="20"/>
              </w:rPr>
            </w:pPr>
            <w:r w:rsidRPr="000F75A3">
              <w:rPr>
                <w:rFonts w:ascii="Times New Roman" w:hAnsi="Times New Roman" w:cs="Times New Roman"/>
                <w:b/>
                <w:sz w:val="20"/>
                <w:szCs w:val="20"/>
              </w:rPr>
              <w:t>Overall Weighted</w:t>
            </w:r>
            <w:r w:rsidR="00FE4B34" w:rsidRPr="000F75A3">
              <w:rPr>
                <w:rFonts w:ascii="Times New Roman" w:hAnsi="Times New Roman" w:cs="Times New Roman"/>
                <w:b/>
                <w:sz w:val="20"/>
                <w:szCs w:val="20"/>
              </w:rPr>
              <w:t xml:space="preserve"> Mean</w:t>
            </w:r>
          </w:p>
        </w:tc>
        <w:tc>
          <w:tcPr>
            <w:tcW w:w="405" w:type="dxa"/>
          </w:tcPr>
          <w:p w14:paraId="17F4EB13" w14:textId="779F8B54" w:rsidR="00FE4B34" w:rsidRPr="000F75A3" w:rsidRDefault="00676090" w:rsidP="00330959">
            <w:pPr>
              <w:jc w:val="center"/>
              <w:rPr>
                <w:rFonts w:ascii="Times New Roman" w:hAnsi="Times New Roman" w:cs="Times New Roman"/>
                <w:b/>
                <w:sz w:val="20"/>
                <w:szCs w:val="20"/>
              </w:rPr>
            </w:pPr>
            <w:r w:rsidRPr="000F75A3">
              <w:rPr>
                <w:rFonts w:ascii="Times New Roman" w:hAnsi="Times New Roman" w:cs="Times New Roman"/>
                <w:b/>
                <w:sz w:val="20"/>
                <w:szCs w:val="20"/>
              </w:rPr>
              <w:t>3.15</w:t>
            </w:r>
          </w:p>
        </w:tc>
        <w:tc>
          <w:tcPr>
            <w:tcW w:w="1721" w:type="dxa"/>
          </w:tcPr>
          <w:p w14:paraId="29EAFEB6" w14:textId="7A6775BB" w:rsidR="00FE4B34" w:rsidRPr="000F75A3" w:rsidRDefault="00676090" w:rsidP="002B37F2">
            <w:pPr>
              <w:jc w:val="center"/>
              <w:rPr>
                <w:rFonts w:ascii="Times New Roman" w:hAnsi="Times New Roman" w:cs="Times New Roman"/>
                <w:b/>
                <w:sz w:val="20"/>
                <w:szCs w:val="20"/>
              </w:rPr>
            </w:pPr>
            <w:r w:rsidRPr="000F75A3">
              <w:rPr>
                <w:rFonts w:ascii="Times New Roman" w:hAnsi="Times New Roman" w:cs="Times New Roman"/>
                <w:b/>
                <w:sz w:val="20"/>
                <w:szCs w:val="20"/>
              </w:rPr>
              <w:t>H</w:t>
            </w:r>
          </w:p>
        </w:tc>
        <w:tc>
          <w:tcPr>
            <w:tcW w:w="712" w:type="dxa"/>
          </w:tcPr>
          <w:p w14:paraId="373A588B" w14:textId="497A54D7" w:rsidR="00FE4B34" w:rsidRPr="000F75A3" w:rsidRDefault="00676090" w:rsidP="002B37F2">
            <w:pPr>
              <w:jc w:val="center"/>
              <w:rPr>
                <w:rFonts w:ascii="Times New Roman" w:hAnsi="Times New Roman" w:cs="Times New Roman"/>
                <w:b/>
                <w:sz w:val="20"/>
                <w:szCs w:val="20"/>
              </w:rPr>
            </w:pPr>
            <w:r w:rsidRPr="000F75A3">
              <w:rPr>
                <w:rFonts w:ascii="Times New Roman" w:hAnsi="Times New Roman" w:cs="Times New Roman"/>
                <w:b/>
                <w:sz w:val="20"/>
                <w:szCs w:val="20"/>
              </w:rPr>
              <w:t>3.12</w:t>
            </w:r>
          </w:p>
        </w:tc>
        <w:tc>
          <w:tcPr>
            <w:tcW w:w="1839" w:type="dxa"/>
          </w:tcPr>
          <w:p w14:paraId="5463B0D3" w14:textId="4C8C7D9A" w:rsidR="00FE4B34" w:rsidRPr="000F75A3" w:rsidRDefault="00676090" w:rsidP="002B37F2">
            <w:pPr>
              <w:jc w:val="center"/>
              <w:rPr>
                <w:rFonts w:ascii="Times New Roman" w:hAnsi="Times New Roman" w:cs="Times New Roman"/>
                <w:b/>
                <w:sz w:val="20"/>
                <w:szCs w:val="20"/>
              </w:rPr>
            </w:pPr>
            <w:r w:rsidRPr="000F75A3">
              <w:rPr>
                <w:rFonts w:ascii="Times New Roman" w:hAnsi="Times New Roman" w:cs="Times New Roman"/>
                <w:b/>
                <w:sz w:val="20"/>
                <w:szCs w:val="20"/>
              </w:rPr>
              <w:t>H</w:t>
            </w:r>
          </w:p>
        </w:tc>
        <w:tc>
          <w:tcPr>
            <w:tcW w:w="679" w:type="dxa"/>
          </w:tcPr>
          <w:p w14:paraId="0F8370D0" w14:textId="71D223C6" w:rsidR="00FE4B34" w:rsidRPr="000F75A3" w:rsidRDefault="00676090" w:rsidP="002B37F2">
            <w:pPr>
              <w:jc w:val="center"/>
              <w:rPr>
                <w:rFonts w:ascii="Times New Roman" w:hAnsi="Times New Roman" w:cs="Times New Roman"/>
                <w:b/>
                <w:sz w:val="20"/>
                <w:szCs w:val="20"/>
              </w:rPr>
            </w:pPr>
            <w:r w:rsidRPr="000F75A3">
              <w:rPr>
                <w:rFonts w:ascii="Times New Roman" w:hAnsi="Times New Roman" w:cs="Times New Roman"/>
                <w:b/>
                <w:sz w:val="20"/>
                <w:szCs w:val="20"/>
              </w:rPr>
              <w:t>3.18</w:t>
            </w:r>
          </w:p>
        </w:tc>
        <w:tc>
          <w:tcPr>
            <w:tcW w:w="1305" w:type="dxa"/>
          </w:tcPr>
          <w:p w14:paraId="408B8D17" w14:textId="25B34E14" w:rsidR="00FE4B34" w:rsidRPr="000F75A3" w:rsidRDefault="00676090" w:rsidP="002B37F2">
            <w:pPr>
              <w:jc w:val="center"/>
              <w:rPr>
                <w:rFonts w:ascii="Times New Roman" w:hAnsi="Times New Roman" w:cs="Times New Roman"/>
                <w:b/>
                <w:sz w:val="20"/>
                <w:szCs w:val="20"/>
              </w:rPr>
            </w:pPr>
            <w:r w:rsidRPr="000F75A3">
              <w:rPr>
                <w:rFonts w:ascii="Times New Roman" w:hAnsi="Times New Roman" w:cs="Times New Roman"/>
                <w:b/>
                <w:sz w:val="20"/>
                <w:szCs w:val="20"/>
              </w:rPr>
              <w:t>H</w:t>
            </w:r>
          </w:p>
        </w:tc>
      </w:tr>
    </w:tbl>
    <w:p w14:paraId="28170C4D" w14:textId="77777777" w:rsidR="00A07243" w:rsidRPr="002A099B" w:rsidRDefault="00A07243" w:rsidP="002E3376">
      <w:pPr>
        <w:spacing w:after="0"/>
        <w:rPr>
          <w:rFonts w:ascii="Times New Roman" w:hAnsi="Times New Roman" w:cs="Times New Roman"/>
          <w:b/>
          <w:sz w:val="20"/>
          <w:szCs w:val="20"/>
        </w:rPr>
      </w:pPr>
    </w:p>
    <w:p w14:paraId="27687FE9" w14:textId="6EBFCCA1" w:rsidR="00C26174" w:rsidRPr="000F75A3" w:rsidRDefault="00676090" w:rsidP="00761E96">
      <w:pPr>
        <w:spacing w:after="0"/>
        <w:jc w:val="center"/>
        <w:rPr>
          <w:rFonts w:ascii="Times New Roman" w:hAnsi="Times New Roman" w:cs="Times New Roman"/>
          <w:b/>
          <w:sz w:val="20"/>
          <w:szCs w:val="20"/>
        </w:rPr>
      </w:pPr>
      <w:r w:rsidRPr="000F75A3">
        <w:rPr>
          <w:rFonts w:ascii="Times New Roman" w:hAnsi="Times New Roman" w:cs="Times New Roman"/>
          <w:b/>
          <w:sz w:val="20"/>
          <w:szCs w:val="20"/>
        </w:rPr>
        <w:t>Table 3</w:t>
      </w:r>
      <w:r w:rsidR="003C53C0" w:rsidRPr="000F75A3">
        <w:rPr>
          <w:rFonts w:ascii="Times New Roman" w:hAnsi="Times New Roman" w:cs="Times New Roman"/>
          <w:b/>
          <w:sz w:val="20"/>
          <w:szCs w:val="20"/>
        </w:rPr>
        <w:t>.</w:t>
      </w:r>
      <w:r w:rsidRPr="000F75A3">
        <w:rPr>
          <w:rFonts w:ascii="Times New Roman" w:hAnsi="Times New Roman" w:cs="Times New Roman"/>
          <w:b/>
          <w:sz w:val="20"/>
          <w:szCs w:val="20"/>
        </w:rPr>
        <w:t xml:space="preserve"> </w:t>
      </w:r>
      <w:r w:rsidRPr="000F75A3">
        <w:rPr>
          <w:rFonts w:ascii="Times New Roman" w:hAnsi="Times New Roman" w:cs="Times New Roman"/>
          <w:sz w:val="20"/>
          <w:szCs w:val="20"/>
        </w:rPr>
        <w:t xml:space="preserve">Practices </w:t>
      </w:r>
      <w:r w:rsidR="00330959" w:rsidRPr="000F75A3">
        <w:rPr>
          <w:rFonts w:ascii="Times New Roman" w:hAnsi="Times New Roman" w:cs="Times New Roman"/>
          <w:sz w:val="20"/>
          <w:szCs w:val="20"/>
        </w:rPr>
        <w:t>i</w:t>
      </w:r>
      <w:r w:rsidRPr="000F75A3">
        <w:rPr>
          <w:rFonts w:ascii="Times New Roman" w:hAnsi="Times New Roman" w:cs="Times New Roman"/>
          <w:sz w:val="20"/>
          <w:szCs w:val="20"/>
        </w:rPr>
        <w:t>n Solid Waste Management</w:t>
      </w:r>
    </w:p>
    <w:tbl>
      <w:tblPr>
        <w:tblStyle w:val="TableGrid"/>
        <w:tblW w:w="0" w:type="auto"/>
        <w:tblLook w:val="04A0" w:firstRow="1" w:lastRow="0" w:firstColumn="1" w:lastColumn="0" w:noHBand="0" w:noVBand="1"/>
      </w:tblPr>
      <w:tblGrid>
        <w:gridCol w:w="2643"/>
        <w:gridCol w:w="583"/>
        <w:gridCol w:w="1656"/>
        <w:gridCol w:w="737"/>
        <w:gridCol w:w="1728"/>
        <w:gridCol w:w="698"/>
        <w:gridCol w:w="1305"/>
      </w:tblGrid>
      <w:tr w:rsidR="00240835" w:rsidRPr="000F75A3" w14:paraId="71F676FF" w14:textId="4F8B737A" w:rsidTr="002A099B">
        <w:tc>
          <w:tcPr>
            <w:tcW w:w="2689" w:type="dxa"/>
          </w:tcPr>
          <w:p w14:paraId="6609F31C" w14:textId="0963496F" w:rsidR="00240835" w:rsidRPr="000F75A3" w:rsidRDefault="00240835" w:rsidP="002E3376">
            <w:pPr>
              <w:rPr>
                <w:rFonts w:ascii="Times New Roman" w:hAnsi="Times New Roman" w:cs="Times New Roman"/>
                <w:sz w:val="20"/>
                <w:szCs w:val="20"/>
              </w:rPr>
            </w:pPr>
            <w:r w:rsidRPr="000F75A3">
              <w:rPr>
                <w:rFonts w:ascii="Times New Roman" w:hAnsi="Times New Roman" w:cs="Times New Roman"/>
                <w:sz w:val="20"/>
                <w:szCs w:val="20"/>
              </w:rPr>
              <w:t>As a high school student, I:</w:t>
            </w:r>
          </w:p>
        </w:tc>
        <w:tc>
          <w:tcPr>
            <w:tcW w:w="2126" w:type="dxa"/>
            <w:gridSpan w:val="2"/>
          </w:tcPr>
          <w:p w14:paraId="3E8D659C" w14:textId="129D14B3"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Grade 7</w:t>
            </w:r>
          </w:p>
        </w:tc>
        <w:tc>
          <w:tcPr>
            <w:tcW w:w="2521" w:type="dxa"/>
            <w:gridSpan w:val="2"/>
          </w:tcPr>
          <w:p w14:paraId="35329E7A" w14:textId="742A6A9C"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Grade 9</w:t>
            </w:r>
          </w:p>
        </w:tc>
        <w:tc>
          <w:tcPr>
            <w:tcW w:w="2014" w:type="dxa"/>
            <w:gridSpan w:val="2"/>
          </w:tcPr>
          <w:p w14:paraId="33D9FDC4" w14:textId="404A74AD"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Grade 10</w:t>
            </w:r>
          </w:p>
        </w:tc>
      </w:tr>
      <w:tr w:rsidR="00C439A8" w:rsidRPr="000F75A3" w14:paraId="71E5983F" w14:textId="3B5BF92A" w:rsidTr="002A099B">
        <w:tc>
          <w:tcPr>
            <w:tcW w:w="2689" w:type="dxa"/>
          </w:tcPr>
          <w:p w14:paraId="17401C2F" w14:textId="77777777" w:rsidR="00240835" w:rsidRPr="000F75A3" w:rsidRDefault="00240835" w:rsidP="002E3376">
            <w:pPr>
              <w:rPr>
                <w:rFonts w:ascii="Times New Roman" w:hAnsi="Times New Roman" w:cs="Times New Roman"/>
                <w:sz w:val="20"/>
                <w:szCs w:val="20"/>
              </w:rPr>
            </w:pPr>
          </w:p>
        </w:tc>
        <w:tc>
          <w:tcPr>
            <w:tcW w:w="436" w:type="dxa"/>
          </w:tcPr>
          <w:p w14:paraId="1186012E" w14:textId="2CCD96B4" w:rsidR="00240835" w:rsidRPr="000F75A3" w:rsidRDefault="00330959" w:rsidP="00240835">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690" w:type="dxa"/>
          </w:tcPr>
          <w:p w14:paraId="5CE80DD6" w14:textId="53BFD066"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c>
          <w:tcPr>
            <w:tcW w:w="752" w:type="dxa"/>
          </w:tcPr>
          <w:p w14:paraId="4D67B990" w14:textId="3503FF97" w:rsidR="00240835" w:rsidRPr="000F75A3" w:rsidRDefault="00330959" w:rsidP="00240835">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769" w:type="dxa"/>
          </w:tcPr>
          <w:p w14:paraId="1F469598" w14:textId="7AA40B75"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c>
          <w:tcPr>
            <w:tcW w:w="709" w:type="dxa"/>
          </w:tcPr>
          <w:p w14:paraId="6CF321BA" w14:textId="7586A66A" w:rsidR="00240835" w:rsidRPr="000F75A3" w:rsidRDefault="00330959" w:rsidP="00240835">
            <w:pPr>
              <w:jc w:val="center"/>
              <w:rPr>
                <w:rFonts w:ascii="Times New Roman" w:hAnsi="Times New Roman" w:cs="Times New Roman"/>
                <w:sz w:val="20"/>
                <w:szCs w:val="20"/>
              </w:rPr>
            </w:pPr>
            <w:r w:rsidRPr="000F75A3">
              <w:rPr>
                <w:rFonts w:ascii="Times New Roman" w:hAnsi="Times New Roman" w:cs="Times New Roman"/>
                <w:sz w:val="20"/>
                <w:szCs w:val="20"/>
              </w:rPr>
              <w:t>WM</w:t>
            </w:r>
          </w:p>
        </w:tc>
        <w:tc>
          <w:tcPr>
            <w:tcW w:w="1305" w:type="dxa"/>
          </w:tcPr>
          <w:p w14:paraId="527282A5" w14:textId="23BF7CDC"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Interpretation</w:t>
            </w:r>
          </w:p>
        </w:tc>
      </w:tr>
      <w:tr w:rsidR="00C439A8" w:rsidRPr="000F75A3" w14:paraId="777F5585" w14:textId="211AB6A0" w:rsidTr="002A099B">
        <w:tc>
          <w:tcPr>
            <w:tcW w:w="2689" w:type="dxa"/>
          </w:tcPr>
          <w:p w14:paraId="100E934A" w14:textId="4AD5705B" w:rsidR="00240835" w:rsidRPr="000F75A3" w:rsidRDefault="00240835" w:rsidP="00676090">
            <w:pPr>
              <w:pStyle w:val="ListParagraph"/>
              <w:numPr>
                <w:ilvl w:val="0"/>
                <w:numId w:val="3"/>
              </w:numPr>
              <w:rPr>
                <w:rFonts w:ascii="Times New Roman" w:hAnsi="Times New Roman" w:cs="Times New Roman"/>
                <w:sz w:val="20"/>
                <w:szCs w:val="20"/>
              </w:rPr>
            </w:pPr>
            <w:r w:rsidRPr="000F75A3">
              <w:rPr>
                <w:rFonts w:ascii="Times New Roman" w:hAnsi="Times New Roman" w:cs="Times New Roman"/>
                <w:sz w:val="20"/>
                <w:szCs w:val="20"/>
              </w:rPr>
              <w:t>sort my waste</w:t>
            </w:r>
            <w:r w:rsidR="00814175" w:rsidRPr="000F75A3">
              <w:rPr>
                <w:rFonts w:ascii="Times New Roman" w:hAnsi="Times New Roman" w:cs="Times New Roman"/>
                <w:sz w:val="20"/>
                <w:szCs w:val="20"/>
              </w:rPr>
              <w:t xml:space="preserve"> (biodegradable, non-biodegradable, and recyclable)</w:t>
            </w:r>
          </w:p>
        </w:tc>
        <w:tc>
          <w:tcPr>
            <w:tcW w:w="436" w:type="dxa"/>
          </w:tcPr>
          <w:p w14:paraId="1A352EAA" w14:textId="7662E64F"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3.56</w:t>
            </w:r>
          </w:p>
        </w:tc>
        <w:tc>
          <w:tcPr>
            <w:tcW w:w="1690" w:type="dxa"/>
          </w:tcPr>
          <w:p w14:paraId="054BECC1" w14:textId="66E1D597"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52" w:type="dxa"/>
          </w:tcPr>
          <w:p w14:paraId="4CC6560B" w14:textId="6848D7BD"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3.31</w:t>
            </w:r>
          </w:p>
        </w:tc>
        <w:tc>
          <w:tcPr>
            <w:tcW w:w="1769" w:type="dxa"/>
          </w:tcPr>
          <w:p w14:paraId="6FDFCB18" w14:textId="0CBE28C4"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09" w:type="dxa"/>
          </w:tcPr>
          <w:p w14:paraId="1A5AC576" w14:textId="5BFEF2C6"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3.03</w:t>
            </w:r>
          </w:p>
        </w:tc>
        <w:tc>
          <w:tcPr>
            <w:tcW w:w="1305" w:type="dxa"/>
          </w:tcPr>
          <w:p w14:paraId="18DCD99D" w14:textId="07FC5806"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r>
      <w:tr w:rsidR="00C439A8" w:rsidRPr="000F75A3" w14:paraId="7C09C3D3" w14:textId="423A1B87" w:rsidTr="002A099B">
        <w:tc>
          <w:tcPr>
            <w:tcW w:w="2689" w:type="dxa"/>
          </w:tcPr>
          <w:p w14:paraId="6B00CE9E" w14:textId="40326E04" w:rsidR="00240835" w:rsidRPr="000F75A3" w:rsidRDefault="00240835" w:rsidP="00240835">
            <w:pPr>
              <w:pStyle w:val="ListParagraph"/>
              <w:numPr>
                <w:ilvl w:val="0"/>
                <w:numId w:val="3"/>
              </w:numPr>
              <w:rPr>
                <w:rFonts w:ascii="Times New Roman" w:hAnsi="Times New Roman" w:cs="Times New Roman"/>
                <w:sz w:val="20"/>
                <w:szCs w:val="20"/>
              </w:rPr>
            </w:pPr>
            <w:proofErr w:type="gramStart"/>
            <w:r w:rsidRPr="000F75A3">
              <w:rPr>
                <w:rFonts w:ascii="Times New Roman" w:hAnsi="Times New Roman" w:cs="Times New Roman"/>
                <w:sz w:val="20"/>
                <w:szCs w:val="20"/>
              </w:rPr>
              <w:t>make an effort</w:t>
            </w:r>
            <w:proofErr w:type="gramEnd"/>
            <w:r w:rsidRPr="000F75A3">
              <w:rPr>
                <w:rFonts w:ascii="Times New Roman" w:hAnsi="Times New Roman" w:cs="Times New Roman"/>
                <w:sz w:val="20"/>
                <w:szCs w:val="20"/>
              </w:rPr>
              <w:t xml:space="preserve"> to reduce the waste I generate</w:t>
            </w:r>
          </w:p>
        </w:tc>
        <w:tc>
          <w:tcPr>
            <w:tcW w:w="436" w:type="dxa"/>
          </w:tcPr>
          <w:p w14:paraId="1903749E" w14:textId="31E8E8DA"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3.25</w:t>
            </w:r>
          </w:p>
        </w:tc>
        <w:tc>
          <w:tcPr>
            <w:tcW w:w="1690" w:type="dxa"/>
          </w:tcPr>
          <w:p w14:paraId="349D968F" w14:textId="00CBE7E9"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c>
          <w:tcPr>
            <w:tcW w:w="752" w:type="dxa"/>
          </w:tcPr>
          <w:p w14:paraId="1CA5B887" w14:textId="0EA508D8"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3.05</w:t>
            </w:r>
          </w:p>
        </w:tc>
        <w:tc>
          <w:tcPr>
            <w:tcW w:w="1769" w:type="dxa"/>
          </w:tcPr>
          <w:p w14:paraId="1CA4DEF3" w14:textId="762E8CED"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c>
          <w:tcPr>
            <w:tcW w:w="709" w:type="dxa"/>
          </w:tcPr>
          <w:p w14:paraId="51CE60DF" w14:textId="6D039016"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3.11</w:t>
            </w:r>
          </w:p>
        </w:tc>
        <w:tc>
          <w:tcPr>
            <w:tcW w:w="1305" w:type="dxa"/>
          </w:tcPr>
          <w:p w14:paraId="4A3ECF6D" w14:textId="76C9872A"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r>
      <w:tr w:rsidR="00C439A8" w:rsidRPr="000F75A3" w14:paraId="0D1ABF0B" w14:textId="5254B7A8" w:rsidTr="002A099B">
        <w:tc>
          <w:tcPr>
            <w:tcW w:w="2689" w:type="dxa"/>
          </w:tcPr>
          <w:p w14:paraId="38CE8D9E" w14:textId="5025B05A" w:rsidR="00240835" w:rsidRPr="000F75A3" w:rsidRDefault="00240835" w:rsidP="00240835">
            <w:pPr>
              <w:pStyle w:val="ListParagraph"/>
              <w:numPr>
                <w:ilvl w:val="0"/>
                <w:numId w:val="3"/>
              </w:numPr>
              <w:rPr>
                <w:rFonts w:ascii="Times New Roman" w:hAnsi="Times New Roman" w:cs="Times New Roman"/>
                <w:sz w:val="20"/>
                <w:szCs w:val="20"/>
              </w:rPr>
            </w:pPr>
            <w:r w:rsidRPr="000F75A3">
              <w:rPr>
                <w:rFonts w:ascii="Times New Roman" w:hAnsi="Times New Roman" w:cs="Times New Roman"/>
                <w:sz w:val="20"/>
                <w:szCs w:val="20"/>
              </w:rPr>
              <w:t>dispose</w:t>
            </w:r>
            <w:r w:rsidR="00330959" w:rsidRPr="000F75A3">
              <w:rPr>
                <w:rFonts w:ascii="Times New Roman" w:hAnsi="Times New Roman" w:cs="Times New Roman"/>
                <w:sz w:val="20"/>
                <w:szCs w:val="20"/>
              </w:rPr>
              <w:t xml:space="preserve"> of</w:t>
            </w:r>
            <w:r w:rsidRPr="000F75A3">
              <w:rPr>
                <w:rFonts w:ascii="Times New Roman" w:hAnsi="Times New Roman" w:cs="Times New Roman"/>
                <w:sz w:val="20"/>
                <w:szCs w:val="20"/>
              </w:rPr>
              <w:t xml:space="preserve"> hazardous waste properly</w:t>
            </w:r>
          </w:p>
        </w:tc>
        <w:tc>
          <w:tcPr>
            <w:tcW w:w="436" w:type="dxa"/>
          </w:tcPr>
          <w:p w14:paraId="671BBB11" w14:textId="313C91D0"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3.69</w:t>
            </w:r>
          </w:p>
        </w:tc>
        <w:tc>
          <w:tcPr>
            <w:tcW w:w="1690" w:type="dxa"/>
          </w:tcPr>
          <w:p w14:paraId="2DE45EC2" w14:textId="298C9842"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52" w:type="dxa"/>
          </w:tcPr>
          <w:p w14:paraId="2D13FB50" w14:textId="4B49AFA6"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3.26</w:t>
            </w:r>
          </w:p>
        </w:tc>
        <w:tc>
          <w:tcPr>
            <w:tcW w:w="1769" w:type="dxa"/>
          </w:tcPr>
          <w:p w14:paraId="729D06CC" w14:textId="72E15E9C"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09" w:type="dxa"/>
          </w:tcPr>
          <w:p w14:paraId="22A0D86E" w14:textId="4D9EE615"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3.47</w:t>
            </w:r>
          </w:p>
        </w:tc>
        <w:tc>
          <w:tcPr>
            <w:tcW w:w="1305" w:type="dxa"/>
          </w:tcPr>
          <w:p w14:paraId="17169C79" w14:textId="2C533DCF"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r>
      <w:tr w:rsidR="00C439A8" w:rsidRPr="000F75A3" w14:paraId="027B113F" w14:textId="70B434EF" w:rsidTr="002A099B">
        <w:tc>
          <w:tcPr>
            <w:tcW w:w="2689" w:type="dxa"/>
          </w:tcPr>
          <w:p w14:paraId="1E42F749" w14:textId="5D1C6776" w:rsidR="00240835" w:rsidRPr="000F75A3" w:rsidRDefault="00240835" w:rsidP="00240835">
            <w:pPr>
              <w:pStyle w:val="ListParagraph"/>
              <w:numPr>
                <w:ilvl w:val="0"/>
                <w:numId w:val="3"/>
              </w:numPr>
              <w:rPr>
                <w:rFonts w:ascii="Times New Roman" w:hAnsi="Times New Roman" w:cs="Times New Roman"/>
                <w:sz w:val="20"/>
                <w:szCs w:val="20"/>
              </w:rPr>
            </w:pPr>
            <w:r w:rsidRPr="000F75A3">
              <w:rPr>
                <w:rFonts w:ascii="Times New Roman" w:hAnsi="Times New Roman" w:cs="Times New Roman"/>
                <w:sz w:val="20"/>
                <w:szCs w:val="20"/>
              </w:rPr>
              <w:t>reuse and repurpose items when possible</w:t>
            </w:r>
          </w:p>
        </w:tc>
        <w:tc>
          <w:tcPr>
            <w:tcW w:w="436" w:type="dxa"/>
          </w:tcPr>
          <w:p w14:paraId="0A156FB5" w14:textId="2573BF35"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3.31</w:t>
            </w:r>
          </w:p>
        </w:tc>
        <w:tc>
          <w:tcPr>
            <w:tcW w:w="1690" w:type="dxa"/>
          </w:tcPr>
          <w:p w14:paraId="736B3177" w14:textId="11B9E1D0"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52" w:type="dxa"/>
          </w:tcPr>
          <w:p w14:paraId="7255A3B4" w14:textId="38394838"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3.08</w:t>
            </w:r>
          </w:p>
        </w:tc>
        <w:tc>
          <w:tcPr>
            <w:tcW w:w="1769" w:type="dxa"/>
          </w:tcPr>
          <w:p w14:paraId="5A762BCC" w14:textId="4AF78EAB"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c>
          <w:tcPr>
            <w:tcW w:w="709" w:type="dxa"/>
          </w:tcPr>
          <w:p w14:paraId="0140FF48" w14:textId="388DC8AD"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3.08</w:t>
            </w:r>
          </w:p>
        </w:tc>
        <w:tc>
          <w:tcPr>
            <w:tcW w:w="1305" w:type="dxa"/>
          </w:tcPr>
          <w:p w14:paraId="4C5FB6C0" w14:textId="1077093E"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r>
      <w:tr w:rsidR="00C439A8" w:rsidRPr="000F75A3" w14:paraId="6DB11300" w14:textId="4AA6452E" w:rsidTr="002A099B">
        <w:tc>
          <w:tcPr>
            <w:tcW w:w="2689" w:type="dxa"/>
          </w:tcPr>
          <w:p w14:paraId="551900F0" w14:textId="40257CCC" w:rsidR="00240835" w:rsidRPr="000F75A3" w:rsidRDefault="00240835" w:rsidP="00240835">
            <w:pPr>
              <w:pStyle w:val="ListParagraph"/>
              <w:numPr>
                <w:ilvl w:val="0"/>
                <w:numId w:val="3"/>
              </w:numPr>
              <w:rPr>
                <w:rFonts w:ascii="Times New Roman" w:hAnsi="Times New Roman" w:cs="Times New Roman"/>
                <w:sz w:val="20"/>
                <w:szCs w:val="20"/>
              </w:rPr>
            </w:pPr>
            <w:r w:rsidRPr="000F75A3">
              <w:rPr>
                <w:rFonts w:ascii="Times New Roman" w:hAnsi="Times New Roman" w:cs="Times New Roman"/>
                <w:sz w:val="20"/>
                <w:szCs w:val="20"/>
              </w:rPr>
              <w:t>compost food waste</w:t>
            </w:r>
          </w:p>
        </w:tc>
        <w:tc>
          <w:tcPr>
            <w:tcW w:w="436" w:type="dxa"/>
          </w:tcPr>
          <w:p w14:paraId="3B45DF90" w14:textId="2D23BB24"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3.19</w:t>
            </w:r>
          </w:p>
        </w:tc>
        <w:tc>
          <w:tcPr>
            <w:tcW w:w="1690" w:type="dxa"/>
          </w:tcPr>
          <w:p w14:paraId="029E7221" w14:textId="2318B2A2"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c>
          <w:tcPr>
            <w:tcW w:w="752" w:type="dxa"/>
          </w:tcPr>
          <w:p w14:paraId="138D1529" w14:textId="146CC16A"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2.95</w:t>
            </w:r>
          </w:p>
        </w:tc>
        <w:tc>
          <w:tcPr>
            <w:tcW w:w="1769" w:type="dxa"/>
          </w:tcPr>
          <w:p w14:paraId="26719014" w14:textId="162903AD"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c>
          <w:tcPr>
            <w:tcW w:w="709" w:type="dxa"/>
          </w:tcPr>
          <w:p w14:paraId="76A10BF8" w14:textId="62053C8F"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2.95</w:t>
            </w:r>
          </w:p>
        </w:tc>
        <w:tc>
          <w:tcPr>
            <w:tcW w:w="1305" w:type="dxa"/>
          </w:tcPr>
          <w:p w14:paraId="67B8E44E" w14:textId="41AA373C"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O</w:t>
            </w:r>
          </w:p>
        </w:tc>
      </w:tr>
      <w:tr w:rsidR="00C439A8" w:rsidRPr="000F75A3" w14:paraId="67DA2684" w14:textId="7DB93984" w:rsidTr="002A099B">
        <w:tc>
          <w:tcPr>
            <w:tcW w:w="2689" w:type="dxa"/>
          </w:tcPr>
          <w:p w14:paraId="48C0E52C" w14:textId="6EFA908C" w:rsidR="00240835" w:rsidRPr="000F75A3" w:rsidRDefault="00240835" w:rsidP="00240835">
            <w:pPr>
              <w:pStyle w:val="ListParagraph"/>
              <w:numPr>
                <w:ilvl w:val="0"/>
                <w:numId w:val="3"/>
              </w:numPr>
              <w:rPr>
                <w:rFonts w:ascii="Times New Roman" w:hAnsi="Times New Roman" w:cs="Times New Roman"/>
                <w:sz w:val="20"/>
                <w:szCs w:val="20"/>
              </w:rPr>
            </w:pPr>
            <w:r w:rsidRPr="000F75A3">
              <w:rPr>
                <w:rFonts w:ascii="Times New Roman" w:hAnsi="Times New Roman" w:cs="Times New Roman"/>
                <w:sz w:val="20"/>
                <w:szCs w:val="20"/>
              </w:rPr>
              <w:t xml:space="preserve">bring my trash with me when there </w:t>
            </w:r>
            <w:r w:rsidR="00330959" w:rsidRPr="000F75A3">
              <w:rPr>
                <w:rFonts w:ascii="Times New Roman" w:hAnsi="Times New Roman" w:cs="Times New Roman"/>
                <w:sz w:val="20"/>
                <w:szCs w:val="20"/>
              </w:rPr>
              <w:t>are</w:t>
            </w:r>
            <w:r w:rsidRPr="000F75A3">
              <w:rPr>
                <w:rFonts w:ascii="Times New Roman" w:hAnsi="Times New Roman" w:cs="Times New Roman"/>
                <w:sz w:val="20"/>
                <w:szCs w:val="20"/>
              </w:rPr>
              <w:t xml:space="preserve"> no trash bins nearby</w:t>
            </w:r>
          </w:p>
        </w:tc>
        <w:tc>
          <w:tcPr>
            <w:tcW w:w="436" w:type="dxa"/>
          </w:tcPr>
          <w:p w14:paraId="2B24AAD8" w14:textId="3382AC37"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3.75</w:t>
            </w:r>
          </w:p>
        </w:tc>
        <w:tc>
          <w:tcPr>
            <w:tcW w:w="1690" w:type="dxa"/>
          </w:tcPr>
          <w:p w14:paraId="38BADC7D" w14:textId="0589A651"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52" w:type="dxa"/>
          </w:tcPr>
          <w:p w14:paraId="73A96DD7" w14:textId="3FBFBAF7" w:rsidR="00240835" w:rsidRPr="000F75A3" w:rsidRDefault="00240835" w:rsidP="00240835">
            <w:pPr>
              <w:jc w:val="center"/>
              <w:rPr>
                <w:rFonts w:ascii="Times New Roman" w:hAnsi="Times New Roman" w:cs="Times New Roman"/>
                <w:sz w:val="20"/>
                <w:szCs w:val="20"/>
              </w:rPr>
            </w:pPr>
            <w:r w:rsidRPr="000F75A3">
              <w:rPr>
                <w:rFonts w:ascii="Times New Roman" w:hAnsi="Times New Roman" w:cs="Times New Roman"/>
                <w:sz w:val="20"/>
                <w:szCs w:val="20"/>
              </w:rPr>
              <w:t>3.52</w:t>
            </w:r>
          </w:p>
        </w:tc>
        <w:tc>
          <w:tcPr>
            <w:tcW w:w="1769" w:type="dxa"/>
          </w:tcPr>
          <w:p w14:paraId="45E7C76B" w14:textId="6C515A26"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c>
          <w:tcPr>
            <w:tcW w:w="709" w:type="dxa"/>
          </w:tcPr>
          <w:p w14:paraId="61D3932A" w14:textId="5079ACAA"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3.56</w:t>
            </w:r>
          </w:p>
        </w:tc>
        <w:tc>
          <w:tcPr>
            <w:tcW w:w="1305" w:type="dxa"/>
          </w:tcPr>
          <w:p w14:paraId="45E08506" w14:textId="3A15DCFA" w:rsidR="00240835" w:rsidRPr="000F75A3" w:rsidRDefault="008C2A43" w:rsidP="00240835">
            <w:pPr>
              <w:jc w:val="center"/>
              <w:rPr>
                <w:rFonts w:ascii="Times New Roman" w:hAnsi="Times New Roman" w:cs="Times New Roman"/>
                <w:sz w:val="20"/>
                <w:szCs w:val="20"/>
              </w:rPr>
            </w:pPr>
            <w:r w:rsidRPr="000F75A3">
              <w:rPr>
                <w:rFonts w:ascii="Times New Roman" w:hAnsi="Times New Roman" w:cs="Times New Roman"/>
                <w:sz w:val="20"/>
                <w:szCs w:val="20"/>
              </w:rPr>
              <w:t>A</w:t>
            </w:r>
          </w:p>
        </w:tc>
      </w:tr>
      <w:tr w:rsidR="00330959" w:rsidRPr="000F75A3" w14:paraId="7BF7001E" w14:textId="77777777" w:rsidTr="002A099B">
        <w:tc>
          <w:tcPr>
            <w:tcW w:w="2689" w:type="dxa"/>
          </w:tcPr>
          <w:p w14:paraId="41A2E7F1" w14:textId="54E2E35D" w:rsidR="008C2A43" w:rsidRPr="000F75A3" w:rsidRDefault="00330959" w:rsidP="008C2A43">
            <w:pPr>
              <w:rPr>
                <w:rFonts w:ascii="Times New Roman" w:hAnsi="Times New Roman" w:cs="Times New Roman"/>
                <w:b/>
                <w:sz w:val="20"/>
                <w:szCs w:val="20"/>
              </w:rPr>
            </w:pPr>
            <w:r w:rsidRPr="000F75A3">
              <w:rPr>
                <w:rFonts w:ascii="Times New Roman" w:hAnsi="Times New Roman" w:cs="Times New Roman"/>
                <w:b/>
                <w:sz w:val="20"/>
                <w:szCs w:val="20"/>
              </w:rPr>
              <w:t xml:space="preserve">Overall Weighted </w:t>
            </w:r>
            <w:r w:rsidR="008C2A43" w:rsidRPr="000F75A3">
              <w:rPr>
                <w:rFonts w:ascii="Times New Roman" w:hAnsi="Times New Roman" w:cs="Times New Roman"/>
                <w:b/>
                <w:sz w:val="20"/>
                <w:szCs w:val="20"/>
              </w:rPr>
              <w:t>Mean</w:t>
            </w:r>
          </w:p>
        </w:tc>
        <w:tc>
          <w:tcPr>
            <w:tcW w:w="436" w:type="dxa"/>
          </w:tcPr>
          <w:p w14:paraId="21A8F007" w14:textId="041715BC"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3.46</w:t>
            </w:r>
          </w:p>
        </w:tc>
        <w:tc>
          <w:tcPr>
            <w:tcW w:w="1690" w:type="dxa"/>
          </w:tcPr>
          <w:p w14:paraId="690D1076" w14:textId="26352F4E"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A</w:t>
            </w:r>
          </w:p>
        </w:tc>
        <w:tc>
          <w:tcPr>
            <w:tcW w:w="752" w:type="dxa"/>
          </w:tcPr>
          <w:p w14:paraId="353D697E" w14:textId="1DB5AD1D"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3.19</w:t>
            </w:r>
          </w:p>
        </w:tc>
        <w:tc>
          <w:tcPr>
            <w:tcW w:w="1769" w:type="dxa"/>
          </w:tcPr>
          <w:p w14:paraId="1004CC76" w14:textId="616486B2"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O</w:t>
            </w:r>
          </w:p>
        </w:tc>
        <w:tc>
          <w:tcPr>
            <w:tcW w:w="709" w:type="dxa"/>
          </w:tcPr>
          <w:p w14:paraId="23247B7F" w14:textId="25799417"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3.20</w:t>
            </w:r>
          </w:p>
        </w:tc>
        <w:tc>
          <w:tcPr>
            <w:tcW w:w="1305" w:type="dxa"/>
          </w:tcPr>
          <w:p w14:paraId="49A28C8E" w14:textId="68903FD1" w:rsidR="008C2A43" w:rsidRPr="000F75A3" w:rsidRDefault="008C2A43" w:rsidP="00240835">
            <w:pPr>
              <w:jc w:val="center"/>
              <w:rPr>
                <w:rFonts w:ascii="Times New Roman" w:hAnsi="Times New Roman" w:cs="Times New Roman"/>
                <w:b/>
                <w:sz w:val="20"/>
                <w:szCs w:val="20"/>
              </w:rPr>
            </w:pPr>
            <w:r w:rsidRPr="000F75A3">
              <w:rPr>
                <w:rFonts w:ascii="Times New Roman" w:hAnsi="Times New Roman" w:cs="Times New Roman"/>
                <w:b/>
                <w:sz w:val="20"/>
                <w:szCs w:val="20"/>
              </w:rPr>
              <w:t>O</w:t>
            </w:r>
          </w:p>
        </w:tc>
      </w:tr>
    </w:tbl>
    <w:p w14:paraId="38CA99CB" w14:textId="45096CF3" w:rsidR="004A366B" w:rsidRDefault="004A366B" w:rsidP="002E3376">
      <w:pPr>
        <w:spacing w:after="0"/>
        <w:rPr>
          <w:rFonts w:ascii="Times New Roman" w:hAnsi="Times New Roman" w:cs="Times New Roman"/>
          <w:b/>
          <w:sz w:val="24"/>
          <w:szCs w:val="24"/>
        </w:rPr>
      </w:pPr>
    </w:p>
    <w:p w14:paraId="229878A7" w14:textId="56511701" w:rsidR="008C2A43" w:rsidRPr="000F75A3" w:rsidRDefault="003C53C0" w:rsidP="002E3376">
      <w:pPr>
        <w:spacing w:after="0"/>
        <w:rPr>
          <w:rFonts w:ascii="Times New Roman" w:hAnsi="Times New Roman" w:cs="Times New Roman"/>
          <w:b/>
          <w:sz w:val="24"/>
          <w:szCs w:val="24"/>
        </w:rPr>
      </w:pPr>
      <w:r w:rsidRPr="000F75A3">
        <w:rPr>
          <w:rFonts w:ascii="Times New Roman" w:hAnsi="Times New Roman" w:cs="Times New Roman"/>
          <w:b/>
          <w:sz w:val="24"/>
          <w:szCs w:val="24"/>
        </w:rPr>
        <w:lastRenderedPageBreak/>
        <w:t>3.1 SOLID WASTE MANAGEMENT AWARENESS</w:t>
      </w:r>
    </w:p>
    <w:p w14:paraId="41D90780" w14:textId="1114227F" w:rsidR="004A366B" w:rsidRPr="000F75A3" w:rsidRDefault="00D9462C" w:rsidP="002E3376">
      <w:pPr>
        <w:spacing w:after="0"/>
        <w:rPr>
          <w:rFonts w:ascii="Times New Roman" w:hAnsi="Times New Roman" w:cs="Times New Roman"/>
          <w:sz w:val="20"/>
          <w:szCs w:val="20"/>
        </w:rPr>
      </w:pPr>
      <w:r w:rsidRPr="000F75A3">
        <w:rPr>
          <w:rFonts w:ascii="Times New Roman" w:hAnsi="Times New Roman" w:cs="Times New Roman"/>
          <w:sz w:val="20"/>
          <w:szCs w:val="20"/>
        </w:rPr>
        <w:t>The</w:t>
      </w:r>
      <w:r w:rsidR="00330959" w:rsidRPr="000F75A3">
        <w:rPr>
          <w:rFonts w:ascii="Times New Roman" w:hAnsi="Times New Roman" w:cs="Times New Roman"/>
          <w:sz w:val="20"/>
          <w:szCs w:val="20"/>
        </w:rPr>
        <w:t xml:space="preserve"> researcher</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measured the level of awareness</w:t>
      </w:r>
      <w:r w:rsidRPr="000F75A3">
        <w:rPr>
          <w:rFonts w:ascii="Times New Roman" w:hAnsi="Times New Roman" w:cs="Times New Roman"/>
          <w:sz w:val="20"/>
          <w:szCs w:val="20"/>
        </w:rPr>
        <w:t xml:space="preserve"> </w:t>
      </w:r>
      <w:r w:rsidR="004A366B" w:rsidRPr="000F75A3">
        <w:rPr>
          <w:rFonts w:ascii="Times New Roman" w:hAnsi="Times New Roman" w:cs="Times New Roman"/>
          <w:sz w:val="20"/>
          <w:szCs w:val="20"/>
        </w:rPr>
        <w:t>using</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five</w:t>
      </w:r>
      <w:r w:rsidRPr="000F75A3">
        <w:rPr>
          <w:rFonts w:ascii="Times New Roman" w:hAnsi="Times New Roman" w:cs="Times New Roman"/>
          <w:sz w:val="20"/>
          <w:szCs w:val="20"/>
        </w:rPr>
        <w:t xml:space="preserve"> indicators: </w:t>
      </w:r>
      <w:r w:rsidR="00330959" w:rsidRPr="000F75A3">
        <w:rPr>
          <w:rFonts w:ascii="Times New Roman" w:hAnsi="Times New Roman" w:cs="Times New Roman"/>
          <w:sz w:val="20"/>
          <w:szCs w:val="20"/>
        </w:rPr>
        <w:t>understanding</w:t>
      </w:r>
      <w:r w:rsidRPr="000F75A3">
        <w:rPr>
          <w:rFonts w:ascii="Times New Roman" w:hAnsi="Times New Roman" w:cs="Times New Roman"/>
          <w:sz w:val="20"/>
          <w:szCs w:val="20"/>
        </w:rPr>
        <w:t xml:space="preserve"> of the law and provisions, a</w:t>
      </w:r>
      <w:r w:rsidR="00330959" w:rsidRPr="000F75A3">
        <w:rPr>
          <w:rFonts w:ascii="Times New Roman" w:hAnsi="Times New Roman" w:cs="Times New Roman"/>
          <w:sz w:val="20"/>
          <w:szCs w:val="20"/>
        </w:rPr>
        <w:t>ttention</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to</w:t>
      </w:r>
      <w:r w:rsidRPr="000F75A3">
        <w:rPr>
          <w:rFonts w:ascii="Times New Roman" w:hAnsi="Times New Roman" w:cs="Times New Roman"/>
          <w:sz w:val="20"/>
          <w:szCs w:val="20"/>
        </w:rPr>
        <w:t xml:space="preserve"> the importance of solid waste management, awareness o</w:t>
      </w:r>
      <w:r w:rsidR="00330959" w:rsidRPr="000F75A3">
        <w:rPr>
          <w:rFonts w:ascii="Times New Roman" w:hAnsi="Times New Roman" w:cs="Times New Roman"/>
          <w:sz w:val="20"/>
          <w:szCs w:val="20"/>
        </w:rPr>
        <w:t>f</w:t>
      </w:r>
      <w:r w:rsidRPr="000F75A3">
        <w:rPr>
          <w:rFonts w:ascii="Times New Roman" w:hAnsi="Times New Roman" w:cs="Times New Roman"/>
          <w:sz w:val="20"/>
          <w:szCs w:val="20"/>
        </w:rPr>
        <w:t xml:space="preserve"> recyclable materials, awareness o</w:t>
      </w:r>
      <w:r w:rsidR="00330959" w:rsidRPr="000F75A3">
        <w:rPr>
          <w:rFonts w:ascii="Times New Roman" w:hAnsi="Times New Roman" w:cs="Times New Roman"/>
          <w:sz w:val="20"/>
          <w:szCs w:val="20"/>
        </w:rPr>
        <w:t>f</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 xml:space="preserve">the </w:t>
      </w:r>
      <w:r w:rsidRPr="000F75A3">
        <w:rPr>
          <w:rFonts w:ascii="Times New Roman" w:hAnsi="Times New Roman" w:cs="Times New Roman"/>
          <w:sz w:val="20"/>
          <w:szCs w:val="20"/>
        </w:rPr>
        <w:t>negative impact of improper solid waste disposal in the environment, and awareness o</w:t>
      </w:r>
      <w:r w:rsidR="00330959" w:rsidRPr="000F75A3">
        <w:rPr>
          <w:rFonts w:ascii="Times New Roman" w:hAnsi="Times New Roman" w:cs="Times New Roman"/>
          <w:sz w:val="20"/>
          <w:szCs w:val="20"/>
        </w:rPr>
        <w:t>f</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 xml:space="preserve">the </w:t>
      </w:r>
      <w:r w:rsidRPr="000F75A3">
        <w:rPr>
          <w:rFonts w:ascii="Times New Roman" w:hAnsi="Times New Roman" w:cs="Times New Roman"/>
          <w:sz w:val="20"/>
          <w:szCs w:val="20"/>
        </w:rPr>
        <w:t xml:space="preserve">burning of solid waste. </w:t>
      </w:r>
      <w:r w:rsidR="00330959" w:rsidRPr="000F75A3">
        <w:rPr>
          <w:rFonts w:ascii="Times New Roman" w:hAnsi="Times New Roman" w:cs="Times New Roman"/>
          <w:sz w:val="20"/>
          <w:szCs w:val="20"/>
        </w:rPr>
        <w:t>Understanding</w:t>
      </w:r>
      <w:r w:rsidR="00A8786C"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solid waste management will motivate the students to participate i</w:t>
      </w:r>
      <w:r w:rsidR="00A8786C" w:rsidRPr="000F75A3">
        <w:rPr>
          <w:rFonts w:ascii="Times New Roman" w:hAnsi="Times New Roman" w:cs="Times New Roman"/>
          <w:sz w:val="20"/>
          <w:szCs w:val="20"/>
        </w:rPr>
        <w:t>n environmental advocacies and protection plans</w:t>
      </w:r>
      <w:r w:rsidR="00A8786C" w:rsidRPr="000F75A3">
        <w:rPr>
          <w:rFonts w:ascii="Times New Roman" w:hAnsi="Times New Roman" w:cs="Times New Roman"/>
          <w:sz w:val="20"/>
          <w:szCs w:val="20"/>
        </w:rPr>
        <w:fldChar w:fldCharType="begin">
          <w:fldData xml:space="preserve">PEVuZE5vdGU+PENpdGUgRXhjbHVkZUF1dGg9IjEiIEV4Y2x1ZGVZZWFyPSIxIiBIaWRkZW49IjEi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=
</w:fldData>
        </w:fldChar>
      </w:r>
      <w:r w:rsidR="0035174A" w:rsidRPr="000F75A3">
        <w:rPr>
          <w:rFonts w:ascii="Times New Roman" w:hAnsi="Times New Roman" w:cs="Times New Roman"/>
          <w:sz w:val="20"/>
          <w:szCs w:val="20"/>
        </w:rPr>
        <w:instrText xml:space="preserve"> ADDIN EN.CITE </w:instrText>
      </w:r>
      <w:r w:rsidR="0035174A" w:rsidRPr="000F75A3">
        <w:rPr>
          <w:rFonts w:ascii="Times New Roman" w:hAnsi="Times New Roman" w:cs="Times New Roman"/>
          <w:sz w:val="20"/>
          <w:szCs w:val="20"/>
        </w:rPr>
        <w:fldChar w:fldCharType="begin">
          <w:fldData xml:space="preserve">PEVuZE5vdGU+PENpdGUgRXhjbHVkZUF1dGg9IjEiIEV4Y2x1ZGVZZWFyPSIxIiBIaWRkZW49IjEi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=
</w:fldData>
        </w:fldChar>
      </w:r>
      <w:r w:rsidR="0035174A" w:rsidRPr="000F75A3">
        <w:rPr>
          <w:rFonts w:ascii="Times New Roman" w:hAnsi="Times New Roman" w:cs="Times New Roman"/>
          <w:sz w:val="20"/>
          <w:szCs w:val="20"/>
        </w:rPr>
        <w:instrText xml:space="preserve"> ADDIN EN.CITE.DATA </w:instrText>
      </w:r>
      <w:r w:rsidR="0035174A" w:rsidRPr="000F75A3">
        <w:rPr>
          <w:rFonts w:ascii="Times New Roman" w:hAnsi="Times New Roman" w:cs="Times New Roman"/>
          <w:sz w:val="20"/>
          <w:szCs w:val="20"/>
        </w:rPr>
      </w:r>
      <w:r w:rsidR="0035174A" w:rsidRPr="000F75A3">
        <w:rPr>
          <w:rFonts w:ascii="Times New Roman" w:hAnsi="Times New Roman" w:cs="Times New Roman"/>
          <w:sz w:val="20"/>
          <w:szCs w:val="20"/>
        </w:rPr>
        <w:fldChar w:fldCharType="end"/>
      </w:r>
      <w:r w:rsidR="00A8786C" w:rsidRPr="000F75A3">
        <w:rPr>
          <w:rFonts w:ascii="Times New Roman" w:hAnsi="Times New Roman" w:cs="Times New Roman"/>
          <w:sz w:val="20"/>
          <w:szCs w:val="20"/>
        </w:rPr>
      </w:r>
      <w:r w:rsidR="00A8786C" w:rsidRPr="000F75A3">
        <w:rPr>
          <w:rFonts w:ascii="Times New Roman" w:hAnsi="Times New Roman" w:cs="Times New Roman"/>
          <w:sz w:val="20"/>
          <w:szCs w:val="20"/>
        </w:rPr>
        <w:fldChar w:fldCharType="end"/>
      </w:r>
      <w:r w:rsidR="00814175" w:rsidRPr="000F75A3">
        <w:rPr>
          <w:rFonts w:ascii="Times New Roman" w:hAnsi="Times New Roman" w:cs="Times New Roman"/>
          <w:sz w:val="20"/>
          <w:szCs w:val="20"/>
        </w:rPr>
        <w:t>.</w:t>
      </w:r>
      <w:r w:rsidR="004A366B" w:rsidRPr="000F75A3">
        <w:rPr>
          <w:rFonts w:ascii="Times New Roman" w:hAnsi="Times New Roman" w:cs="Times New Roman"/>
          <w:sz w:val="20"/>
          <w:szCs w:val="20"/>
        </w:rPr>
        <w:t xml:space="preserve"> In contrast, </w:t>
      </w:r>
      <w:r w:rsidR="003B4E6E" w:rsidRPr="000F75A3">
        <w:rPr>
          <w:rFonts w:ascii="Times New Roman" w:hAnsi="Times New Roman" w:cs="Times New Roman"/>
          <w:sz w:val="20"/>
          <w:szCs w:val="20"/>
        </w:rPr>
        <w:t xml:space="preserve">a </w:t>
      </w:r>
      <w:r w:rsidR="004A366B" w:rsidRPr="000F75A3">
        <w:rPr>
          <w:rFonts w:ascii="Times New Roman" w:hAnsi="Times New Roman" w:cs="Times New Roman"/>
          <w:sz w:val="20"/>
          <w:szCs w:val="20"/>
        </w:rPr>
        <w:t xml:space="preserve">lack of </w:t>
      </w:r>
      <w:r w:rsidR="003E475F">
        <w:rPr>
          <w:rFonts w:ascii="Times New Roman" w:hAnsi="Times New Roman" w:cs="Times New Roman"/>
          <w:sz w:val="20"/>
          <w:szCs w:val="20"/>
        </w:rPr>
        <w:t>solid waste management awareness</w:t>
      </w:r>
      <w:r w:rsidR="004A366B" w:rsidRPr="000F75A3">
        <w:rPr>
          <w:rFonts w:ascii="Times New Roman" w:hAnsi="Times New Roman" w:cs="Times New Roman"/>
          <w:sz w:val="20"/>
          <w:szCs w:val="20"/>
        </w:rPr>
        <w:t xml:space="preserve"> will lead to serious environmental issues </w:t>
      </w:r>
      <w:r w:rsidR="004A366B" w:rsidRPr="000F75A3">
        <w:rPr>
          <w:rFonts w:ascii="Times New Roman" w:hAnsi="Times New Roman" w:cs="Times New Roman"/>
          <w:sz w:val="20"/>
          <w:szCs w:val="20"/>
        </w:rPr>
        <w:fldChar w:fldCharType="begin"/>
      </w:r>
      <w:r w:rsidR="003B4E6E" w:rsidRPr="000F75A3">
        <w:rPr>
          <w:rFonts w:ascii="Times New Roman" w:hAnsi="Times New Roman" w:cs="Times New Roman"/>
          <w:sz w:val="20"/>
          <w:szCs w:val="20"/>
        </w:rPr>
        <w:instrText xml:space="preserve"> ADDIN EN.CITE &lt;EndNote&gt;&lt;Cite&gt;&lt;Author&gt;Desa&lt;/Author&gt;&lt;Year&gt;2011&lt;/Year&gt;&lt;RecNum&gt;6&lt;/RecNum&gt;&lt;DisplayText&gt;(Desa, Ba’yah Abd Kadir, &amp;amp; Yusooff, 2011)&lt;/DisplayText&gt;&lt;record&gt;&lt;rec-number&gt;6&lt;/rec-number&gt;&lt;foreign-keys&gt;&lt;key app="EN" db-id="wpepdasay55x2wexwe8v0wspx5950tv0zw9a" timestamp="1684348839"&gt;6&lt;/key&gt;&lt;/foreign-keys&gt;&lt;ref-type name="Journal Article"&gt;17&lt;/ref-type&gt;&lt;contributors&gt;&lt;authors&gt;&lt;author&gt;Desa, Asmawati&lt;/author&gt;&lt;author&gt;Ba’yah Abd Kadir, Nor&lt;/author&gt;&lt;author&gt;Yusooff, Fatimah&lt;/author&gt;&lt;/authors&gt;&lt;/contributors&gt;&lt;titles&gt;&lt;title&gt;A study on the knowledge, attitudes, awareness status and behaviour concerning solid waste management&lt;/title&gt;&lt;secondary-title&gt;Procedia-Social and Behavioral Sciences&lt;/secondary-title&gt;&lt;/titles&gt;&lt;periodical&gt;&lt;full-title&gt;Procedia-Social and Behavioral Sciences&lt;/full-title&gt;&lt;/periodical&gt;&lt;pages&gt;643-648&lt;/pages&gt;&lt;volume&gt;18&lt;/volume&gt;&lt;dates&gt;&lt;year&gt;2011&lt;/year&gt;&lt;/dates&gt;&lt;isbn&gt;1877-0428&lt;/isbn&gt;&lt;urls&gt;&lt;/urls&gt;&lt;/record&gt;&lt;/Cite&gt;&lt;/EndNote&gt;</w:instrText>
      </w:r>
      <w:r w:rsidR="004A366B" w:rsidRPr="000F75A3">
        <w:rPr>
          <w:rFonts w:ascii="Times New Roman" w:hAnsi="Times New Roman" w:cs="Times New Roman"/>
          <w:sz w:val="20"/>
          <w:szCs w:val="20"/>
        </w:rPr>
        <w:fldChar w:fldCharType="separate"/>
      </w:r>
      <w:r w:rsidR="003B4E6E" w:rsidRPr="000F75A3">
        <w:rPr>
          <w:rFonts w:ascii="Times New Roman" w:hAnsi="Times New Roman" w:cs="Times New Roman"/>
          <w:noProof/>
          <w:sz w:val="20"/>
          <w:szCs w:val="20"/>
        </w:rPr>
        <w:t>(Desa, Ba’yah Abd Kadir, &amp; Yusooff, 2011)</w:t>
      </w:r>
      <w:r w:rsidR="004A366B" w:rsidRPr="000F75A3">
        <w:rPr>
          <w:rFonts w:ascii="Times New Roman" w:hAnsi="Times New Roman" w:cs="Times New Roman"/>
          <w:sz w:val="20"/>
          <w:szCs w:val="20"/>
        </w:rPr>
        <w:fldChar w:fldCharType="end"/>
      </w:r>
      <w:r w:rsidR="004A366B" w:rsidRPr="000F75A3">
        <w:rPr>
          <w:rFonts w:ascii="Times New Roman" w:hAnsi="Times New Roman" w:cs="Times New Roman"/>
          <w:sz w:val="20"/>
          <w:szCs w:val="20"/>
        </w:rPr>
        <w:t xml:space="preserve">. </w:t>
      </w:r>
      <w:r w:rsidR="00814175" w:rsidRPr="000F75A3">
        <w:rPr>
          <w:rFonts w:ascii="Times New Roman" w:hAnsi="Times New Roman" w:cs="Times New Roman"/>
          <w:sz w:val="20"/>
          <w:szCs w:val="20"/>
        </w:rPr>
        <w:t>Table 2 shows the level of awareness of students per grade level.</w:t>
      </w:r>
    </w:p>
    <w:p w14:paraId="5B593AFA" w14:textId="77777777" w:rsidR="004A366B" w:rsidRPr="000F75A3" w:rsidRDefault="004A366B" w:rsidP="002E3376">
      <w:pPr>
        <w:spacing w:after="0"/>
        <w:rPr>
          <w:rFonts w:ascii="Times New Roman" w:hAnsi="Times New Roman" w:cs="Times New Roman"/>
          <w:sz w:val="20"/>
          <w:szCs w:val="20"/>
        </w:rPr>
      </w:pPr>
    </w:p>
    <w:p w14:paraId="7B5773BE" w14:textId="2A4E8E55" w:rsidR="00814175" w:rsidRPr="000F75A3" w:rsidRDefault="00814175" w:rsidP="002E3376">
      <w:pPr>
        <w:spacing w:after="0"/>
        <w:rPr>
          <w:rFonts w:ascii="Times New Roman" w:hAnsi="Times New Roman" w:cs="Times New Roman"/>
          <w:sz w:val="20"/>
          <w:szCs w:val="20"/>
        </w:rPr>
      </w:pPr>
      <w:r w:rsidRPr="000F75A3">
        <w:rPr>
          <w:rFonts w:ascii="Times New Roman" w:hAnsi="Times New Roman" w:cs="Times New Roman"/>
          <w:sz w:val="20"/>
          <w:szCs w:val="20"/>
        </w:rPr>
        <w:t xml:space="preserve">As shown in </w:t>
      </w:r>
      <w:r w:rsidR="00761E96" w:rsidRPr="000F75A3">
        <w:rPr>
          <w:rFonts w:ascii="Times New Roman" w:hAnsi="Times New Roman" w:cs="Times New Roman"/>
          <w:b/>
          <w:sz w:val="20"/>
          <w:szCs w:val="20"/>
        </w:rPr>
        <w:t>T</w:t>
      </w:r>
      <w:r w:rsidRPr="000F75A3">
        <w:rPr>
          <w:rFonts w:ascii="Times New Roman" w:hAnsi="Times New Roman" w:cs="Times New Roman"/>
          <w:b/>
          <w:sz w:val="20"/>
          <w:szCs w:val="20"/>
        </w:rPr>
        <w:t>able</w:t>
      </w:r>
      <w:r w:rsidR="00761E96" w:rsidRPr="000F75A3">
        <w:rPr>
          <w:rFonts w:ascii="Times New Roman" w:hAnsi="Times New Roman" w:cs="Times New Roman"/>
          <w:b/>
          <w:sz w:val="20"/>
          <w:szCs w:val="20"/>
        </w:rPr>
        <w:t xml:space="preserve"> 2</w:t>
      </w:r>
      <w:r w:rsidRPr="000F75A3">
        <w:rPr>
          <w:rFonts w:ascii="Times New Roman" w:hAnsi="Times New Roman" w:cs="Times New Roman"/>
          <w:sz w:val="20"/>
          <w:szCs w:val="20"/>
        </w:rPr>
        <w:t>, grades 7, 9, and 10 students ha</w:t>
      </w:r>
      <w:r w:rsidR="00330959" w:rsidRPr="000F75A3">
        <w:rPr>
          <w:rFonts w:ascii="Times New Roman" w:hAnsi="Times New Roman" w:cs="Times New Roman"/>
          <w:sz w:val="20"/>
          <w:szCs w:val="20"/>
        </w:rPr>
        <w:t xml:space="preserve">ve an overall weighted mean of 3.15, 3.12, and 3.18, respectively, indicating that the students have </w:t>
      </w:r>
      <w:r w:rsidR="003E475F">
        <w:rPr>
          <w:rFonts w:ascii="Times New Roman" w:hAnsi="Times New Roman" w:cs="Times New Roman"/>
          <w:sz w:val="20"/>
          <w:szCs w:val="20"/>
        </w:rPr>
        <w:t xml:space="preserve">a </w:t>
      </w:r>
      <w:r w:rsidRPr="000F75A3">
        <w:rPr>
          <w:rFonts w:ascii="Times New Roman" w:hAnsi="Times New Roman" w:cs="Times New Roman"/>
          <w:sz w:val="20"/>
          <w:szCs w:val="20"/>
        </w:rPr>
        <w:t xml:space="preserve">high </w:t>
      </w:r>
      <w:r w:rsidR="003B4E6E" w:rsidRPr="000F75A3">
        <w:rPr>
          <w:rFonts w:ascii="Times New Roman" w:hAnsi="Times New Roman" w:cs="Times New Roman"/>
          <w:sz w:val="20"/>
          <w:szCs w:val="20"/>
        </w:rPr>
        <w:t>awareness o</w:t>
      </w:r>
      <w:r w:rsidR="003E475F">
        <w:rPr>
          <w:rFonts w:ascii="Times New Roman" w:hAnsi="Times New Roman" w:cs="Times New Roman"/>
          <w:sz w:val="20"/>
          <w:szCs w:val="20"/>
        </w:rPr>
        <w:t>f managing solid waste</w:t>
      </w:r>
      <w:r w:rsidRPr="000F75A3">
        <w:rPr>
          <w:rFonts w:ascii="Times New Roman" w:hAnsi="Times New Roman" w:cs="Times New Roman"/>
          <w:sz w:val="20"/>
          <w:szCs w:val="20"/>
        </w:rPr>
        <w:t xml:space="preserve">. </w:t>
      </w:r>
    </w:p>
    <w:p w14:paraId="5FED3B8D" w14:textId="2B127F31" w:rsidR="00814175" w:rsidRPr="000F75A3" w:rsidRDefault="00814175" w:rsidP="002E3376">
      <w:pPr>
        <w:spacing w:after="0"/>
        <w:rPr>
          <w:rFonts w:ascii="Times New Roman" w:hAnsi="Times New Roman" w:cs="Times New Roman"/>
          <w:sz w:val="24"/>
          <w:szCs w:val="24"/>
        </w:rPr>
      </w:pPr>
    </w:p>
    <w:p w14:paraId="7FA65503" w14:textId="37EB4E52" w:rsidR="00814175" w:rsidRPr="000F75A3" w:rsidRDefault="003C53C0" w:rsidP="002E3376">
      <w:pPr>
        <w:spacing w:after="0"/>
        <w:rPr>
          <w:rFonts w:ascii="Times New Roman" w:hAnsi="Times New Roman" w:cs="Times New Roman"/>
          <w:b/>
          <w:sz w:val="24"/>
          <w:szCs w:val="24"/>
        </w:rPr>
      </w:pPr>
      <w:r w:rsidRPr="000F75A3">
        <w:rPr>
          <w:rFonts w:ascii="Times New Roman" w:hAnsi="Times New Roman" w:cs="Times New Roman"/>
          <w:b/>
          <w:sz w:val="24"/>
          <w:szCs w:val="24"/>
        </w:rPr>
        <w:t xml:space="preserve">3.2 </w:t>
      </w:r>
      <w:r w:rsidR="00814175" w:rsidRPr="000F75A3">
        <w:rPr>
          <w:rFonts w:ascii="Times New Roman" w:hAnsi="Times New Roman" w:cs="Times New Roman"/>
          <w:b/>
          <w:sz w:val="24"/>
          <w:szCs w:val="24"/>
        </w:rPr>
        <w:t>S</w:t>
      </w:r>
      <w:r w:rsidRPr="000F75A3">
        <w:rPr>
          <w:rFonts w:ascii="Times New Roman" w:hAnsi="Times New Roman" w:cs="Times New Roman"/>
          <w:b/>
          <w:sz w:val="24"/>
          <w:szCs w:val="24"/>
        </w:rPr>
        <w:t>OLID WASTE MANAGEMENT PRACTICES</w:t>
      </w:r>
    </w:p>
    <w:p w14:paraId="476D8C9A" w14:textId="5138E3FB" w:rsidR="00814175" w:rsidRPr="000F75A3" w:rsidRDefault="00814175" w:rsidP="002E3376">
      <w:pPr>
        <w:spacing w:after="0"/>
        <w:rPr>
          <w:rFonts w:ascii="Times New Roman" w:hAnsi="Times New Roman" w:cs="Times New Roman"/>
          <w:sz w:val="20"/>
          <w:szCs w:val="20"/>
        </w:rPr>
      </w:pPr>
      <w:r w:rsidRPr="000F75A3">
        <w:rPr>
          <w:rFonts w:ascii="Times New Roman" w:hAnsi="Times New Roman" w:cs="Times New Roman"/>
          <w:sz w:val="20"/>
          <w:szCs w:val="20"/>
        </w:rPr>
        <w:t xml:space="preserve">The </w:t>
      </w:r>
      <w:r w:rsidR="00330959" w:rsidRPr="000F75A3">
        <w:rPr>
          <w:rFonts w:ascii="Times New Roman" w:hAnsi="Times New Roman" w:cs="Times New Roman"/>
          <w:sz w:val="20"/>
          <w:szCs w:val="20"/>
        </w:rPr>
        <w:t xml:space="preserve">researcher measured the </w:t>
      </w:r>
      <w:r w:rsidRPr="000F75A3">
        <w:rPr>
          <w:rFonts w:ascii="Times New Roman" w:hAnsi="Times New Roman" w:cs="Times New Roman"/>
          <w:sz w:val="20"/>
          <w:szCs w:val="20"/>
        </w:rPr>
        <w:t>level of</w:t>
      </w:r>
      <w:r w:rsidR="003B4E6E" w:rsidRPr="000F75A3">
        <w:rPr>
          <w:rFonts w:ascii="Times New Roman" w:hAnsi="Times New Roman" w:cs="Times New Roman"/>
          <w:sz w:val="20"/>
          <w:szCs w:val="20"/>
        </w:rPr>
        <w:t xml:space="preserve"> consistency in practicing</w:t>
      </w:r>
      <w:r w:rsidRPr="000F75A3">
        <w:rPr>
          <w:rFonts w:ascii="Times New Roman" w:hAnsi="Times New Roman" w:cs="Times New Roman"/>
          <w:sz w:val="20"/>
          <w:szCs w:val="20"/>
        </w:rPr>
        <w:t xml:space="preserve"> solid waste management </w:t>
      </w:r>
      <w:r w:rsidR="003B4E6E" w:rsidRPr="000F75A3">
        <w:rPr>
          <w:rFonts w:ascii="Times New Roman" w:hAnsi="Times New Roman" w:cs="Times New Roman"/>
          <w:sz w:val="20"/>
          <w:szCs w:val="20"/>
        </w:rPr>
        <w:t>using</w:t>
      </w:r>
      <w:r w:rsidRPr="000F75A3">
        <w:rPr>
          <w:rFonts w:ascii="Times New Roman" w:hAnsi="Times New Roman" w:cs="Times New Roman"/>
          <w:sz w:val="20"/>
          <w:szCs w:val="20"/>
        </w:rPr>
        <w:t xml:space="preserve"> </w:t>
      </w:r>
      <w:r w:rsidR="00330959" w:rsidRPr="000F75A3">
        <w:rPr>
          <w:rFonts w:ascii="Times New Roman" w:hAnsi="Times New Roman" w:cs="Times New Roman"/>
          <w:sz w:val="20"/>
          <w:szCs w:val="20"/>
        </w:rPr>
        <w:t>six</w:t>
      </w:r>
      <w:r w:rsidRPr="000F75A3">
        <w:rPr>
          <w:rFonts w:ascii="Times New Roman" w:hAnsi="Times New Roman" w:cs="Times New Roman"/>
          <w:sz w:val="20"/>
          <w:szCs w:val="20"/>
        </w:rPr>
        <w:t xml:space="preserve"> indicators: </w:t>
      </w:r>
      <w:r w:rsidR="00330959" w:rsidRPr="000F75A3">
        <w:rPr>
          <w:rFonts w:ascii="Times New Roman" w:hAnsi="Times New Roman" w:cs="Times New Roman"/>
          <w:sz w:val="20"/>
          <w:szCs w:val="20"/>
        </w:rPr>
        <w:t>waste sorting</w:t>
      </w:r>
      <w:r w:rsidRPr="000F75A3">
        <w:rPr>
          <w:rFonts w:ascii="Times New Roman" w:hAnsi="Times New Roman" w:cs="Times New Roman"/>
          <w:sz w:val="20"/>
          <w:szCs w:val="20"/>
        </w:rPr>
        <w:t xml:space="preserve">, waste reduction, disposal of hazardous wastes, recycling/reusing of items, </w:t>
      </w:r>
      <w:r w:rsidR="00330959" w:rsidRPr="000F75A3">
        <w:rPr>
          <w:rFonts w:ascii="Times New Roman" w:hAnsi="Times New Roman" w:cs="Times New Roman"/>
          <w:sz w:val="20"/>
          <w:szCs w:val="20"/>
        </w:rPr>
        <w:t>waste composting, and solid waste management when trash bins are not around</w:t>
      </w:r>
      <w:r w:rsidRPr="000F75A3">
        <w:rPr>
          <w:rFonts w:ascii="Times New Roman" w:hAnsi="Times New Roman" w:cs="Times New Roman"/>
          <w:sz w:val="20"/>
          <w:szCs w:val="20"/>
        </w:rPr>
        <w:t xml:space="preserve">. </w:t>
      </w:r>
      <w:r w:rsidR="0035174A" w:rsidRPr="000F75A3">
        <w:rPr>
          <w:rFonts w:ascii="Times New Roman" w:hAnsi="Times New Roman" w:cs="Times New Roman"/>
          <w:sz w:val="20"/>
          <w:szCs w:val="20"/>
        </w:rPr>
        <w:t>The Reduce</w:t>
      </w:r>
      <w:r w:rsidR="00330959" w:rsidRPr="000F75A3">
        <w:rPr>
          <w:rFonts w:ascii="Times New Roman" w:hAnsi="Times New Roman" w:cs="Times New Roman"/>
          <w:sz w:val="20"/>
          <w:szCs w:val="20"/>
        </w:rPr>
        <w:t>,</w:t>
      </w:r>
      <w:r w:rsidR="0035174A" w:rsidRPr="000F75A3">
        <w:rPr>
          <w:rFonts w:ascii="Times New Roman" w:hAnsi="Times New Roman" w:cs="Times New Roman"/>
          <w:sz w:val="20"/>
          <w:szCs w:val="20"/>
        </w:rPr>
        <w:t xml:space="preserve"> Reuse, and Recycle</w:t>
      </w:r>
      <w:r w:rsidR="00330959" w:rsidRPr="000F75A3">
        <w:rPr>
          <w:rFonts w:ascii="Times New Roman" w:hAnsi="Times New Roman" w:cs="Times New Roman"/>
          <w:sz w:val="20"/>
          <w:szCs w:val="20"/>
        </w:rPr>
        <w:t xml:space="preserve"> (3R)</w:t>
      </w:r>
      <w:r w:rsidR="0035174A" w:rsidRPr="000F75A3">
        <w:rPr>
          <w:rFonts w:ascii="Times New Roman" w:hAnsi="Times New Roman" w:cs="Times New Roman"/>
          <w:sz w:val="20"/>
          <w:szCs w:val="20"/>
        </w:rPr>
        <w:t xml:space="preserve"> are the most preferred </w:t>
      </w:r>
      <w:r w:rsidR="00330959" w:rsidRPr="000F75A3">
        <w:rPr>
          <w:rFonts w:ascii="Times New Roman" w:hAnsi="Times New Roman" w:cs="Times New Roman"/>
          <w:sz w:val="20"/>
          <w:szCs w:val="20"/>
        </w:rPr>
        <w:t>sustainable solid waste management approach</w:t>
      </w:r>
      <w:r w:rsidR="0035174A" w:rsidRPr="000F75A3">
        <w:rPr>
          <w:rFonts w:ascii="Times New Roman" w:hAnsi="Times New Roman" w:cs="Times New Roman"/>
          <w:sz w:val="20"/>
          <w:szCs w:val="20"/>
        </w:rPr>
        <w:t xml:space="preserve">. 3R helps </w:t>
      </w:r>
      <w:r w:rsidR="00330959" w:rsidRPr="000F75A3">
        <w:rPr>
          <w:rFonts w:ascii="Times New Roman" w:hAnsi="Times New Roman" w:cs="Times New Roman"/>
          <w:sz w:val="20"/>
          <w:szCs w:val="20"/>
        </w:rPr>
        <w:t>save natural resources and reduces the volume of dumped solid waste into</w:t>
      </w:r>
      <w:r w:rsidR="0035174A" w:rsidRPr="000F75A3">
        <w:rPr>
          <w:rFonts w:ascii="Times New Roman" w:hAnsi="Times New Roman" w:cs="Times New Roman"/>
          <w:sz w:val="20"/>
          <w:szCs w:val="20"/>
        </w:rPr>
        <w:t xml:space="preserve"> la</w:t>
      </w:r>
      <w:r w:rsidR="00330959" w:rsidRPr="000F75A3">
        <w:rPr>
          <w:rFonts w:ascii="Times New Roman" w:hAnsi="Times New Roman" w:cs="Times New Roman"/>
          <w:sz w:val="20"/>
          <w:szCs w:val="20"/>
        </w:rPr>
        <w:t>n</w:t>
      </w:r>
      <w:r w:rsidR="0035174A" w:rsidRPr="000F75A3">
        <w:rPr>
          <w:rFonts w:ascii="Times New Roman" w:hAnsi="Times New Roman" w:cs="Times New Roman"/>
          <w:sz w:val="20"/>
          <w:szCs w:val="20"/>
        </w:rPr>
        <w:t xml:space="preserve">dfills </w:t>
      </w:r>
      <w:r w:rsidR="0035174A" w:rsidRPr="000F75A3">
        <w:rPr>
          <w:rFonts w:ascii="Times New Roman" w:hAnsi="Times New Roman" w:cs="Times New Roman"/>
          <w:sz w:val="20"/>
          <w:szCs w:val="20"/>
        </w:rPr>
        <w:fldChar w:fldCharType="begin"/>
      </w:r>
      <w:r w:rsidR="0035174A" w:rsidRPr="000F75A3">
        <w:rPr>
          <w:rFonts w:ascii="Times New Roman" w:hAnsi="Times New Roman" w:cs="Times New Roman"/>
          <w:sz w:val="20"/>
          <w:szCs w:val="20"/>
        </w:rPr>
        <w:instrText xml:space="preserve"> ADDIN EN.CITE &lt;EndNote&gt;&lt;Cite&gt;&lt;Author&gt;Samiha&lt;/Author&gt;&lt;Year&gt;2013&lt;/Year&gt;&lt;RecNum&gt;2&lt;/RecNum&gt;&lt;DisplayText&gt;(Samiha, 2013)&lt;/DisplayText&gt;&lt;record&gt;&lt;rec-number&gt;2&lt;/rec-number&gt;&lt;foreign-keys&gt;&lt;key app="EN" db-id="wpepdasay55x2wexwe8v0wspx5950tv0zw9a" timestamp="1684255078"&gt;2&lt;/key&gt;&lt;/foreign-keys&gt;&lt;ref-type name="Journal Article"&gt;17&lt;/ref-type&gt;&lt;contributors&gt;&lt;authors&gt;&lt;author&gt;Samiha, Bouanini&lt;/author&gt;&lt;/authors&gt;&lt;/contributors&gt;&lt;titles&gt;&lt;title&gt;The importance of the 3R principle of municipal solid waste management for achieving sustainable development&lt;/title&gt;&lt;secondary-title&gt;Mediterranean journal of social sciences&lt;/secondary-title&gt;&lt;/titles&gt;&lt;periodical&gt;&lt;full-title&gt;Mediterranean journal of social sciences&lt;/full-title&gt;&lt;/periodical&gt;&lt;pages&gt;129&lt;/pages&gt;&lt;volume&gt;4&lt;/volume&gt;&lt;number&gt;3&lt;/number&gt;&lt;dates&gt;&lt;year&gt;2013&lt;/year&gt;&lt;/dates&gt;&lt;isbn&gt;2039-2117&lt;/isbn&gt;&lt;urls&gt;&lt;/urls&gt;&lt;/record&gt;&lt;/Cite&gt;&lt;/EndNote&gt;</w:instrText>
      </w:r>
      <w:r w:rsidR="0035174A" w:rsidRPr="000F75A3">
        <w:rPr>
          <w:rFonts w:ascii="Times New Roman" w:hAnsi="Times New Roman" w:cs="Times New Roman"/>
          <w:sz w:val="20"/>
          <w:szCs w:val="20"/>
        </w:rPr>
        <w:fldChar w:fldCharType="separate"/>
      </w:r>
      <w:r w:rsidR="0035174A" w:rsidRPr="000F75A3">
        <w:rPr>
          <w:rFonts w:ascii="Times New Roman" w:hAnsi="Times New Roman" w:cs="Times New Roman"/>
          <w:noProof/>
          <w:sz w:val="20"/>
          <w:szCs w:val="20"/>
        </w:rPr>
        <w:t>(Samiha, 2013)</w:t>
      </w:r>
      <w:r w:rsidR="0035174A" w:rsidRPr="000F75A3">
        <w:rPr>
          <w:rFonts w:ascii="Times New Roman" w:hAnsi="Times New Roman" w:cs="Times New Roman"/>
          <w:sz w:val="20"/>
          <w:szCs w:val="20"/>
        </w:rPr>
        <w:fldChar w:fldCharType="end"/>
      </w:r>
      <w:r w:rsidR="0035174A" w:rsidRPr="000F75A3">
        <w:rPr>
          <w:rFonts w:ascii="Times New Roman" w:hAnsi="Times New Roman" w:cs="Times New Roman"/>
          <w:sz w:val="20"/>
          <w:szCs w:val="20"/>
        </w:rPr>
        <w:t>. Table 3 shows the level of</w:t>
      </w:r>
      <w:r w:rsidR="00D50487" w:rsidRPr="000F75A3">
        <w:rPr>
          <w:rFonts w:ascii="Times New Roman" w:hAnsi="Times New Roman" w:cs="Times New Roman"/>
          <w:sz w:val="20"/>
          <w:szCs w:val="20"/>
        </w:rPr>
        <w:t xml:space="preserve"> consistency </w:t>
      </w:r>
      <w:r w:rsidR="003E475F">
        <w:rPr>
          <w:rFonts w:ascii="Times New Roman" w:hAnsi="Times New Roman" w:cs="Times New Roman"/>
          <w:sz w:val="20"/>
          <w:szCs w:val="20"/>
        </w:rPr>
        <w:t>i</w:t>
      </w:r>
      <w:r w:rsidR="00D50487" w:rsidRPr="000F75A3">
        <w:rPr>
          <w:rFonts w:ascii="Times New Roman" w:hAnsi="Times New Roman" w:cs="Times New Roman"/>
          <w:sz w:val="20"/>
          <w:szCs w:val="20"/>
        </w:rPr>
        <w:t>n</w:t>
      </w:r>
      <w:r w:rsidR="0035174A" w:rsidRPr="000F75A3">
        <w:rPr>
          <w:rFonts w:ascii="Times New Roman" w:hAnsi="Times New Roman" w:cs="Times New Roman"/>
          <w:sz w:val="20"/>
          <w:szCs w:val="20"/>
        </w:rPr>
        <w:t xml:space="preserve"> solid waste management practices of high school students.</w:t>
      </w:r>
    </w:p>
    <w:p w14:paraId="538A9DA4" w14:textId="07CE7A78" w:rsidR="0035174A" w:rsidRPr="000F75A3" w:rsidRDefault="0035174A" w:rsidP="002E3376">
      <w:pPr>
        <w:spacing w:after="0"/>
        <w:rPr>
          <w:rFonts w:ascii="Times New Roman" w:hAnsi="Times New Roman" w:cs="Times New Roman"/>
          <w:sz w:val="20"/>
          <w:szCs w:val="20"/>
        </w:rPr>
      </w:pPr>
    </w:p>
    <w:p w14:paraId="173CF190" w14:textId="38CBD6B1" w:rsidR="0035174A" w:rsidRPr="000F75A3" w:rsidRDefault="00761E96" w:rsidP="002E3376">
      <w:pPr>
        <w:spacing w:after="0"/>
        <w:rPr>
          <w:rFonts w:ascii="Times New Roman" w:hAnsi="Times New Roman" w:cs="Times New Roman"/>
          <w:sz w:val="20"/>
          <w:szCs w:val="20"/>
        </w:rPr>
      </w:pPr>
      <w:r w:rsidRPr="000F75A3">
        <w:rPr>
          <w:rFonts w:ascii="Times New Roman" w:hAnsi="Times New Roman" w:cs="Times New Roman"/>
          <w:b/>
          <w:sz w:val="20"/>
          <w:szCs w:val="20"/>
        </w:rPr>
        <w:t>T</w:t>
      </w:r>
      <w:r w:rsidR="00330959" w:rsidRPr="000F75A3">
        <w:rPr>
          <w:rFonts w:ascii="Times New Roman" w:hAnsi="Times New Roman" w:cs="Times New Roman"/>
          <w:b/>
          <w:sz w:val="20"/>
          <w:szCs w:val="20"/>
        </w:rPr>
        <w:t>able</w:t>
      </w:r>
      <w:r w:rsidRPr="000F75A3">
        <w:rPr>
          <w:rFonts w:ascii="Times New Roman" w:hAnsi="Times New Roman" w:cs="Times New Roman"/>
          <w:b/>
          <w:sz w:val="20"/>
          <w:szCs w:val="20"/>
        </w:rPr>
        <w:t xml:space="preserve"> 3</w:t>
      </w:r>
      <w:r w:rsidR="00330959" w:rsidRPr="000F75A3">
        <w:rPr>
          <w:rFonts w:ascii="Times New Roman" w:hAnsi="Times New Roman" w:cs="Times New Roman"/>
          <w:sz w:val="20"/>
          <w:szCs w:val="20"/>
        </w:rPr>
        <w:t xml:space="preserve"> shows that</w:t>
      </w:r>
      <w:r w:rsidR="0035174A" w:rsidRPr="000F75A3">
        <w:rPr>
          <w:rFonts w:ascii="Times New Roman" w:hAnsi="Times New Roman" w:cs="Times New Roman"/>
          <w:sz w:val="20"/>
          <w:szCs w:val="20"/>
        </w:rPr>
        <w:t xml:space="preserve"> </w:t>
      </w:r>
      <w:r w:rsidR="000F4986" w:rsidRPr="000F75A3">
        <w:rPr>
          <w:rFonts w:ascii="Times New Roman" w:hAnsi="Times New Roman" w:cs="Times New Roman"/>
          <w:sz w:val="20"/>
          <w:szCs w:val="20"/>
        </w:rPr>
        <w:t>grades 7, 9, and 10 students ha</w:t>
      </w:r>
      <w:r w:rsidR="00330959" w:rsidRPr="000F75A3">
        <w:rPr>
          <w:rFonts w:ascii="Times New Roman" w:hAnsi="Times New Roman" w:cs="Times New Roman"/>
          <w:sz w:val="20"/>
          <w:szCs w:val="20"/>
        </w:rPr>
        <w:t>ve an overall weighted mean of 3.46, 3.19, and 3.20, respectively, indicating that most students</w:t>
      </w:r>
      <w:r w:rsidR="000F4986" w:rsidRPr="000F75A3">
        <w:rPr>
          <w:rFonts w:ascii="Times New Roman" w:hAnsi="Times New Roman" w:cs="Times New Roman"/>
          <w:sz w:val="20"/>
          <w:szCs w:val="20"/>
        </w:rPr>
        <w:t xml:space="preserve"> always practice proper solid waste management.</w:t>
      </w:r>
    </w:p>
    <w:p w14:paraId="336F0D29" w14:textId="46589D82" w:rsidR="00FE71DE" w:rsidRPr="000F75A3" w:rsidRDefault="00FE71DE" w:rsidP="002E3376">
      <w:pPr>
        <w:spacing w:after="0"/>
        <w:rPr>
          <w:rFonts w:ascii="Times New Roman" w:hAnsi="Times New Roman" w:cs="Times New Roman"/>
          <w:sz w:val="24"/>
          <w:szCs w:val="24"/>
        </w:rPr>
      </w:pPr>
    </w:p>
    <w:p w14:paraId="509F663B" w14:textId="133F727E" w:rsidR="00FE71DE" w:rsidRPr="000F75A3" w:rsidRDefault="00FE71DE" w:rsidP="00761E96">
      <w:pPr>
        <w:spacing w:after="0"/>
        <w:jc w:val="center"/>
        <w:rPr>
          <w:rFonts w:ascii="Times New Roman" w:hAnsi="Times New Roman" w:cs="Times New Roman"/>
          <w:sz w:val="20"/>
          <w:szCs w:val="20"/>
        </w:rPr>
      </w:pPr>
      <w:r w:rsidRPr="000F75A3">
        <w:rPr>
          <w:rFonts w:ascii="Times New Roman" w:hAnsi="Times New Roman" w:cs="Times New Roman"/>
          <w:b/>
          <w:sz w:val="20"/>
          <w:szCs w:val="20"/>
        </w:rPr>
        <w:t>Table 4</w:t>
      </w:r>
      <w:r w:rsidR="00761E96" w:rsidRPr="000F75A3">
        <w:rPr>
          <w:rFonts w:ascii="Times New Roman" w:hAnsi="Times New Roman" w:cs="Times New Roman"/>
          <w:b/>
          <w:sz w:val="20"/>
          <w:szCs w:val="20"/>
        </w:rPr>
        <w:t>.</w:t>
      </w:r>
      <w:r w:rsidRPr="000F75A3">
        <w:rPr>
          <w:rFonts w:ascii="Times New Roman" w:hAnsi="Times New Roman" w:cs="Times New Roman"/>
          <w:b/>
          <w:sz w:val="20"/>
          <w:szCs w:val="20"/>
        </w:rPr>
        <w:t xml:space="preserve"> </w:t>
      </w:r>
      <w:r w:rsidRPr="000F75A3">
        <w:rPr>
          <w:rFonts w:ascii="Times New Roman" w:hAnsi="Times New Roman" w:cs="Times New Roman"/>
          <w:sz w:val="20"/>
          <w:szCs w:val="20"/>
        </w:rPr>
        <w:t>Correlation of Solid Waste Management Awareness and Practices</w:t>
      </w:r>
    </w:p>
    <w:p w14:paraId="00478E83" w14:textId="44D67B46" w:rsidR="00761E96" w:rsidRPr="000F75A3" w:rsidRDefault="00761E96" w:rsidP="00761E96">
      <w:pPr>
        <w:spacing w:after="0"/>
        <w:rPr>
          <w:rFonts w:ascii="Times New Roman" w:hAnsi="Times New Roman" w:cs="Times New Roman"/>
          <w:sz w:val="20"/>
          <w:szCs w:val="20"/>
        </w:rPr>
      </w:pPr>
      <w:r w:rsidRPr="000F75A3">
        <w:rPr>
          <w:rFonts w:ascii="Times New Roman" w:hAnsi="Times New Roman" w:cs="Times New Roman"/>
          <w:sz w:val="20"/>
          <w:szCs w:val="20"/>
        </w:rPr>
        <w:t>Pearson’s Correlations</w:t>
      </w:r>
    </w:p>
    <w:p w14:paraId="3519BC15" w14:textId="1929FB5F" w:rsidR="00761E96" w:rsidRPr="000F75A3" w:rsidRDefault="00761E96" w:rsidP="00761E96">
      <w:pPr>
        <w:pBdr>
          <w:top w:val="single" w:sz="6" w:space="1" w:color="auto"/>
          <w:bottom w:val="single" w:sz="6" w:space="1" w:color="auto"/>
        </w:pBdr>
        <w:spacing w:after="0"/>
        <w:rPr>
          <w:rFonts w:ascii="Times New Roman" w:hAnsi="Times New Roman" w:cs="Times New Roman"/>
          <w:sz w:val="20"/>
          <w:szCs w:val="20"/>
        </w:rPr>
      </w:pP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r>
      <w:r w:rsidRPr="000F75A3">
        <w:rPr>
          <w:rFonts w:ascii="Times New Roman" w:hAnsi="Times New Roman" w:cs="Times New Roman"/>
          <w:sz w:val="20"/>
          <w:szCs w:val="20"/>
        </w:rPr>
        <w:tab/>
        <w:t xml:space="preserve">        Pearson’s r           p</w:t>
      </w:r>
    </w:p>
    <w:p w14:paraId="191C77B8" w14:textId="79580128" w:rsidR="00761E96" w:rsidRPr="000F75A3" w:rsidRDefault="00761E96" w:rsidP="00761E96">
      <w:pPr>
        <w:pBdr>
          <w:bottom w:val="single" w:sz="6" w:space="1" w:color="auto"/>
          <w:between w:val="single" w:sz="6" w:space="1" w:color="auto"/>
        </w:pBdr>
        <w:spacing w:after="0"/>
        <w:rPr>
          <w:rFonts w:ascii="Times New Roman" w:hAnsi="Times New Roman" w:cs="Times New Roman"/>
          <w:sz w:val="20"/>
          <w:szCs w:val="20"/>
        </w:rPr>
      </w:pPr>
      <w:r w:rsidRPr="000F75A3">
        <w:rPr>
          <w:rFonts w:ascii="Times New Roman" w:hAnsi="Times New Roman" w:cs="Times New Roman"/>
          <w:sz w:val="20"/>
          <w:szCs w:val="20"/>
        </w:rPr>
        <w:t>Solid Waste Management Awareness – Solid Waste Management Practices</w:t>
      </w:r>
      <w:r w:rsidRPr="000F75A3">
        <w:rPr>
          <w:rFonts w:ascii="Times New Roman" w:hAnsi="Times New Roman" w:cs="Times New Roman"/>
          <w:sz w:val="20"/>
          <w:szCs w:val="20"/>
        </w:rPr>
        <w:tab/>
      </w:r>
      <w:r w:rsidRPr="000F75A3">
        <w:rPr>
          <w:rFonts w:ascii="Times New Roman" w:hAnsi="Times New Roman" w:cs="Times New Roman"/>
          <w:sz w:val="20"/>
          <w:szCs w:val="20"/>
        </w:rPr>
        <w:tab/>
      </w:r>
      <w:r w:rsidR="002A099B">
        <w:rPr>
          <w:rFonts w:ascii="Times New Roman" w:hAnsi="Times New Roman" w:cs="Times New Roman"/>
          <w:sz w:val="20"/>
          <w:szCs w:val="20"/>
        </w:rPr>
        <w:t xml:space="preserve">             </w:t>
      </w:r>
      <w:r w:rsidRPr="000F75A3">
        <w:rPr>
          <w:rFonts w:ascii="Times New Roman" w:hAnsi="Times New Roman" w:cs="Times New Roman"/>
          <w:sz w:val="20"/>
          <w:szCs w:val="20"/>
        </w:rPr>
        <w:t>0.379</w:t>
      </w:r>
      <w:r w:rsidRPr="000F75A3">
        <w:rPr>
          <w:rFonts w:ascii="Times New Roman" w:hAnsi="Times New Roman" w:cs="Times New Roman"/>
          <w:sz w:val="20"/>
          <w:szCs w:val="20"/>
        </w:rPr>
        <w:tab/>
        <w:t xml:space="preserve">     0.265</w:t>
      </w:r>
    </w:p>
    <w:p w14:paraId="7DF9D247" w14:textId="0EA1C1F9" w:rsidR="00FE71DE" w:rsidRPr="000F75A3" w:rsidRDefault="00761E96" w:rsidP="002E3376">
      <w:pPr>
        <w:spacing w:after="0"/>
        <w:rPr>
          <w:rFonts w:ascii="Times New Roman" w:hAnsi="Times New Roman" w:cs="Times New Roman"/>
          <w:b/>
          <w:sz w:val="24"/>
          <w:szCs w:val="24"/>
        </w:rPr>
      </w:pPr>
      <w:r w:rsidRPr="000F75A3">
        <w:rPr>
          <w:rFonts w:ascii="Times New Roman" w:hAnsi="Times New Roman" w:cs="Times New Roman"/>
          <w:i/>
          <w:sz w:val="20"/>
          <w:szCs w:val="20"/>
        </w:rPr>
        <w:t xml:space="preserve">Note. </w:t>
      </w:r>
      <w:r w:rsidRPr="000F75A3">
        <w:rPr>
          <w:rFonts w:ascii="Times New Roman" w:hAnsi="Times New Roman" w:cs="Times New Roman"/>
          <w:sz w:val="20"/>
          <w:szCs w:val="20"/>
        </w:rPr>
        <w:t>All tests one-tailed, for positive correlation</w:t>
      </w:r>
    </w:p>
    <w:p w14:paraId="5FFBCF76" w14:textId="77777777" w:rsidR="004A366B" w:rsidRPr="000F75A3" w:rsidRDefault="004A366B" w:rsidP="002E3376">
      <w:pPr>
        <w:spacing w:after="0"/>
        <w:rPr>
          <w:rFonts w:ascii="Times New Roman" w:hAnsi="Times New Roman" w:cs="Times New Roman"/>
          <w:b/>
          <w:sz w:val="24"/>
          <w:szCs w:val="24"/>
        </w:rPr>
      </w:pPr>
    </w:p>
    <w:p w14:paraId="54C33D6F" w14:textId="3C32002E" w:rsidR="00C439A8" w:rsidRPr="000F75A3" w:rsidRDefault="00761E96" w:rsidP="002E3376">
      <w:pPr>
        <w:spacing w:after="0"/>
        <w:rPr>
          <w:rFonts w:ascii="Times New Roman" w:hAnsi="Times New Roman" w:cs="Times New Roman"/>
          <w:b/>
          <w:sz w:val="24"/>
          <w:szCs w:val="24"/>
        </w:rPr>
      </w:pPr>
      <w:r w:rsidRPr="000F75A3">
        <w:rPr>
          <w:rFonts w:ascii="Times New Roman" w:hAnsi="Times New Roman" w:cs="Times New Roman"/>
          <w:b/>
          <w:sz w:val="24"/>
          <w:szCs w:val="24"/>
        </w:rPr>
        <w:t>3.3 CORRELATION OF AWARENESS AND PRACTICES</w:t>
      </w:r>
    </w:p>
    <w:p w14:paraId="79D28BFF" w14:textId="3F90FFC1" w:rsidR="00D07C88" w:rsidRPr="000F75A3" w:rsidRDefault="00FE71DE" w:rsidP="00FE71DE">
      <w:pPr>
        <w:spacing w:after="0"/>
        <w:rPr>
          <w:rFonts w:ascii="Times New Roman" w:hAnsi="Times New Roman" w:cs="Times New Roman"/>
          <w:sz w:val="24"/>
          <w:szCs w:val="24"/>
        </w:rPr>
      </w:pPr>
      <w:r w:rsidRPr="000F75A3">
        <w:rPr>
          <w:rFonts w:ascii="Times New Roman" w:hAnsi="Times New Roman" w:cs="Times New Roman"/>
          <w:b/>
          <w:sz w:val="20"/>
          <w:szCs w:val="20"/>
        </w:rPr>
        <w:t xml:space="preserve">Table 4 </w:t>
      </w:r>
      <w:r w:rsidRPr="000F75A3">
        <w:rPr>
          <w:rFonts w:ascii="Times New Roman" w:hAnsi="Times New Roman" w:cs="Times New Roman"/>
          <w:sz w:val="20"/>
          <w:szCs w:val="20"/>
        </w:rPr>
        <w:t xml:space="preserve">shows the correlation </w:t>
      </w:r>
      <w:r w:rsidR="004A366B" w:rsidRPr="000F75A3">
        <w:rPr>
          <w:rFonts w:ascii="Times New Roman" w:hAnsi="Times New Roman" w:cs="Times New Roman"/>
          <w:sz w:val="20"/>
          <w:szCs w:val="20"/>
        </w:rPr>
        <w:t>between</w:t>
      </w:r>
      <w:r w:rsidRPr="000F75A3">
        <w:rPr>
          <w:rFonts w:ascii="Times New Roman" w:hAnsi="Times New Roman" w:cs="Times New Roman"/>
          <w:sz w:val="20"/>
          <w:szCs w:val="20"/>
        </w:rPr>
        <w:t xml:space="preserve"> awareness and practices in solid waste management. Pearson</w:t>
      </w:r>
      <w:r w:rsidR="004A366B" w:rsidRPr="000F75A3">
        <w:rPr>
          <w:rFonts w:ascii="Times New Roman" w:hAnsi="Times New Roman" w:cs="Times New Roman"/>
          <w:sz w:val="20"/>
          <w:szCs w:val="20"/>
        </w:rPr>
        <w:t>'</w:t>
      </w:r>
      <w:r w:rsidRPr="000F75A3">
        <w:rPr>
          <w:rFonts w:ascii="Times New Roman" w:hAnsi="Times New Roman" w:cs="Times New Roman"/>
          <w:sz w:val="20"/>
          <w:szCs w:val="20"/>
        </w:rPr>
        <w:t xml:space="preserve">s r value is 0.379, </w:t>
      </w:r>
      <w:r w:rsidR="004A366B" w:rsidRPr="000F75A3">
        <w:rPr>
          <w:rFonts w:ascii="Times New Roman" w:hAnsi="Times New Roman" w:cs="Times New Roman"/>
          <w:sz w:val="20"/>
          <w:szCs w:val="20"/>
        </w:rPr>
        <w:t>indicating that awareness and practices in solid waste management have a</w:t>
      </w:r>
      <w:r w:rsidRPr="000F75A3">
        <w:rPr>
          <w:rFonts w:ascii="Times New Roman" w:hAnsi="Times New Roman" w:cs="Times New Roman"/>
          <w:sz w:val="20"/>
          <w:szCs w:val="20"/>
        </w:rPr>
        <w:t xml:space="preserve"> medium positive correlation. </w:t>
      </w:r>
      <w:r w:rsidR="0037287B" w:rsidRPr="000F75A3">
        <w:rPr>
          <w:rFonts w:ascii="Times New Roman" w:hAnsi="Times New Roman" w:cs="Times New Roman"/>
          <w:sz w:val="20"/>
          <w:szCs w:val="20"/>
        </w:rPr>
        <w:t>However, the p-value is 0.265</w:t>
      </w:r>
      <w:r w:rsidR="003E475F">
        <w:rPr>
          <w:rFonts w:ascii="Times New Roman" w:hAnsi="Times New Roman" w:cs="Times New Roman"/>
          <w:sz w:val="20"/>
          <w:szCs w:val="20"/>
        </w:rPr>
        <w:t>,</w:t>
      </w:r>
      <w:r w:rsidR="0037287B" w:rsidRPr="000F75A3">
        <w:rPr>
          <w:rFonts w:ascii="Times New Roman" w:hAnsi="Times New Roman" w:cs="Times New Roman"/>
          <w:sz w:val="20"/>
          <w:szCs w:val="20"/>
        </w:rPr>
        <w:t xml:space="preserve"> which suggests that the correlation observed may not represent the true relationship between awareness and practices in solid waste management. There’s a </w:t>
      </w:r>
      <w:r w:rsidR="005B0725" w:rsidRPr="000F75A3">
        <w:rPr>
          <w:rFonts w:ascii="Times New Roman" w:hAnsi="Times New Roman" w:cs="Times New Roman"/>
          <w:sz w:val="20"/>
          <w:szCs w:val="20"/>
        </w:rPr>
        <w:t xml:space="preserve">high </w:t>
      </w:r>
      <w:r w:rsidR="0037287B" w:rsidRPr="000F75A3">
        <w:rPr>
          <w:rFonts w:ascii="Times New Roman" w:hAnsi="Times New Roman" w:cs="Times New Roman"/>
          <w:sz w:val="20"/>
          <w:szCs w:val="20"/>
        </w:rPr>
        <w:t xml:space="preserve">probability that the correlation between awareness and practices is untrue. </w:t>
      </w:r>
      <w:r w:rsidR="00081C25" w:rsidRPr="000F75A3">
        <w:rPr>
          <w:rFonts w:ascii="Times New Roman" w:hAnsi="Times New Roman" w:cs="Times New Roman"/>
          <w:sz w:val="20"/>
          <w:szCs w:val="20"/>
        </w:rPr>
        <w:t>According to</w:t>
      </w:r>
      <w:r w:rsidR="0011011D" w:rsidRPr="000F75A3">
        <w:rPr>
          <w:rFonts w:ascii="Times New Roman" w:hAnsi="Times New Roman" w:cs="Times New Roman"/>
          <w:sz w:val="20"/>
          <w:szCs w:val="20"/>
        </w:rPr>
        <w:t xml:space="preserve"> </w:t>
      </w:r>
      <w:r w:rsidR="0011011D" w:rsidRPr="000F75A3">
        <w:rPr>
          <w:rFonts w:ascii="Times New Roman" w:hAnsi="Times New Roman" w:cs="Times New Roman"/>
          <w:sz w:val="20"/>
          <w:szCs w:val="20"/>
        </w:rPr>
        <w:fldChar w:fldCharType="begin"/>
      </w:r>
      <w:r w:rsidR="0011011D" w:rsidRPr="000F75A3">
        <w:rPr>
          <w:rFonts w:ascii="Times New Roman" w:hAnsi="Times New Roman" w:cs="Times New Roman"/>
          <w:sz w:val="20"/>
          <w:szCs w:val="20"/>
        </w:rPr>
        <w:instrText xml:space="preserve"> ADDIN EN.CITE &lt;EndNote&gt;&lt;Cite AuthorYear="1"&gt;&lt;Author&gt;Mei&lt;/Author&gt;&lt;Year&gt;2016&lt;/Year&gt;&lt;RecNum&gt;5&lt;/RecNum&gt;&lt;DisplayText&gt;Mei, Wai, and Ahamad (2016)&lt;/DisplayText&gt;&lt;record&gt;&lt;rec-number&gt;5&lt;/rec-number&gt;&lt;foreign-keys&gt;&lt;key app="EN" db-id="wpepdasay55x2wexwe8v0wspx5950tv0zw9a" timestamp="1684344155"&gt;5&lt;/key&gt;&lt;/foreign-keys&gt;&lt;ref-type name="Journal Article"&gt;17&lt;/ref-type&gt;&lt;contributors&gt;&lt;authors&gt;&lt;author&gt;Mei, Neo Sau&lt;/author&gt;&lt;author&gt;Wai, Choong Weng&lt;/author&gt;&lt;author&gt;Ahamad, Rahmalan&lt;/author&gt;&lt;/authors&gt;&lt;/contributors&gt;&lt;titles&gt;&lt;title&gt;Environmental awareness and behaviour index for Malaysia&lt;/title&gt;&lt;secondary-title&gt;Procedia-Social and Behavioral Sciences&lt;/secondary-title&gt;&lt;/titles&gt;&lt;periodical&gt;&lt;full-title&gt;Procedia-Social and Behavioral Sciences&lt;/full-title&gt;&lt;/periodical&gt;&lt;pages&gt;668-675&lt;/pages&gt;&lt;volume&gt;222&lt;/volume&gt;&lt;dates&gt;&lt;year&gt;2016&lt;/year&gt;&lt;/dates&gt;&lt;isbn&gt;1877-0428&lt;/isbn&gt;&lt;urls&gt;&lt;/urls&gt;&lt;/record&gt;&lt;/Cite&gt;&lt;/EndNote&gt;</w:instrText>
      </w:r>
      <w:r w:rsidR="0011011D" w:rsidRPr="000F75A3">
        <w:rPr>
          <w:rFonts w:ascii="Times New Roman" w:hAnsi="Times New Roman" w:cs="Times New Roman"/>
          <w:sz w:val="20"/>
          <w:szCs w:val="20"/>
        </w:rPr>
        <w:fldChar w:fldCharType="separate"/>
      </w:r>
      <w:r w:rsidR="0011011D" w:rsidRPr="000F75A3">
        <w:rPr>
          <w:rFonts w:ascii="Times New Roman" w:hAnsi="Times New Roman" w:cs="Times New Roman"/>
          <w:noProof/>
          <w:sz w:val="20"/>
          <w:szCs w:val="20"/>
        </w:rPr>
        <w:t>Mei, Wai, and Ahamad (2016)</w:t>
      </w:r>
      <w:r w:rsidR="0011011D" w:rsidRPr="000F75A3">
        <w:rPr>
          <w:rFonts w:ascii="Times New Roman" w:hAnsi="Times New Roman" w:cs="Times New Roman"/>
          <w:sz w:val="20"/>
          <w:szCs w:val="20"/>
        </w:rPr>
        <w:fldChar w:fldCharType="end"/>
      </w:r>
      <w:r w:rsidR="0011011D" w:rsidRPr="000F75A3">
        <w:rPr>
          <w:rFonts w:ascii="Times New Roman" w:hAnsi="Times New Roman" w:cs="Times New Roman"/>
          <w:sz w:val="20"/>
          <w:szCs w:val="20"/>
        </w:rPr>
        <w:t xml:space="preserve">, </w:t>
      </w:r>
      <w:r w:rsidR="003B4E6E" w:rsidRPr="000F75A3">
        <w:rPr>
          <w:rFonts w:ascii="Times New Roman" w:hAnsi="Times New Roman" w:cs="Times New Roman"/>
          <w:sz w:val="20"/>
          <w:szCs w:val="20"/>
        </w:rPr>
        <w:t xml:space="preserve">strong environmental awareness does not always indicate </w:t>
      </w:r>
      <w:r w:rsidR="00081C25" w:rsidRPr="000F75A3">
        <w:rPr>
          <w:rFonts w:ascii="Times New Roman" w:hAnsi="Times New Roman" w:cs="Times New Roman"/>
          <w:sz w:val="20"/>
          <w:szCs w:val="20"/>
        </w:rPr>
        <w:t>more excellent</w:t>
      </w:r>
      <w:r w:rsidR="003B4E6E" w:rsidRPr="000F75A3">
        <w:rPr>
          <w:rFonts w:ascii="Times New Roman" w:hAnsi="Times New Roman" w:cs="Times New Roman"/>
          <w:sz w:val="20"/>
          <w:szCs w:val="20"/>
        </w:rPr>
        <w:t xml:space="preserve"> environmental behavior practice</w:t>
      </w:r>
      <w:r w:rsidR="00081C25" w:rsidRPr="000F75A3">
        <w:rPr>
          <w:rFonts w:ascii="Times New Roman" w:hAnsi="Times New Roman" w:cs="Times New Roman"/>
          <w:sz w:val="20"/>
          <w:szCs w:val="20"/>
        </w:rPr>
        <w:t>s</w:t>
      </w:r>
      <w:r w:rsidR="003B4E6E" w:rsidRPr="000F75A3">
        <w:rPr>
          <w:rFonts w:ascii="Times New Roman" w:hAnsi="Times New Roman" w:cs="Times New Roman"/>
          <w:sz w:val="20"/>
          <w:szCs w:val="20"/>
        </w:rPr>
        <w:t>. Being aware o</w:t>
      </w:r>
      <w:r w:rsidR="003E475F">
        <w:rPr>
          <w:rFonts w:ascii="Times New Roman" w:hAnsi="Times New Roman" w:cs="Times New Roman"/>
          <w:sz w:val="20"/>
          <w:szCs w:val="20"/>
        </w:rPr>
        <w:t>f</w:t>
      </w:r>
      <w:r w:rsidR="003B4E6E" w:rsidRPr="000F75A3">
        <w:rPr>
          <w:rFonts w:ascii="Times New Roman" w:hAnsi="Times New Roman" w:cs="Times New Roman"/>
          <w:sz w:val="20"/>
          <w:szCs w:val="20"/>
        </w:rPr>
        <w:t xml:space="preserve"> solid waste management alone does not predict the behavioral practice of an individual.</w:t>
      </w:r>
    </w:p>
    <w:p w14:paraId="5C7F975D" w14:textId="77777777" w:rsidR="004A366B" w:rsidRPr="000F75A3" w:rsidRDefault="004A366B" w:rsidP="002E3376">
      <w:pPr>
        <w:spacing w:after="0"/>
        <w:rPr>
          <w:rFonts w:ascii="Times New Roman" w:hAnsi="Times New Roman" w:cs="Times New Roman"/>
          <w:b/>
          <w:sz w:val="24"/>
          <w:szCs w:val="24"/>
        </w:rPr>
      </w:pPr>
    </w:p>
    <w:p w14:paraId="0806BF22" w14:textId="7BFB41B2" w:rsidR="00C439A8" w:rsidRPr="000F75A3" w:rsidRDefault="00761E96" w:rsidP="00761E96">
      <w:pPr>
        <w:pStyle w:val="ListParagraph"/>
        <w:numPr>
          <w:ilvl w:val="0"/>
          <w:numId w:val="4"/>
        </w:numPr>
        <w:spacing w:after="0"/>
        <w:ind w:left="284" w:hanging="284"/>
        <w:rPr>
          <w:rFonts w:ascii="Times New Roman" w:hAnsi="Times New Roman" w:cs="Times New Roman"/>
          <w:b/>
          <w:sz w:val="24"/>
          <w:szCs w:val="24"/>
        </w:rPr>
      </w:pPr>
      <w:r w:rsidRPr="000F75A3">
        <w:rPr>
          <w:rFonts w:ascii="Times New Roman" w:hAnsi="Times New Roman" w:cs="Times New Roman"/>
          <w:b/>
          <w:sz w:val="24"/>
          <w:szCs w:val="24"/>
        </w:rPr>
        <w:t>CONCLUSION AND RECOMMENDATIONS</w:t>
      </w:r>
    </w:p>
    <w:p w14:paraId="1624F89C" w14:textId="0E84080F" w:rsidR="00D07C88" w:rsidRDefault="00C439A8" w:rsidP="002E3376">
      <w:pPr>
        <w:spacing w:after="0"/>
        <w:rPr>
          <w:rFonts w:ascii="Times New Roman" w:hAnsi="Times New Roman" w:cs="Times New Roman"/>
          <w:sz w:val="20"/>
          <w:szCs w:val="20"/>
        </w:rPr>
      </w:pPr>
      <w:r w:rsidRPr="000F75A3">
        <w:rPr>
          <w:rFonts w:ascii="Times New Roman" w:hAnsi="Times New Roman" w:cs="Times New Roman"/>
          <w:sz w:val="20"/>
          <w:szCs w:val="20"/>
        </w:rPr>
        <w:t xml:space="preserve">The </w:t>
      </w:r>
      <w:r w:rsidR="00330959" w:rsidRPr="000F75A3">
        <w:rPr>
          <w:rFonts w:ascii="Times New Roman" w:hAnsi="Times New Roman" w:cs="Times New Roman"/>
          <w:sz w:val="20"/>
          <w:szCs w:val="20"/>
        </w:rPr>
        <w:t>study show</w:t>
      </w:r>
      <w:r w:rsidR="00081C25" w:rsidRPr="000F75A3">
        <w:rPr>
          <w:rFonts w:ascii="Times New Roman" w:hAnsi="Times New Roman" w:cs="Times New Roman"/>
          <w:sz w:val="20"/>
          <w:szCs w:val="20"/>
        </w:rPr>
        <w:t>s</w:t>
      </w:r>
      <w:r w:rsidR="004A366B" w:rsidRPr="000F75A3">
        <w:rPr>
          <w:rFonts w:ascii="Times New Roman" w:hAnsi="Times New Roman" w:cs="Times New Roman"/>
          <w:sz w:val="20"/>
          <w:szCs w:val="20"/>
        </w:rPr>
        <w:t xml:space="preserve"> that high school students' </w:t>
      </w:r>
      <w:r w:rsidR="00761E96" w:rsidRPr="000F75A3">
        <w:rPr>
          <w:rFonts w:ascii="Times New Roman" w:hAnsi="Times New Roman" w:cs="Times New Roman"/>
          <w:sz w:val="20"/>
          <w:szCs w:val="20"/>
        </w:rPr>
        <w:t>awareness</w:t>
      </w:r>
      <w:r w:rsidR="004A366B" w:rsidRPr="000F75A3">
        <w:rPr>
          <w:rFonts w:ascii="Times New Roman" w:hAnsi="Times New Roman" w:cs="Times New Roman"/>
          <w:sz w:val="20"/>
          <w:szCs w:val="20"/>
        </w:rPr>
        <w:t xml:space="preserve"> correlate</w:t>
      </w:r>
      <w:r w:rsidR="00761E96" w:rsidRPr="000F75A3">
        <w:rPr>
          <w:rFonts w:ascii="Times New Roman" w:hAnsi="Times New Roman" w:cs="Times New Roman"/>
          <w:sz w:val="20"/>
          <w:szCs w:val="20"/>
        </w:rPr>
        <w:t>s</w:t>
      </w:r>
      <w:r w:rsidR="00D07C88" w:rsidRPr="000F75A3">
        <w:rPr>
          <w:rFonts w:ascii="Times New Roman" w:hAnsi="Times New Roman" w:cs="Times New Roman"/>
          <w:sz w:val="20"/>
          <w:szCs w:val="20"/>
        </w:rPr>
        <w:t xml:space="preserve"> positively to </w:t>
      </w:r>
      <w:r w:rsidR="004A366B" w:rsidRPr="000F75A3">
        <w:rPr>
          <w:rFonts w:ascii="Times New Roman" w:hAnsi="Times New Roman" w:cs="Times New Roman"/>
          <w:sz w:val="20"/>
          <w:szCs w:val="20"/>
        </w:rPr>
        <w:t xml:space="preserve">solid waste management </w:t>
      </w:r>
      <w:r w:rsidR="00761E96" w:rsidRPr="000F75A3">
        <w:rPr>
          <w:rFonts w:ascii="Times New Roman" w:hAnsi="Times New Roman" w:cs="Times New Roman"/>
          <w:sz w:val="20"/>
          <w:szCs w:val="20"/>
        </w:rPr>
        <w:t>practices</w:t>
      </w:r>
      <w:r w:rsidR="00081C25" w:rsidRPr="000F75A3">
        <w:rPr>
          <w:rFonts w:ascii="Times New Roman" w:hAnsi="Times New Roman" w:cs="Times New Roman"/>
          <w:sz w:val="20"/>
          <w:szCs w:val="20"/>
        </w:rPr>
        <w:t>. However, there is a probability that the correlation is not true</w:t>
      </w:r>
      <w:r w:rsidR="000F75A3" w:rsidRPr="000F75A3">
        <w:rPr>
          <w:rFonts w:ascii="Times New Roman" w:hAnsi="Times New Roman" w:cs="Times New Roman"/>
          <w:sz w:val="20"/>
          <w:szCs w:val="20"/>
        </w:rPr>
        <w:t xml:space="preserve"> in some other groups or communities</w:t>
      </w:r>
      <w:r w:rsidR="00081C25" w:rsidRPr="000F75A3">
        <w:rPr>
          <w:rFonts w:ascii="Times New Roman" w:hAnsi="Times New Roman" w:cs="Times New Roman"/>
          <w:sz w:val="20"/>
          <w:szCs w:val="20"/>
        </w:rPr>
        <w:t xml:space="preserve">. </w:t>
      </w:r>
      <w:r w:rsidR="000F75A3" w:rsidRPr="000F75A3">
        <w:rPr>
          <w:rFonts w:ascii="Times New Roman" w:hAnsi="Times New Roman" w:cs="Times New Roman"/>
          <w:sz w:val="20"/>
          <w:szCs w:val="20"/>
        </w:rPr>
        <w:t>In this group of participants, m</w:t>
      </w:r>
      <w:r w:rsidR="00330959" w:rsidRPr="000F75A3">
        <w:rPr>
          <w:rFonts w:ascii="Times New Roman" w:hAnsi="Times New Roman" w:cs="Times New Roman"/>
          <w:sz w:val="20"/>
          <w:szCs w:val="20"/>
        </w:rPr>
        <w:t xml:space="preserve">ost </w:t>
      </w:r>
      <w:r w:rsidR="003E475F">
        <w:rPr>
          <w:rFonts w:ascii="Times New Roman" w:hAnsi="Times New Roman" w:cs="Times New Roman"/>
          <w:sz w:val="20"/>
          <w:szCs w:val="20"/>
        </w:rPr>
        <w:t>know</w:t>
      </w:r>
      <w:r w:rsidR="009A5BAE" w:rsidRPr="000F75A3">
        <w:rPr>
          <w:rFonts w:ascii="Times New Roman" w:hAnsi="Times New Roman" w:cs="Times New Roman"/>
          <w:sz w:val="20"/>
          <w:szCs w:val="20"/>
        </w:rPr>
        <w:t xml:space="preserve"> the importance of proper solid waste management and practicing it. The students are also </w:t>
      </w:r>
      <w:r w:rsidR="004A366B" w:rsidRPr="000F75A3">
        <w:rPr>
          <w:rFonts w:ascii="Times New Roman" w:hAnsi="Times New Roman" w:cs="Times New Roman"/>
          <w:sz w:val="20"/>
          <w:szCs w:val="20"/>
        </w:rPr>
        <w:t>mindful</w:t>
      </w:r>
      <w:r w:rsidR="009A5BAE" w:rsidRPr="000F75A3">
        <w:rPr>
          <w:rFonts w:ascii="Times New Roman" w:hAnsi="Times New Roman" w:cs="Times New Roman"/>
          <w:sz w:val="20"/>
          <w:szCs w:val="20"/>
        </w:rPr>
        <w:t xml:space="preserve"> of </w:t>
      </w:r>
      <w:r w:rsidR="004A366B" w:rsidRPr="000F75A3">
        <w:rPr>
          <w:rFonts w:ascii="Times New Roman" w:hAnsi="Times New Roman" w:cs="Times New Roman"/>
          <w:sz w:val="20"/>
          <w:szCs w:val="20"/>
        </w:rPr>
        <w:t xml:space="preserve">the </w:t>
      </w:r>
      <w:r w:rsidR="009A5BAE" w:rsidRPr="000F75A3">
        <w:rPr>
          <w:rFonts w:ascii="Times New Roman" w:hAnsi="Times New Roman" w:cs="Times New Roman"/>
          <w:sz w:val="20"/>
          <w:szCs w:val="20"/>
        </w:rPr>
        <w:t>consequences caused by improper solid waste management</w:t>
      </w:r>
      <w:r w:rsidR="004A366B" w:rsidRPr="000F75A3">
        <w:rPr>
          <w:rFonts w:ascii="Times New Roman" w:hAnsi="Times New Roman" w:cs="Times New Roman"/>
          <w:sz w:val="20"/>
          <w:szCs w:val="20"/>
        </w:rPr>
        <w:t xml:space="preserve"> towards the environment</w:t>
      </w:r>
      <w:r w:rsidR="009A5BAE" w:rsidRPr="000F75A3">
        <w:rPr>
          <w:rFonts w:ascii="Times New Roman" w:hAnsi="Times New Roman" w:cs="Times New Roman"/>
          <w:sz w:val="20"/>
          <w:szCs w:val="20"/>
        </w:rPr>
        <w:t>.</w:t>
      </w:r>
      <w:r w:rsidR="006526AA" w:rsidRPr="000F75A3">
        <w:rPr>
          <w:rFonts w:ascii="Times New Roman" w:hAnsi="Times New Roman" w:cs="Times New Roman"/>
          <w:sz w:val="20"/>
          <w:szCs w:val="20"/>
        </w:rPr>
        <w:t xml:space="preserve"> In addition, the students are also aware of the existence of the law RA 9003 and its provisions.</w:t>
      </w:r>
    </w:p>
    <w:p w14:paraId="7A35E556" w14:textId="77777777" w:rsidR="00C523B4" w:rsidRPr="000F75A3" w:rsidRDefault="00C523B4" w:rsidP="002E3376">
      <w:pPr>
        <w:spacing w:after="0"/>
        <w:rPr>
          <w:rFonts w:ascii="Times New Roman" w:hAnsi="Times New Roman" w:cs="Times New Roman"/>
          <w:sz w:val="20"/>
          <w:szCs w:val="20"/>
        </w:rPr>
      </w:pPr>
    </w:p>
    <w:p w14:paraId="0A60FE2B" w14:textId="252E9EF3" w:rsidR="00D07C88" w:rsidRPr="000F75A3" w:rsidRDefault="00D07C88" w:rsidP="002E3376">
      <w:pPr>
        <w:spacing w:after="0"/>
        <w:rPr>
          <w:rFonts w:ascii="Times New Roman" w:hAnsi="Times New Roman" w:cs="Times New Roman"/>
          <w:sz w:val="24"/>
          <w:szCs w:val="24"/>
        </w:rPr>
      </w:pPr>
      <w:r w:rsidRPr="000F75A3">
        <w:rPr>
          <w:rFonts w:ascii="Times New Roman" w:hAnsi="Times New Roman" w:cs="Times New Roman"/>
          <w:sz w:val="20"/>
          <w:szCs w:val="20"/>
        </w:rPr>
        <w:t xml:space="preserve">As </w:t>
      </w:r>
      <w:r w:rsidR="003E475F">
        <w:rPr>
          <w:rFonts w:ascii="Times New Roman" w:hAnsi="Times New Roman" w:cs="Times New Roman"/>
          <w:sz w:val="20"/>
          <w:szCs w:val="20"/>
        </w:rPr>
        <w:t>the</w:t>
      </w:r>
      <w:r w:rsidR="00081C25" w:rsidRPr="000F75A3">
        <w:rPr>
          <w:rFonts w:ascii="Times New Roman" w:hAnsi="Times New Roman" w:cs="Times New Roman"/>
          <w:sz w:val="20"/>
          <w:szCs w:val="20"/>
        </w:rPr>
        <w:t xml:space="preserve"> probability of a positive correlation between awareness and practices in solid waste management is not true</w:t>
      </w:r>
      <w:r w:rsidR="003E475F">
        <w:rPr>
          <w:rFonts w:ascii="Times New Roman" w:hAnsi="Times New Roman" w:cs="Times New Roman"/>
          <w:sz w:val="20"/>
          <w:szCs w:val="20"/>
        </w:rPr>
        <w:t xml:space="preserve"> in some other groups or communities</w:t>
      </w:r>
      <w:r w:rsidR="009A5BAE" w:rsidRPr="000F75A3">
        <w:rPr>
          <w:rFonts w:ascii="Times New Roman" w:hAnsi="Times New Roman" w:cs="Times New Roman"/>
          <w:sz w:val="20"/>
          <w:szCs w:val="20"/>
        </w:rPr>
        <w:t>,</w:t>
      </w:r>
      <w:r w:rsidR="006526AA" w:rsidRPr="000F75A3">
        <w:rPr>
          <w:rFonts w:ascii="Times New Roman" w:hAnsi="Times New Roman" w:cs="Times New Roman"/>
          <w:sz w:val="20"/>
          <w:szCs w:val="20"/>
        </w:rPr>
        <w:t xml:space="preserve"> t</w:t>
      </w:r>
      <w:r w:rsidR="00081C25" w:rsidRPr="000F75A3">
        <w:rPr>
          <w:rFonts w:ascii="Times New Roman" w:hAnsi="Times New Roman" w:cs="Times New Roman"/>
          <w:sz w:val="20"/>
          <w:szCs w:val="20"/>
        </w:rPr>
        <w:t>he</w:t>
      </w:r>
      <w:r w:rsidR="009A5BAE" w:rsidRPr="000F75A3">
        <w:rPr>
          <w:rFonts w:ascii="Times New Roman" w:hAnsi="Times New Roman" w:cs="Times New Roman"/>
          <w:sz w:val="20"/>
          <w:szCs w:val="20"/>
        </w:rPr>
        <w:t xml:space="preserve"> researcher recommende</w:t>
      </w:r>
      <w:r w:rsidR="00081C25" w:rsidRPr="000F75A3">
        <w:rPr>
          <w:rFonts w:ascii="Times New Roman" w:hAnsi="Times New Roman" w:cs="Times New Roman"/>
          <w:sz w:val="20"/>
          <w:szCs w:val="20"/>
        </w:rPr>
        <w:t xml:space="preserve">d continuing and enhancing the programs promoting solid waste management awareness and practices at school. The school should also provide policies, such as prohibiting the use of plastic bags inside the school and using reusable food containers to reduce the generated waste. In addition, the researcher recommended extending </w:t>
      </w:r>
      <w:r w:rsidR="004A366B" w:rsidRPr="000F75A3">
        <w:rPr>
          <w:rFonts w:ascii="Times New Roman" w:hAnsi="Times New Roman" w:cs="Times New Roman"/>
          <w:sz w:val="20"/>
          <w:szCs w:val="20"/>
        </w:rPr>
        <w:t>the information programs into barangay communities by conducting regular activities on proper solid waste management and</w:t>
      </w:r>
      <w:r w:rsidR="006526AA" w:rsidRPr="000F75A3">
        <w:rPr>
          <w:rFonts w:ascii="Times New Roman" w:hAnsi="Times New Roman" w:cs="Times New Roman"/>
          <w:sz w:val="20"/>
          <w:szCs w:val="20"/>
        </w:rPr>
        <w:t xml:space="preserve"> regular monitoring to enfor</w:t>
      </w:r>
      <w:r w:rsidR="004A366B" w:rsidRPr="000F75A3">
        <w:rPr>
          <w:rFonts w:ascii="Times New Roman" w:hAnsi="Times New Roman" w:cs="Times New Roman"/>
          <w:sz w:val="20"/>
          <w:szCs w:val="20"/>
        </w:rPr>
        <w:t xml:space="preserve">ce the provisions of </w:t>
      </w:r>
      <w:r w:rsidR="004A366B" w:rsidRPr="000F75A3">
        <w:rPr>
          <w:rFonts w:ascii="Times New Roman" w:hAnsi="Times New Roman" w:cs="Times New Roman"/>
          <w:sz w:val="20"/>
          <w:szCs w:val="20"/>
        </w:rPr>
        <w:lastRenderedPageBreak/>
        <w:t>RA 9003.</w:t>
      </w:r>
      <w:r w:rsidR="00C523B4">
        <w:rPr>
          <w:rFonts w:ascii="Times New Roman" w:hAnsi="Times New Roman" w:cs="Times New Roman"/>
          <w:sz w:val="20"/>
          <w:szCs w:val="20"/>
        </w:rPr>
        <w:t xml:space="preserve"> </w:t>
      </w:r>
      <w:r w:rsidR="00C523B4">
        <w:rPr>
          <w:rFonts w:ascii="Times New Roman" w:hAnsi="Times New Roman" w:cs="Times New Roman"/>
          <w:sz w:val="20"/>
          <w:szCs w:val="20"/>
        </w:rPr>
        <w:t>By educating the high school students</w:t>
      </w:r>
      <w:r w:rsidR="00C523B4">
        <w:rPr>
          <w:rFonts w:ascii="Times New Roman" w:hAnsi="Times New Roman" w:cs="Times New Roman"/>
          <w:sz w:val="20"/>
          <w:szCs w:val="20"/>
        </w:rPr>
        <w:t xml:space="preserve">, including the communities, </w:t>
      </w:r>
      <w:r w:rsidR="00C523B4">
        <w:rPr>
          <w:rFonts w:ascii="Times New Roman" w:hAnsi="Times New Roman" w:cs="Times New Roman"/>
          <w:sz w:val="20"/>
          <w:szCs w:val="20"/>
        </w:rPr>
        <w:t xml:space="preserve">with knowledge and promoting responsible waste management practices, </w:t>
      </w:r>
      <w:proofErr w:type="spellStart"/>
      <w:r w:rsidR="00C523B4">
        <w:rPr>
          <w:rFonts w:ascii="Times New Roman" w:hAnsi="Times New Roman" w:cs="Times New Roman"/>
          <w:sz w:val="20"/>
          <w:szCs w:val="20"/>
        </w:rPr>
        <w:t>Digos</w:t>
      </w:r>
      <w:proofErr w:type="spellEnd"/>
      <w:r w:rsidR="00C523B4">
        <w:rPr>
          <w:rFonts w:ascii="Times New Roman" w:hAnsi="Times New Roman" w:cs="Times New Roman"/>
          <w:sz w:val="20"/>
          <w:szCs w:val="20"/>
        </w:rPr>
        <w:t xml:space="preserve"> City can become </w:t>
      </w:r>
      <w:bookmarkStart w:id="0" w:name="_GoBack"/>
      <w:bookmarkEnd w:id="0"/>
      <w:r w:rsidR="00C523B4">
        <w:rPr>
          <w:rFonts w:ascii="Times New Roman" w:hAnsi="Times New Roman" w:cs="Times New Roman"/>
          <w:sz w:val="20"/>
          <w:szCs w:val="20"/>
        </w:rPr>
        <w:t>a</w:t>
      </w:r>
      <w:r w:rsidR="00C523B4">
        <w:rPr>
          <w:rFonts w:ascii="Times New Roman" w:hAnsi="Times New Roman" w:cs="Times New Roman"/>
          <w:sz w:val="20"/>
          <w:szCs w:val="20"/>
        </w:rPr>
        <w:t>n</w:t>
      </w:r>
      <w:r w:rsidR="00C523B4">
        <w:rPr>
          <w:rFonts w:ascii="Times New Roman" w:hAnsi="Times New Roman" w:cs="Times New Roman"/>
          <w:sz w:val="20"/>
          <w:szCs w:val="20"/>
        </w:rPr>
        <w:t xml:space="preserve"> environmentally sustainable place</w:t>
      </w:r>
      <w:r w:rsidR="00C523B4">
        <w:rPr>
          <w:rFonts w:ascii="Times New Roman" w:hAnsi="Times New Roman" w:cs="Times New Roman"/>
          <w:sz w:val="20"/>
          <w:szCs w:val="20"/>
        </w:rPr>
        <w:t>.</w:t>
      </w:r>
    </w:p>
    <w:p w14:paraId="5C882408" w14:textId="5CEA6A3E" w:rsidR="00C26174" w:rsidRDefault="00C26174" w:rsidP="002E3376">
      <w:pPr>
        <w:spacing w:after="0"/>
        <w:rPr>
          <w:rFonts w:ascii="Times New Roman" w:hAnsi="Times New Roman" w:cs="Times New Roman"/>
          <w:sz w:val="24"/>
          <w:szCs w:val="24"/>
        </w:rPr>
      </w:pPr>
    </w:p>
    <w:p w14:paraId="5544E782" w14:textId="19FE9A29" w:rsidR="003B4E6E" w:rsidRPr="00CE0E95" w:rsidRDefault="000F75A3" w:rsidP="000F75A3">
      <w:pPr>
        <w:pStyle w:val="ListParagraph"/>
        <w:numPr>
          <w:ilvl w:val="0"/>
          <w:numId w:val="4"/>
        </w:numPr>
        <w:spacing w:after="0"/>
        <w:ind w:left="284" w:hanging="284"/>
        <w:rPr>
          <w:rFonts w:ascii="Times New Roman" w:hAnsi="Times New Roman" w:cs="Times New Roman"/>
          <w:b/>
          <w:sz w:val="24"/>
          <w:szCs w:val="24"/>
        </w:rPr>
      </w:pPr>
      <w:r w:rsidRPr="00CE0E95">
        <w:rPr>
          <w:rFonts w:ascii="Times New Roman" w:hAnsi="Times New Roman" w:cs="Times New Roman"/>
          <w:b/>
          <w:sz w:val="24"/>
          <w:szCs w:val="24"/>
        </w:rPr>
        <w:t>REFERENCES</w:t>
      </w:r>
      <w:r w:rsidR="008C23B6" w:rsidRPr="009C1902">
        <w:rPr>
          <w:rFonts w:ascii="Times New Roman" w:hAnsi="Times New Roman" w:cs="Times New Roman"/>
          <w:b/>
          <w:noProof/>
          <w:sz w:val="24"/>
          <w:szCs w:val="24"/>
          <w:lang w:val="en-US"/>
        </w:rPr>
        <w:fldChar w:fldCharType="begin"/>
      </w:r>
      <w:r w:rsidR="008C23B6" w:rsidRPr="00CE0E95">
        <w:rPr>
          <w:rFonts w:ascii="Times New Roman" w:hAnsi="Times New Roman" w:cs="Times New Roman"/>
          <w:b/>
          <w:sz w:val="24"/>
          <w:szCs w:val="24"/>
        </w:rPr>
        <w:instrText xml:space="preserve"> ADDIN EN.REFLIST </w:instrText>
      </w:r>
      <w:r w:rsidR="008C23B6" w:rsidRPr="009C1902">
        <w:rPr>
          <w:rFonts w:ascii="Times New Roman" w:hAnsi="Times New Roman" w:cs="Times New Roman"/>
          <w:b/>
          <w:noProof/>
          <w:sz w:val="24"/>
          <w:szCs w:val="24"/>
          <w:lang w:val="en-US"/>
        </w:rPr>
        <w:fldChar w:fldCharType="separate"/>
      </w:r>
    </w:p>
    <w:p w14:paraId="70243A69" w14:textId="77777777" w:rsidR="003B4E6E" w:rsidRPr="009C1902" w:rsidRDefault="003B4E6E" w:rsidP="003B4E6E">
      <w:pPr>
        <w:pStyle w:val="EndNoteBibliographyTitle"/>
        <w:rPr>
          <w:rFonts w:ascii="Times New Roman" w:hAnsi="Times New Roman" w:cs="Times New Roman"/>
          <w:sz w:val="20"/>
          <w:szCs w:val="20"/>
        </w:rPr>
      </w:pPr>
    </w:p>
    <w:p w14:paraId="5660146E" w14:textId="13EDD8FF"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[1]</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Bernardo, E. C. (2008). Solid‐waste management practices of households in Manila, Philippines. Annals of the New York Academy of Sciences, 1140(1), 420-424. </w:t>
      </w:r>
    </w:p>
    <w:p w14:paraId="41C24F65" w14:textId="26AA6FE7"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[2]</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Desa, A., Ba’yah Abd Kadir, N., &amp; Yusooff, F. (2011). A study on the knowledge, attitudes, awareness status and behaviour concerning solid waste management. Procedia-Social and Behavioral Sciences, 18, 643-648. </w:t>
      </w:r>
    </w:p>
    <w:p w14:paraId="545E594E" w14:textId="7393AC69"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[3]</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Desa, A., Kadir, N., &amp; Yusooff, F. (2012). Environmental awareness and education: A key approach to solid waste management (SWM)–A case study of a University in Malaysia. Waste management-an integrated vision, 34. </w:t>
      </w:r>
    </w:p>
    <w:p w14:paraId="21CB5073" w14:textId="034A1A88"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[4]</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Guisansana, L. G. G., Mag-uyon, J. D. R., Nabing, C. B. P., &amp; Festijo, F. (2020). Solid Waste Management: The Enactment of Ecological Solid Waste Management Act of 2000 (RA 9003) in Addressing the Waste Crisis. European Journal of Molecular &amp; Clinical Medicine, 7(2), 4186-4196. </w:t>
      </w:r>
    </w:p>
    <w:p w14:paraId="3A27A00C" w14:textId="74E811FF"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[5]</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Kaza, S., Yao, L., Bhada-Tata, P., &amp; Van Woerden, F. (2018). What a waste 2.0: a global snapshot of solid waste management to 2050: World Bank Publications.</w:t>
      </w:r>
    </w:p>
    <w:p w14:paraId="65B4CACB" w14:textId="3A78F210"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[6]</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Mayuga, J. L. (2021). The Garbage Conundrum. BusinessMirror. </w:t>
      </w:r>
    </w:p>
    <w:p w14:paraId="72DCF841" w14:textId="1518BA43"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[7]</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Mei, N. S., Wai, C. W., &amp; Ahamad, R. (2016). Environmental awareness and behaviour index for Malaysia. Procedia-Social and Behavioral Sciences, 222, 668-675. </w:t>
      </w:r>
    </w:p>
    <w:p w14:paraId="2E478B5A" w14:textId="216216A1"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[8]</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Moises Jr, C. (2020). Online data collection as adaptation in conducting quantitative and qualitative research during the COVID-19 pandemic. European Journal of Education Studies, 7(11). </w:t>
      </w:r>
    </w:p>
    <w:p w14:paraId="0EBBA756" w14:textId="605E8BE5"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[9]</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Samiha, B. (2013). The importance of the 3R principle of municipal solid waste management for achieving sustainable development. Mediterranean journal of social sciences, 4(3), 129. </w:t>
      </w:r>
    </w:p>
    <w:p w14:paraId="7DEF81D3" w14:textId="03F073E6"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[10]</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Sapuay, G. P. (2005). Ecological Solid Waste Management Act of 2000 (RA 9003): a major step to better solid waste management in the Philippines. Paper presented at the International conference on integrated solid waste management in southeast Asian cities, Siem Reap.</w:t>
      </w:r>
    </w:p>
    <w:p w14:paraId="0BAD577B" w14:textId="01D7D536" w:rsidR="003B4E6E" w:rsidRPr="009C1902" w:rsidRDefault="009C1902" w:rsidP="003B4E6E">
      <w:pPr>
        <w:pStyle w:val="EndNoteBibliography"/>
        <w:spacing w:after="0"/>
        <w:ind w:left="720" w:hanging="720"/>
        <w:rPr>
          <w:rFonts w:ascii="Times New Roman" w:hAnsi="Times New Roman" w:cs="Times New Roman"/>
          <w:sz w:val="20"/>
          <w:szCs w:val="20"/>
        </w:rPr>
      </w:pPr>
      <w:r w:rsidRPr="009C1902">
        <w:rPr>
          <w:rFonts w:ascii="Times New Roman" w:hAnsi="Times New Roman" w:cs="Times New Roman"/>
          <w:sz w:val="20"/>
          <w:szCs w:val="20"/>
        </w:rPr>
        <w:t>[11]</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Sukamolson, S. (2007). Fundamentals of quantitative research. Language Institute Chulalongkorn University, 1(3), 1-20. </w:t>
      </w:r>
    </w:p>
    <w:p w14:paraId="362D32EF" w14:textId="475736C9" w:rsidR="003B4E6E" w:rsidRPr="009C1902" w:rsidRDefault="009C1902" w:rsidP="003B4E6E">
      <w:pPr>
        <w:pStyle w:val="EndNoteBibliography"/>
        <w:ind w:left="720" w:hanging="720"/>
        <w:rPr>
          <w:rFonts w:ascii="Times New Roman" w:hAnsi="Times New Roman" w:cs="Times New Roman"/>
          <w:sz w:val="20"/>
          <w:szCs w:val="20"/>
        </w:rPr>
      </w:pPr>
      <w:r w:rsidRPr="009C1902">
        <w:rPr>
          <w:rFonts w:ascii="Times New Roman" w:hAnsi="Times New Roman" w:cs="Times New Roman"/>
          <w:sz w:val="20"/>
          <w:szCs w:val="20"/>
        </w:rPr>
        <w:t>[12]</w:t>
      </w:r>
      <w:r w:rsidRPr="009C1902">
        <w:rPr>
          <w:rFonts w:ascii="Times New Roman" w:hAnsi="Times New Roman" w:cs="Times New Roman"/>
          <w:sz w:val="20"/>
          <w:szCs w:val="20"/>
        </w:rPr>
        <w:tab/>
      </w:r>
      <w:r w:rsidR="003B4E6E" w:rsidRPr="009C1902">
        <w:rPr>
          <w:rFonts w:ascii="Times New Roman" w:hAnsi="Times New Roman" w:cs="Times New Roman"/>
          <w:sz w:val="20"/>
          <w:szCs w:val="20"/>
        </w:rPr>
        <w:t xml:space="preserve">Tavakol, M., &amp; Dennick, R. (2011). Making sense of Cronbach's alpha. International journal of medical education, 2, 53. </w:t>
      </w:r>
    </w:p>
    <w:p w14:paraId="12B4CD1E" w14:textId="133912F8" w:rsidR="002E3376" w:rsidRPr="009C1902" w:rsidRDefault="008C23B6" w:rsidP="008C23B6">
      <w:pPr>
        <w:rPr>
          <w:rFonts w:ascii="Times New Roman" w:hAnsi="Times New Roman" w:cs="Times New Roman"/>
          <w:sz w:val="20"/>
          <w:szCs w:val="20"/>
        </w:rPr>
      </w:pPr>
      <w:r w:rsidRPr="009C1902">
        <w:rPr>
          <w:rFonts w:ascii="Times New Roman" w:hAnsi="Times New Roman" w:cs="Times New Roman"/>
          <w:sz w:val="20"/>
          <w:szCs w:val="20"/>
        </w:rPr>
        <w:fldChar w:fldCharType="end"/>
      </w:r>
    </w:p>
    <w:sectPr w:rsidR="002E3376" w:rsidRPr="009C190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940C3"/>
    <w:multiLevelType w:val="hybridMultilevel"/>
    <w:tmpl w:val="CAFCD81E"/>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32FD5071"/>
    <w:multiLevelType w:val="hybridMultilevel"/>
    <w:tmpl w:val="8DAED67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45773689"/>
    <w:multiLevelType w:val="hybridMultilevel"/>
    <w:tmpl w:val="F9F8455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15:restartNumberingAfterBreak="0">
    <w:nsid w:val="5C6611CB"/>
    <w:multiLevelType w:val="hybridMultilevel"/>
    <w:tmpl w:val="7FCAD060"/>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jA0NDW1NDU2NrAwMjRV0lEKTi0uzszPAykwNKgFAOcLCj4t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0z2pswvzns0tw8ew95hx0ptn9fpsedp2z2xv&quot;&gt;SOLID WASTE MANAGEMENT AWARENESS AND PRACTICES AMONG THE STUDENTS OF DIGOS CITY NATIONAL HIGH SCHOOL&lt;record-ids&gt;&lt;item&gt;1&lt;/item&gt;&lt;item&gt;3&lt;/item&gt;&lt;item&gt;4&lt;/item&gt;&lt;item&gt;5&lt;/item&gt;&lt;item&gt;8&lt;/item&gt;&lt;item&gt;9&lt;/item&gt;&lt;item&gt;10&lt;/item&gt;&lt;/record-ids&gt;&lt;/item&gt;&lt;item db-id=&quot;wpepdasay55x2wexwe8v0wspx5950tv0zw9a&quot;&gt;SOLID WASTE MANAGEMENT AWARENESS AND PRACTICES AMONG THE STUDENTS OF DIGOS CITY NATIONAL HIGH SCHOOL 2&lt;record-ids&gt;&lt;item&gt;1&lt;/item&gt;&lt;item&gt;2&lt;/item&gt;&lt;item&gt;4&lt;/item&gt;&lt;item&gt;5&lt;/item&gt;&lt;item&gt;6&lt;/item&gt;&lt;/record-ids&gt;&lt;/item&gt;&lt;/Libraries&gt;"/>
  </w:docVars>
  <w:rsids>
    <w:rsidRoot w:val="002E3376"/>
    <w:rsid w:val="00036DB9"/>
    <w:rsid w:val="00077033"/>
    <w:rsid w:val="00081C25"/>
    <w:rsid w:val="0008739C"/>
    <w:rsid w:val="000F4986"/>
    <w:rsid w:val="000F75A3"/>
    <w:rsid w:val="0011011D"/>
    <w:rsid w:val="0011595B"/>
    <w:rsid w:val="00127266"/>
    <w:rsid w:val="00131D6C"/>
    <w:rsid w:val="00137E3B"/>
    <w:rsid w:val="001423C9"/>
    <w:rsid w:val="001543E8"/>
    <w:rsid w:val="001640DD"/>
    <w:rsid w:val="0018204D"/>
    <w:rsid w:val="002155EA"/>
    <w:rsid w:val="00224293"/>
    <w:rsid w:val="00240835"/>
    <w:rsid w:val="0024693D"/>
    <w:rsid w:val="002915AB"/>
    <w:rsid w:val="002A099B"/>
    <w:rsid w:val="002B37F2"/>
    <w:rsid w:val="002E3376"/>
    <w:rsid w:val="00330959"/>
    <w:rsid w:val="00346D48"/>
    <w:rsid w:val="0035174A"/>
    <w:rsid w:val="0037287B"/>
    <w:rsid w:val="003B4E6E"/>
    <w:rsid w:val="003C53C0"/>
    <w:rsid w:val="003E475F"/>
    <w:rsid w:val="003F4152"/>
    <w:rsid w:val="0040720B"/>
    <w:rsid w:val="00473894"/>
    <w:rsid w:val="004A366B"/>
    <w:rsid w:val="004D2387"/>
    <w:rsid w:val="004D2DC1"/>
    <w:rsid w:val="004D5580"/>
    <w:rsid w:val="0053137A"/>
    <w:rsid w:val="005B0725"/>
    <w:rsid w:val="006526AA"/>
    <w:rsid w:val="00676090"/>
    <w:rsid w:val="00755C79"/>
    <w:rsid w:val="00761E96"/>
    <w:rsid w:val="007703C4"/>
    <w:rsid w:val="007B7FB1"/>
    <w:rsid w:val="007F33AA"/>
    <w:rsid w:val="00814175"/>
    <w:rsid w:val="00842638"/>
    <w:rsid w:val="008C23B6"/>
    <w:rsid w:val="008C2A43"/>
    <w:rsid w:val="008C5AE3"/>
    <w:rsid w:val="00933306"/>
    <w:rsid w:val="0096252A"/>
    <w:rsid w:val="009A5BAE"/>
    <w:rsid w:val="009B58F2"/>
    <w:rsid w:val="009C1902"/>
    <w:rsid w:val="009D1B70"/>
    <w:rsid w:val="00A07243"/>
    <w:rsid w:val="00A70FF2"/>
    <w:rsid w:val="00A8786C"/>
    <w:rsid w:val="00A979A6"/>
    <w:rsid w:val="00B242DD"/>
    <w:rsid w:val="00B30AB0"/>
    <w:rsid w:val="00BA785A"/>
    <w:rsid w:val="00BC396D"/>
    <w:rsid w:val="00C26174"/>
    <w:rsid w:val="00C439A8"/>
    <w:rsid w:val="00C523B4"/>
    <w:rsid w:val="00CE0E95"/>
    <w:rsid w:val="00D07C88"/>
    <w:rsid w:val="00D50487"/>
    <w:rsid w:val="00D9024E"/>
    <w:rsid w:val="00D90AC3"/>
    <w:rsid w:val="00D9462C"/>
    <w:rsid w:val="00DA0759"/>
    <w:rsid w:val="00DC2402"/>
    <w:rsid w:val="00DD07A2"/>
    <w:rsid w:val="00DE3116"/>
    <w:rsid w:val="00E72050"/>
    <w:rsid w:val="00EA39C9"/>
    <w:rsid w:val="00ED0E75"/>
    <w:rsid w:val="00F02519"/>
    <w:rsid w:val="00F07EE5"/>
    <w:rsid w:val="00F14710"/>
    <w:rsid w:val="00F477E4"/>
    <w:rsid w:val="00FE4B34"/>
    <w:rsid w:val="00FE71D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1C8D8"/>
  <w15:chartTrackingRefBased/>
  <w15:docId w15:val="{ECD5EB81-F1A2-4BF1-AB66-9C1E4775F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NoteBibliographyTitle">
    <w:name w:val="EndNote Bibliography Title"/>
    <w:basedOn w:val="Normal"/>
    <w:link w:val="EndNoteBibliographyTitleChar"/>
    <w:rsid w:val="008C23B6"/>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8C23B6"/>
    <w:rPr>
      <w:rFonts w:ascii="Calibri" w:hAnsi="Calibri" w:cs="Calibri"/>
      <w:noProof/>
      <w:lang w:val="en-US"/>
    </w:rPr>
  </w:style>
  <w:style w:type="paragraph" w:customStyle="1" w:styleId="EndNoteBibliography">
    <w:name w:val="EndNote Bibliography"/>
    <w:basedOn w:val="Normal"/>
    <w:link w:val="EndNoteBibliographyChar"/>
    <w:rsid w:val="008C23B6"/>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8C23B6"/>
    <w:rPr>
      <w:rFonts w:ascii="Calibri" w:hAnsi="Calibri" w:cs="Calibri"/>
      <w:noProof/>
      <w:lang w:val="en-US"/>
    </w:rPr>
  </w:style>
  <w:style w:type="table" w:styleId="TableGrid">
    <w:name w:val="Table Grid"/>
    <w:basedOn w:val="TableNormal"/>
    <w:uiPriority w:val="39"/>
    <w:rsid w:val="001820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72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3018</TotalTime>
  <Pages>4</Pages>
  <Words>3259</Words>
  <Characters>18582</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dc:creator>
  <cp:keywords/>
  <dc:description/>
  <cp:lastModifiedBy>charl</cp:lastModifiedBy>
  <cp:revision>21</cp:revision>
  <dcterms:created xsi:type="dcterms:W3CDTF">2023-05-07T12:07:00Z</dcterms:created>
  <dcterms:modified xsi:type="dcterms:W3CDTF">2023-05-19T16:56:00Z</dcterms:modified>
</cp:coreProperties>
</file>