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48BA8" w14:textId="2C215548" w:rsidR="00C71629" w:rsidRPr="00C71629" w:rsidRDefault="00C71629" w:rsidP="00C71629">
      <w:pPr>
        <w:pStyle w:val="Author"/>
        <w:rPr>
          <w:rFonts w:eastAsiaTheme="minorHAnsi"/>
          <w:b/>
          <w:bCs/>
          <w:noProof w:val="0"/>
          <w:color w:val="000000" w:themeColor="text1"/>
          <w:sz w:val="28"/>
          <w:szCs w:val="28"/>
        </w:rPr>
      </w:pPr>
      <w:r w:rsidRPr="00C71629">
        <w:rPr>
          <w:rFonts w:eastAsiaTheme="minorHAnsi"/>
          <w:b/>
          <w:bCs/>
          <w:noProof w:val="0"/>
          <w:color w:val="000000" w:themeColor="text1"/>
          <w:sz w:val="28"/>
          <w:szCs w:val="28"/>
        </w:rPr>
        <w:t>CONTROL PLAN FOR AN INDEPENDENT WIND ENERGY SYSTEM</w:t>
      </w:r>
    </w:p>
    <w:p w14:paraId="1C182A55" w14:textId="781BF1FE" w:rsidR="00EA14B7" w:rsidRPr="00EA14B7" w:rsidRDefault="00EA14B7" w:rsidP="00EA14B7">
      <w:pPr>
        <w:pStyle w:val="Author"/>
        <w:rPr>
          <w:rFonts w:eastAsiaTheme="minorHAnsi"/>
          <w:b/>
          <w:bCs/>
          <w:noProof w:val="0"/>
          <w:color w:val="000000" w:themeColor="text1"/>
          <w:sz w:val="24"/>
          <w:szCs w:val="24"/>
          <w:vertAlign w:val="superscript"/>
        </w:rPr>
      </w:pPr>
      <w:r w:rsidRPr="00EA14B7">
        <w:rPr>
          <w:rFonts w:eastAsiaTheme="minorHAnsi"/>
          <w:b/>
          <w:bCs/>
          <w:noProof w:val="0"/>
          <w:color w:val="000000" w:themeColor="text1"/>
          <w:sz w:val="24"/>
          <w:szCs w:val="24"/>
        </w:rPr>
        <w:t>U. Srilatha</w:t>
      </w:r>
      <w:r>
        <w:rPr>
          <w:rFonts w:eastAsiaTheme="minorHAnsi"/>
          <w:b/>
          <w:bCs/>
          <w:noProof w:val="0"/>
          <w:color w:val="000000" w:themeColor="text1"/>
          <w:sz w:val="24"/>
          <w:szCs w:val="24"/>
          <w:vertAlign w:val="superscript"/>
        </w:rPr>
        <w:t>1</w:t>
      </w:r>
      <w:r w:rsidRPr="00EA14B7">
        <w:rPr>
          <w:rFonts w:eastAsiaTheme="minorHAnsi"/>
          <w:b/>
          <w:bCs/>
          <w:noProof w:val="0"/>
          <w:color w:val="000000" w:themeColor="text1"/>
          <w:sz w:val="24"/>
          <w:szCs w:val="24"/>
        </w:rPr>
        <w:t xml:space="preserve">, </w:t>
      </w:r>
      <w:r w:rsidRPr="00EA14B7">
        <w:rPr>
          <w:rFonts w:eastAsiaTheme="minorHAnsi"/>
          <w:b/>
          <w:bCs/>
          <w:noProof w:val="0"/>
          <w:color w:val="000000" w:themeColor="text1"/>
          <w:sz w:val="24"/>
          <w:szCs w:val="24"/>
        </w:rPr>
        <w:t>D. Aravin</w:t>
      </w:r>
      <w:r>
        <w:rPr>
          <w:rFonts w:eastAsiaTheme="minorHAnsi"/>
          <w:b/>
          <w:bCs/>
          <w:noProof w:val="0"/>
          <w:color w:val="000000" w:themeColor="text1"/>
          <w:sz w:val="24"/>
          <w:szCs w:val="24"/>
        </w:rPr>
        <w:t>d</w:t>
      </w:r>
      <w:r>
        <w:rPr>
          <w:rFonts w:eastAsiaTheme="minorHAnsi"/>
          <w:b/>
          <w:bCs/>
          <w:noProof w:val="0"/>
          <w:color w:val="000000" w:themeColor="text1"/>
          <w:sz w:val="24"/>
          <w:szCs w:val="24"/>
          <w:vertAlign w:val="superscript"/>
        </w:rPr>
        <w:t>2</w:t>
      </w:r>
      <w:r w:rsidRPr="00EA14B7">
        <w:rPr>
          <w:rFonts w:eastAsiaTheme="minorHAnsi"/>
          <w:b/>
          <w:bCs/>
          <w:noProof w:val="0"/>
          <w:color w:val="000000" w:themeColor="text1"/>
          <w:sz w:val="24"/>
          <w:szCs w:val="24"/>
        </w:rPr>
        <w:t>*,</w:t>
      </w:r>
      <w:r w:rsidRPr="00EA14B7">
        <w:rPr>
          <w:rFonts w:eastAsiaTheme="minorHAnsi"/>
          <w:b/>
          <w:bCs/>
          <w:noProof w:val="0"/>
          <w:color w:val="000000" w:themeColor="text1"/>
          <w:sz w:val="24"/>
          <w:szCs w:val="24"/>
        </w:rPr>
        <w:t xml:space="preserve"> </w:t>
      </w:r>
      <w:r w:rsidRPr="00EA14B7">
        <w:rPr>
          <w:rFonts w:eastAsiaTheme="minorHAnsi"/>
          <w:b/>
          <w:bCs/>
          <w:noProof w:val="0"/>
          <w:color w:val="000000" w:themeColor="text1"/>
          <w:sz w:val="24"/>
          <w:szCs w:val="24"/>
        </w:rPr>
        <w:t>P. Manisagar</w:t>
      </w:r>
      <w:r>
        <w:rPr>
          <w:rFonts w:eastAsiaTheme="minorHAnsi"/>
          <w:b/>
          <w:bCs/>
          <w:noProof w:val="0"/>
          <w:color w:val="000000" w:themeColor="text1"/>
          <w:sz w:val="24"/>
          <w:szCs w:val="24"/>
          <w:vertAlign w:val="superscript"/>
        </w:rPr>
        <w:t>3</w:t>
      </w:r>
      <w:r w:rsidRPr="00EA14B7">
        <w:rPr>
          <w:rFonts w:eastAsiaTheme="minorHAnsi"/>
          <w:b/>
          <w:bCs/>
          <w:noProof w:val="0"/>
          <w:color w:val="000000" w:themeColor="text1"/>
          <w:sz w:val="24"/>
          <w:szCs w:val="24"/>
        </w:rPr>
        <w:t>,</w:t>
      </w:r>
      <w:r>
        <w:rPr>
          <w:rFonts w:eastAsiaTheme="minorHAnsi"/>
          <w:b/>
          <w:bCs/>
          <w:noProof w:val="0"/>
          <w:color w:val="000000" w:themeColor="text1"/>
          <w:sz w:val="24"/>
          <w:szCs w:val="24"/>
        </w:rPr>
        <w:t xml:space="preserve"> </w:t>
      </w:r>
      <w:r w:rsidRPr="00EA14B7">
        <w:rPr>
          <w:rFonts w:eastAsiaTheme="minorHAnsi"/>
          <w:b/>
          <w:bCs/>
          <w:noProof w:val="0"/>
          <w:color w:val="000000" w:themeColor="text1"/>
          <w:sz w:val="24"/>
          <w:szCs w:val="24"/>
        </w:rPr>
        <w:t>MD Rizwan Ahmed</w:t>
      </w:r>
      <w:r>
        <w:rPr>
          <w:rFonts w:eastAsiaTheme="minorHAnsi"/>
          <w:b/>
          <w:bCs/>
          <w:noProof w:val="0"/>
          <w:color w:val="000000" w:themeColor="text1"/>
          <w:sz w:val="24"/>
          <w:szCs w:val="24"/>
          <w:vertAlign w:val="superscript"/>
        </w:rPr>
        <w:t>4</w:t>
      </w:r>
      <w:r w:rsidRPr="00EA14B7">
        <w:rPr>
          <w:rFonts w:eastAsiaTheme="minorHAnsi"/>
          <w:b/>
          <w:bCs/>
          <w:noProof w:val="0"/>
          <w:color w:val="000000" w:themeColor="text1"/>
          <w:sz w:val="24"/>
          <w:szCs w:val="24"/>
        </w:rPr>
        <w:t>, Abdul</w:t>
      </w:r>
      <w:r w:rsidRPr="00EA14B7">
        <w:rPr>
          <w:rFonts w:eastAsiaTheme="minorHAnsi"/>
          <w:b/>
          <w:bCs/>
          <w:noProof w:val="0"/>
          <w:color w:val="000000" w:themeColor="text1"/>
          <w:sz w:val="24"/>
          <w:szCs w:val="24"/>
        </w:rPr>
        <w:t xml:space="preserve"> Ahmed</w:t>
      </w:r>
      <w:r>
        <w:rPr>
          <w:rFonts w:eastAsiaTheme="minorHAnsi"/>
          <w:b/>
          <w:bCs/>
          <w:noProof w:val="0"/>
          <w:color w:val="000000" w:themeColor="text1"/>
          <w:sz w:val="24"/>
          <w:szCs w:val="24"/>
          <w:vertAlign w:val="superscript"/>
        </w:rPr>
        <w:t>5</w:t>
      </w:r>
      <w:r w:rsidRPr="00EA14B7">
        <w:rPr>
          <w:rFonts w:eastAsiaTheme="minorHAnsi"/>
          <w:b/>
          <w:bCs/>
          <w:noProof w:val="0"/>
          <w:color w:val="000000" w:themeColor="text1"/>
          <w:sz w:val="24"/>
          <w:szCs w:val="24"/>
        </w:rPr>
        <w:t xml:space="preserve">, </w:t>
      </w:r>
      <w:r w:rsidR="00CD2A22" w:rsidRPr="00EA14B7">
        <w:rPr>
          <w:rFonts w:eastAsiaTheme="minorHAnsi"/>
          <w:b/>
          <w:bCs/>
          <w:noProof w:val="0"/>
          <w:color w:val="000000" w:themeColor="text1"/>
          <w:sz w:val="24"/>
          <w:szCs w:val="24"/>
        </w:rPr>
        <w:t>B. Ravali</w:t>
      </w:r>
      <w:r>
        <w:rPr>
          <w:rFonts w:eastAsiaTheme="minorHAnsi"/>
          <w:b/>
          <w:bCs/>
          <w:noProof w:val="0"/>
          <w:color w:val="000000" w:themeColor="text1"/>
          <w:sz w:val="24"/>
          <w:szCs w:val="24"/>
          <w:vertAlign w:val="superscript"/>
        </w:rPr>
        <w:t>6</w:t>
      </w:r>
    </w:p>
    <w:p w14:paraId="5B322386" w14:textId="77777777" w:rsidR="00EA14B7" w:rsidRDefault="00EA14B7" w:rsidP="00EA14B7">
      <w:pPr>
        <w:tabs>
          <w:tab w:val="center" w:pos="5220"/>
          <w:tab w:val="right" w:pos="10441"/>
        </w:tabs>
        <w:spacing w:after="0" w:line="276" w:lineRule="auto"/>
        <w:jc w:val="both"/>
        <w:rPr>
          <w:rFonts w:ascii="Times New Roman" w:eastAsia="SimSun" w:hAnsi="Times New Roman" w:cs="Times New Roman"/>
          <w:bCs/>
          <w:sz w:val="24"/>
          <w:szCs w:val="24"/>
        </w:rPr>
      </w:pPr>
      <w:r w:rsidRPr="00EA14B7">
        <w:rPr>
          <w:rFonts w:ascii="Times New Roman" w:eastAsia="SimSun" w:hAnsi="Times New Roman" w:cs="Times New Roman"/>
          <w:bCs/>
          <w:sz w:val="24"/>
          <w:szCs w:val="24"/>
          <w:vertAlign w:val="superscript"/>
        </w:rPr>
        <w:t xml:space="preserve">      1</w:t>
      </w:r>
      <w:r w:rsidRPr="00EA14B7">
        <w:rPr>
          <w:rFonts w:ascii="Times New Roman" w:eastAsia="SimSun" w:hAnsi="Times New Roman" w:cs="Times New Roman"/>
          <w:bCs/>
          <w:sz w:val="24"/>
          <w:szCs w:val="24"/>
        </w:rPr>
        <w:t xml:space="preserve"> Assistant Professor, Electrical&amp; Electronics Engineering, Nigama Engineering College.</w:t>
      </w:r>
    </w:p>
    <w:p w14:paraId="12EA5969" w14:textId="65A58101" w:rsidR="00EA14B7" w:rsidRPr="00EA14B7" w:rsidRDefault="00EA14B7" w:rsidP="00EA14B7">
      <w:pPr>
        <w:tabs>
          <w:tab w:val="center" w:pos="5220"/>
          <w:tab w:val="right" w:pos="10441"/>
        </w:tabs>
        <w:spacing w:after="0" w:line="276" w:lineRule="auto"/>
        <w:jc w:val="both"/>
        <w:rPr>
          <w:rFonts w:ascii="Times New Roman" w:eastAsia="SimSun" w:hAnsi="Times New Roman" w:cs="Times New Roman"/>
          <w:bCs/>
          <w:sz w:val="24"/>
          <w:szCs w:val="24"/>
        </w:rPr>
      </w:pPr>
      <w:r w:rsidRPr="00EA14B7">
        <w:rPr>
          <w:rFonts w:ascii="Times New Roman" w:eastAsia="SimSun" w:hAnsi="Times New Roman" w:cs="Times New Roman"/>
          <w:bCs/>
          <w:sz w:val="24"/>
          <w:szCs w:val="24"/>
          <w:vertAlign w:val="superscript"/>
        </w:rPr>
        <w:t>2, 3,4,5,</w:t>
      </w:r>
      <w:r w:rsidRPr="00EA14B7">
        <w:rPr>
          <w:rFonts w:ascii="Times New Roman" w:eastAsia="SimSun" w:hAnsi="Times New Roman" w:cs="Times New Roman"/>
          <w:bCs/>
          <w:sz w:val="24"/>
          <w:szCs w:val="24"/>
          <w:vertAlign w:val="superscript"/>
        </w:rPr>
        <w:t>6,</w:t>
      </w:r>
      <w:r w:rsidRPr="00EA14B7">
        <w:rPr>
          <w:rFonts w:ascii="Times New Roman" w:eastAsia="SimSun" w:hAnsi="Times New Roman" w:cs="Times New Roman"/>
          <w:bCs/>
          <w:sz w:val="24"/>
          <w:szCs w:val="24"/>
        </w:rPr>
        <w:t xml:space="preserve"> UG Scholar, Electrical&amp; Electronics Engineering, Nigama Engineering </w:t>
      </w:r>
      <w:r w:rsidRPr="00EA14B7">
        <w:rPr>
          <w:rFonts w:ascii="Times New Roman" w:eastAsia="SimSun" w:hAnsi="Times New Roman" w:cs="Times New Roman"/>
          <w:bCs/>
          <w:sz w:val="24"/>
          <w:szCs w:val="24"/>
        </w:rPr>
        <w:t>College.</w:t>
      </w:r>
      <w:r>
        <w:rPr>
          <w:rFonts w:ascii="Times New Roman" w:eastAsia="SimSun" w:hAnsi="Times New Roman" w:cs="Times New Roman"/>
          <w:bCs/>
          <w:sz w:val="24"/>
          <w:szCs w:val="24"/>
        </w:rPr>
        <w:t xml:space="preserve"> TS. India</w:t>
      </w:r>
    </w:p>
    <w:p w14:paraId="262D7931" w14:textId="75229C1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E5662E8" w14:textId="77777777" w:rsidR="00FC3D61" w:rsidRPr="00FC3D61" w:rsidRDefault="00FC3D61" w:rsidP="00FC3D61">
      <w:pPr>
        <w:spacing w:after="0" w:line="276" w:lineRule="auto"/>
        <w:jc w:val="both"/>
        <w:rPr>
          <w:rFonts w:ascii="Times New Roman" w:eastAsia="PMingLiU" w:hAnsi="Times New Roman" w:cs="Times New Roman"/>
          <w:sz w:val="20"/>
          <w:szCs w:val="20"/>
          <w:lang w:val="en-IN"/>
        </w:rPr>
      </w:pPr>
      <w:r w:rsidRPr="00FC3D61">
        <w:rPr>
          <w:rFonts w:ascii="Times New Roman" w:eastAsia="PMingLiU" w:hAnsi="Times New Roman" w:cs="Times New Roman"/>
          <w:sz w:val="20"/>
          <w:szCs w:val="20"/>
          <w:lang w:val="en-IN"/>
        </w:rPr>
        <w:t>Conventional sources are mainly reliant on current energy needs. However, the focus now is on renewable energy sources because conventional sources are becoming more and more scarce and expensive. Wind energy is regarded as one of the most established alternative energy sources currently accessible. The wind energy conversion system (WECS) is presently used to address both grid-connected and stand-alone load needs since it has a competitive cost for electricity generation. However, wind flow is sporadic by nature. Power supply continuity is ensured by using proper backup storage technologies. In order to meet the demands of a 3-kW stand-alone dc load representing a base telecom station, a 4-kW hybrid wind and battery system's viability is examined in this article provides controlled charging and discharging of batteries, a charge controller for battery banks is created using tracking of the turbine maximum power point and battery state of charge. The pitch control approach ensures the mechanical security of the WECS. Both control strategies are combined, and their effectiveness is tested in MATLAB/SIMULINK using a variety of load and wind profiles.</w:t>
      </w:r>
    </w:p>
    <w:p w14:paraId="131D3D85" w14:textId="77777777" w:rsidR="00FC3D61" w:rsidRPr="00FC3D61" w:rsidRDefault="00FC3D61" w:rsidP="00FC3D61">
      <w:pPr>
        <w:spacing w:before="130" w:after="0" w:line="230" w:lineRule="auto"/>
        <w:ind w:left="118" w:right="38" w:firstLine="199"/>
        <w:jc w:val="both"/>
        <w:rPr>
          <w:rFonts w:ascii="Garamond" w:eastAsia="PMingLiU" w:hAnsi="Garamond" w:cs="Mangal"/>
          <w:b/>
          <w:sz w:val="20"/>
          <w:szCs w:val="20"/>
          <w:lang w:val="en-IN"/>
        </w:rPr>
      </w:pPr>
      <w:r w:rsidRPr="00FC3D61">
        <w:rPr>
          <w:rFonts w:ascii="Times New Roman" w:eastAsia="PMingLiU" w:hAnsi="Times New Roman" w:cs="Times New Roman"/>
          <w:b/>
          <w:sz w:val="20"/>
          <w:szCs w:val="20"/>
          <w:lang w:val="en-IN"/>
        </w:rPr>
        <w:t>Keywords</w:t>
      </w:r>
      <w:r w:rsidRPr="00FC3D61">
        <w:rPr>
          <w:rFonts w:ascii="Times New Roman" w:eastAsia="PMingLiU" w:hAnsi="Times New Roman" w:cs="Times New Roman"/>
          <w:b/>
          <w:color w:val="231F20"/>
          <w:sz w:val="20"/>
          <w:szCs w:val="20"/>
        </w:rPr>
        <w:t xml:space="preserve">: </w:t>
      </w:r>
      <w:r w:rsidRPr="00FC3D61">
        <w:rPr>
          <w:rFonts w:ascii="Times New Roman" w:eastAsia="PMingLiU" w:hAnsi="Times New Roman" w:cs="Times New Roman"/>
          <w:bCs/>
          <w:color w:val="231F20"/>
          <w:sz w:val="20"/>
          <w:szCs w:val="20"/>
          <w:lang w:val="en-IN"/>
        </w:rPr>
        <w:t>Maximum power point tracking (MPPT), pitch</w:t>
      </w:r>
      <w:r w:rsidRPr="00FC3D61">
        <w:rPr>
          <w:rFonts w:ascii="Times New Roman" w:eastAsia="PMingLiU" w:hAnsi="Times New Roman" w:cs="Times New Roman"/>
          <w:bCs/>
          <w:color w:val="231F20"/>
          <w:spacing w:val="1"/>
          <w:sz w:val="20"/>
          <w:szCs w:val="20"/>
          <w:lang w:val="en-IN"/>
        </w:rPr>
        <w:t xml:space="preserve"> </w:t>
      </w:r>
      <w:r w:rsidRPr="00FC3D61">
        <w:rPr>
          <w:rFonts w:ascii="Times New Roman" w:eastAsia="PMingLiU" w:hAnsi="Times New Roman" w:cs="Times New Roman"/>
          <w:bCs/>
          <w:color w:val="231F20"/>
          <w:sz w:val="20"/>
          <w:szCs w:val="20"/>
          <w:lang w:val="en-IN"/>
        </w:rPr>
        <w:t>control, state of charge (SoC), wind energy conversion system</w:t>
      </w:r>
      <w:r w:rsidRPr="00FC3D61">
        <w:rPr>
          <w:rFonts w:ascii="Times New Roman" w:eastAsia="PMingLiU" w:hAnsi="Times New Roman" w:cs="Times New Roman"/>
          <w:bCs/>
          <w:color w:val="231F20"/>
          <w:spacing w:val="1"/>
          <w:sz w:val="20"/>
          <w:szCs w:val="20"/>
          <w:lang w:val="en-IN"/>
        </w:rPr>
        <w:t xml:space="preserve"> </w:t>
      </w:r>
      <w:r w:rsidRPr="00FC3D61">
        <w:rPr>
          <w:rFonts w:ascii="Times New Roman" w:eastAsia="PMingLiU" w:hAnsi="Times New Roman" w:cs="Times New Roman"/>
          <w:bCs/>
          <w:color w:val="231F20"/>
          <w:sz w:val="20"/>
          <w:szCs w:val="20"/>
          <w:lang w:val="en-IN"/>
        </w:rPr>
        <w:t>(WECS).</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126E83D2" w14:textId="4E1D7484" w:rsidR="00FC3D61" w:rsidRPr="00FC3D61" w:rsidRDefault="00DA52F4" w:rsidP="00FC3D61">
      <w:pPr>
        <w:pStyle w:val="ListParagraph"/>
        <w:numPr>
          <w:ilvl w:val="0"/>
          <w:numId w:val="21"/>
        </w:numPr>
        <w:spacing w:before="54" w:after="0" w:line="276" w:lineRule="auto"/>
        <w:ind w:hanging="284"/>
        <w:jc w:val="center"/>
        <w:rPr>
          <w:rFonts w:ascii="Times New Roman" w:hAnsi="Times New Roman" w:cs="Times New Roman"/>
          <w:b/>
          <w:bCs/>
          <w:sz w:val="20"/>
          <w:szCs w:val="20"/>
        </w:rPr>
      </w:pPr>
      <w:r w:rsidRPr="00FC3D61">
        <w:rPr>
          <w:rFonts w:ascii="Times New Roman" w:hAnsi="Times New Roman" w:cs="Times New Roman"/>
          <w:b/>
          <w:bCs/>
          <w:color w:val="000000" w:themeColor="text1"/>
          <w:sz w:val="24"/>
          <w:szCs w:val="24"/>
        </w:rPr>
        <w:t>INTRODUCTION</w:t>
      </w:r>
    </w:p>
    <w:p w14:paraId="08E81826" w14:textId="6DDEABB7" w:rsidR="00FC3D61" w:rsidRDefault="00FC3D61" w:rsidP="00FC3D61">
      <w:pPr>
        <w:pStyle w:val="ListParagraph"/>
        <w:spacing w:before="54" w:after="0" w:line="276" w:lineRule="auto"/>
        <w:ind w:left="360"/>
        <w:jc w:val="both"/>
        <w:rPr>
          <w:rFonts w:ascii="Times New Roman" w:hAnsi="Times New Roman" w:cs="Times New Roman"/>
          <w:color w:val="231F20"/>
          <w:sz w:val="20"/>
          <w:szCs w:val="20"/>
        </w:rPr>
      </w:pPr>
      <w:r w:rsidRPr="00FC3D61">
        <w:rPr>
          <w:rFonts w:ascii="Times New Roman" w:hAnsi="Times New Roman" w:cs="Times New Roman"/>
          <w:sz w:val="20"/>
          <w:szCs w:val="20"/>
        </w:rPr>
        <w:t xml:space="preserve">The </w:t>
      </w:r>
      <w:r w:rsidRPr="00FC3D61">
        <w:rPr>
          <w:rFonts w:ascii="Times New Roman" w:hAnsi="Times New Roman" w:cs="Times New Roman"/>
          <w:sz w:val="20"/>
          <w:szCs w:val="20"/>
        </w:rPr>
        <w:t>ever-increasing</w:t>
      </w:r>
      <w:r w:rsidRPr="00FC3D61">
        <w:rPr>
          <w:rFonts w:ascii="Times New Roman" w:hAnsi="Times New Roman" w:cs="Times New Roman"/>
          <w:sz w:val="20"/>
          <w:szCs w:val="20"/>
        </w:rPr>
        <w:t xml:space="preserve"> demand for energy is currently being met by renewable sources due to the depletion of traditional supplies and concern over environmental deterioration [1]. Wind energy is seen as one of the promising sources of renewable energy for the future [3] due to its comparatively low cost of electricity production [2]. However, wind flow is stochastic by nature. Therefore, in-depth laboratory testing is required to create an effective control strategy for wind energy conversion systems (WECS).</w:t>
      </w:r>
      <w:r w:rsidRPr="00FC3D61">
        <w:rPr>
          <w:rFonts w:ascii="Times New Roman" w:hAnsi="Times New Roman" w:cs="Times New Roman"/>
          <w:color w:val="231F20"/>
          <w:sz w:val="20"/>
          <w:szCs w:val="20"/>
        </w:rPr>
        <w:t xml:space="preserve"> stand-alone loads are powered by renewable </w:t>
      </w:r>
      <w:r w:rsidRPr="00FC3D61">
        <w:rPr>
          <w:rFonts w:ascii="Times New Roman" w:hAnsi="Times New Roman" w:cs="Times New Roman"/>
          <w:color w:val="231F20"/>
          <w:sz w:val="20"/>
          <w:szCs w:val="20"/>
        </w:rPr>
        <w:t>sources</w:t>
      </w:r>
      <w:r w:rsidRPr="00FC3D61">
        <w:rPr>
          <w:rFonts w:ascii="Times New Roman" w:hAnsi="Times New Roman" w:cs="Times New Roman"/>
          <w:color w:val="231F20"/>
          <w:sz w:val="20"/>
          <w:szCs w:val="20"/>
        </w:rPr>
        <w:t xml:space="preserve"> of energy.</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With this renewed interest in wind technology for stand-alone</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applications, a great deal of research is being carried out for</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w w:val="95"/>
          <w:sz w:val="20"/>
          <w:szCs w:val="20"/>
        </w:rPr>
        <w:t>choosing a suitable generator for stand-alone WECS. A detailed</w:t>
      </w:r>
      <w:r w:rsidRPr="00FC3D61">
        <w:rPr>
          <w:rFonts w:ascii="Times New Roman" w:hAnsi="Times New Roman" w:cs="Times New Roman"/>
          <w:color w:val="231F20"/>
          <w:spacing w:val="1"/>
          <w:w w:val="95"/>
          <w:sz w:val="20"/>
          <w:szCs w:val="20"/>
        </w:rPr>
        <w:t xml:space="preserve"> </w:t>
      </w:r>
      <w:r w:rsidRPr="00FC3D61">
        <w:rPr>
          <w:rFonts w:ascii="Times New Roman" w:hAnsi="Times New Roman" w:cs="Times New Roman"/>
          <w:color w:val="231F20"/>
          <w:spacing w:val="-1"/>
          <w:sz w:val="20"/>
          <w:szCs w:val="20"/>
        </w:rPr>
        <w:t>comparison between asynchronous and synchronous generators</w:t>
      </w:r>
      <w:r w:rsidRPr="00FC3D61">
        <w:rPr>
          <w:rFonts w:ascii="Times New Roman" w:hAnsi="Times New Roman" w:cs="Times New Roman"/>
          <w:color w:val="231F20"/>
          <w:spacing w:val="-48"/>
          <w:sz w:val="20"/>
          <w:szCs w:val="20"/>
        </w:rPr>
        <w:t xml:space="preserve"> </w:t>
      </w:r>
      <w:r w:rsidRPr="00FC3D61">
        <w:rPr>
          <w:rFonts w:ascii="Times New Roman" w:hAnsi="Times New Roman" w:cs="Times New Roman"/>
          <w:color w:val="231F20"/>
          <w:sz w:val="20"/>
          <w:szCs w:val="20"/>
        </w:rPr>
        <w:t>for wind farm applications is made in [4]. The major advantage</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of asynchronous machines is that the variable speed operation</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allows extracting maximum power from WECS and reducing</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w w:val="95"/>
          <w:sz w:val="20"/>
          <w:szCs w:val="20"/>
        </w:rPr>
        <w:t xml:space="preserve">the torque fluctuations [5]. </w:t>
      </w:r>
      <w:r w:rsidRPr="00FC3D61">
        <w:rPr>
          <w:rFonts w:ascii="Times New Roman" w:hAnsi="Times New Roman" w:cs="Times New Roman"/>
          <w:color w:val="231F20"/>
          <w:w w:val="95"/>
          <w:sz w:val="20"/>
          <w:szCs w:val="20"/>
        </w:rPr>
        <w:t>An induction</w:t>
      </w:r>
      <w:r w:rsidRPr="00FC3D61">
        <w:rPr>
          <w:rFonts w:ascii="Times New Roman" w:hAnsi="Times New Roman" w:cs="Times New Roman"/>
          <w:color w:val="231F20"/>
          <w:w w:val="95"/>
          <w:sz w:val="20"/>
          <w:szCs w:val="20"/>
        </w:rPr>
        <w:t xml:space="preserve"> generator with a lower unit</w:t>
      </w:r>
      <w:r w:rsidRPr="00FC3D61">
        <w:rPr>
          <w:rFonts w:ascii="Times New Roman" w:hAnsi="Times New Roman" w:cs="Times New Roman"/>
          <w:color w:val="231F20"/>
          <w:spacing w:val="1"/>
          <w:w w:val="95"/>
          <w:sz w:val="20"/>
          <w:szCs w:val="20"/>
        </w:rPr>
        <w:t xml:space="preserve"> </w:t>
      </w:r>
      <w:r w:rsidRPr="00FC3D61">
        <w:rPr>
          <w:rFonts w:ascii="Times New Roman" w:hAnsi="Times New Roman" w:cs="Times New Roman"/>
          <w:color w:val="231F20"/>
          <w:sz w:val="20"/>
          <w:szCs w:val="20"/>
        </w:rPr>
        <w:t>cost, inherent robustness, and operational simplicity is considered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most</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viable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option</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1"/>
          <w:sz w:val="20"/>
          <w:szCs w:val="20"/>
        </w:rPr>
        <w:t xml:space="preserve">a </w:t>
      </w:r>
      <w:r w:rsidRPr="00FC3D61">
        <w:rPr>
          <w:rFonts w:ascii="Times New Roman" w:hAnsi="Times New Roman" w:cs="Times New Roman"/>
          <w:color w:val="231F20"/>
          <w:spacing w:val="-1"/>
          <w:sz w:val="20"/>
          <w:szCs w:val="20"/>
        </w:rPr>
        <w:t>wind</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turbine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z w:val="20"/>
          <w:szCs w:val="20"/>
        </w:rPr>
        <w:t>generator</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(WTG)</w:t>
      </w:r>
      <w:r w:rsidRPr="00FC3D61">
        <w:rPr>
          <w:rFonts w:ascii="Times New Roman" w:hAnsi="Times New Roman" w:cs="Times New Roman"/>
          <w:color w:val="231F20"/>
          <w:spacing w:val="-48"/>
          <w:sz w:val="20"/>
          <w:szCs w:val="20"/>
        </w:rPr>
        <w:t xml:space="preserve"> </w:t>
      </w:r>
      <w:r w:rsidRPr="00FC3D61">
        <w:rPr>
          <w:rFonts w:ascii="Times New Roman" w:hAnsi="Times New Roman" w:cs="Times New Roman"/>
          <w:color w:val="231F20"/>
          <w:sz w:val="20"/>
          <w:szCs w:val="20"/>
        </w:rPr>
        <w:t xml:space="preserve">for </w:t>
      </w:r>
      <w:r w:rsidRPr="00FC3D61">
        <w:rPr>
          <w:rFonts w:ascii="Times New Roman" w:hAnsi="Times New Roman" w:cs="Times New Roman"/>
          <w:color w:val="231F20"/>
          <w:sz w:val="20"/>
          <w:szCs w:val="20"/>
        </w:rPr>
        <w:t>off-grid</w:t>
      </w:r>
      <w:r w:rsidRPr="00FC3D61">
        <w:rPr>
          <w:rFonts w:ascii="Times New Roman" w:hAnsi="Times New Roman" w:cs="Times New Roman"/>
          <w:color w:val="231F20"/>
          <w:sz w:val="20"/>
          <w:szCs w:val="20"/>
        </w:rPr>
        <w:t xml:space="preserve"> applications [6]. However, the induction generator</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requires</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capacitor</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banks</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for</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excitation</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at</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isolated</w:t>
      </w:r>
      <w:r w:rsidRPr="00FC3D61">
        <w:rPr>
          <w:rFonts w:ascii="Times New Roman" w:hAnsi="Times New Roman" w:cs="Times New Roman"/>
          <w:color w:val="231F20"/>
          <w:spacing w:val="-6"/>
          <w:sz w:val="20"/>
          <w:szCs w:val="20"/>
        </w:rPr>
        <w:t xml:space="preserve"> </w:t>
      </w:r>
      <w:r w:rsidRPr="00FC3D61">
        <w:rPr>
          <w:rFonts w:ascii="Times New Roman" w:hAnsi="Times New Roman" w:cs="Times New Roman"/>
          <w:color w:val="231F20"/>
          <w:sz w:val="20"/>
          <w:szCs w:val="20"/>
        </w:rPr>
        <w:t>locations.</w:t>
      </w:r>
      <w:r w:rsidRPr="00FC3D61">
        <w:rPr>
          <w:rFonts w:ascii="Times New Roman" w:hAnsi="Times New Roman" w:cs="Times New Roman"/>
          <w:color w:val="231F20"/>
          <w:spacing w:val="-48"/>
          <w:sz w:val="20"/>
          <w:szCs w:val="20"/>
        </w:rPr>
        <w:t xml:space="preserve"> </w:t>
      </w:r>
      <w:r w:rsidRPr="00FC3D61">
        <w:rPr>
          <w:rFonts w:ascii="Times New Roman" w:hAnsi="Times New Roman" w:cs="Times New Roman"/>
          <w:color w:val="231F20"/>
          <w:sz w:val="20"/>
          <w:szCs w:val="20"/>
        </w:rPr>
        <w:t>The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excitation</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phenomenon</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of</w:t>
      </w:r>
      <w:r w:rsidRPr="00FC3D61">
        <w:rPr>
          <w:rFonts w:ascii="Times New Roman" w:hAnsi="Times New Roman" w:cs="Times New Roman"/>
          <w:color w:val="231F20"/>
          <w:spacing w:val="-10"/>
          <w:sz w:val="20"/>
          <w:szCs w:val="20"/>
        </w:rPr>
        <w:t xml:space="preserve"> a </w:t>
      </w:r>
      <w:r w:rsidRPr="00FC3D61">
        <w:rPr>
          <w:rFonts w:ascii="Times New Roman" w:hAnsi="Times New Roman" w:cs="Times New Roman"/>
          <w:color w:val="231F20"/>
          <w:sz w:val="20"/>
          <w:szCs w:val="20"/>
        </w:rPr>
        <w:t>self-excited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induction</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generator</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(SEIG) is explained in [5]– [7]. The power output of the SEIG</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w w:val="95"/>
          <w:sz w:val="20"/>
          <w:szCs w:val="20"/>
        </w:rPr>
        <w:t>depends on the wind flow which by nature is erratic. Both amplitude</w:t>
      </w:r>
      <w:r w:rsidRPr="00FC3D61">
        <w:rPr>
          <w:rFonts w:ascii="Times New Roman" w:hAnsi="Times New Roman" w:cs="Times New Roman"/>
          <w:color w:val="231F20"/>
          <w:sz w:val="20"/>
          <w:szCs w:val="20"/>
        </w:rPr>
        <w:t xml:space="preserve"> and frequency of the SEIG voltage vary with wind speed.</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Such arbitrarily varying voltage when interfaced directly with</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w w:val="95"/>
          <w:sz w:val="20"/>
          <w:szCs w:val="20"/>
        </w:rPr>
        <w:t>the load can give rise to flicker and instability at the load end. So,</w:t>
      </w:r>
      <w:r w:rsidRPr="00FC3D61">
        <w:rPr>
          <w:rFonts w:ascii="Times New Roman" w:hAnsi="Times New Roman" w:cs="Times New Roman"/>
          <w:color w:val="231F20"/>
          <w:spacing w:val="-45"/>
          <w:w w:val="95"/>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WECS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are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integrated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with</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load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by</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power</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electronic</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converters</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2"/>
          <w:sz w:val="20"/>
          <w:szCs w:val="20"/>
        </w:rPr>
        <w:t>in</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2"/>
          <w:sz w:val="20"/>
          <w:szCs w:val="20"/>
        </w:rPr>
        <w:t>order</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2"/>
          <w:sz w:val="20"/>
          <w:szCs w:val="20"/>
        </w:rPr>
        <w:t>to</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ensure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regulated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load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voltage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[8].</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Again,</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due</w:t>
      </w:r>
      <w:r w:rsidRPr="00FC3D61">
        <w:rPr>
          <w:rFonts w:ascii="Times New Roman" w:hAnsi="Times New Roman" w:cs="Times New Roman"/>
          <w:color w:val="231F20"/>
          <w:sz w:val="20"/>
          <w:szCs w:val="20"/>
        </w:rPr>
        <w:t xml:space="preserve"> to the intermittent characteristics of wind power, a WECS</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pacing w:val="-2"/>
          <w:sz w:val="20"/>
          <w:szCs w:val="20"/>
        </w:rPr>
        <w:t>needs</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2"/>
          <w:sz w:val="20"/>
          <w:szCs w:val="20"/>
        </w:rPr>
        <w:t>to</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2"/>
          <w:sz w:val="20"/>
          <w:szCs w:val="20"/>
        </w:rPr>
        <w:t>have</w:t>
      </w:r>
      <w:r w:rsidRPr="00FC3D61">
        <w:rPr>
          <w:rFonts w:ascii="Times New Roman" w:hAnsi="Times New Roman" w:cs="Times New Roman"/>
          <w:color w:val="231F20"/>
          <w:spacing w:val="-17"/>
          <w:sz w:val="20"/>
          <w:szCs w:val="20"/>
        </w:rPr>
        <w:t xml:space="preserve"> an </w:t>
      </w:r>
      <w:r w:rsidRPr="00FC3D61">
        <w:rPr>
          <w:rFonts w:ascii="Times New Roman" w:hAnsi="Times New Roman" w:cs="Times New Roman"/>
          <w:color w:val="231F20"/>
          <w:spacing w:val="-2"/>
          <w:sz w:val="20"/>
          <w:szCs w:val="20"/>
        </w:rPr>
        <w:t>energy</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2"/>
          <w:sz w:val="20"/>
          <w:szCs w:val="20"/>
        </w:rPr>
        <w:t>storage</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2"/>
          <w:sz w:val="20"/>
          <w:szCs w:val="20"/>
        </w:rPr>
        <w:t>system</w:t>
      </w:r>
      <w:r w:rsidRPr="00FC3D61">
        <w:rPr>
          <w:rFonts w:ascii="Times New Roman" w:hAnsi="Times New Roman" w:cs="Times New Roman"/>
          <w:color w:val="231F20"/>
          <w:spacing w:val="-17"/>
          <w:sz w:val="20"/>
          <w:szCs w:val="20"/>
        </w:rPr>
        <w:t xml:space="preserve"> </w:t>
      </w:r>
      <w:r w:rsidRPr="00FC3D61">
        <w:rPr>
          <w:rFonts w:ascii="Times New Roman" w:hAnsi="Times New Roman" w:cs="Times New Roman"/>
          <w:color w:val="231F20"/>
          <w:spacing w:val="-1"/>
          <w:sz w:val="20"/>
          <w:szCs w:val="20"/>
        </w:rPr>
        <w:t>[9].</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1"/>
          <w:sz w:val="20"/>
          <w:szCs w:val="20"/>
        </w:rPr>
        <w:t>An</w:t>
      </w:r>
      <w:r w:rsidRPr="00FC3D61">
        <w:rPr>
          <w:rFonts w:ascii="Times New Roman" w:hAnsi="Times New Roman" w:cs="Times New Roman"/>
          <w:color w:val="231F20"/>
          <w:spacing w:val="-17"/>
          <w:sz w:val="20"/>
          <w:szCs w:val="20"/>
        </w:rPr>
        <w:t xml:space="preserve"> </w:t>
      </w:r>
      <w:r w:rsidRPr="00FC3D61">
        <w:rPr>
          <w:rFonts w:ascii="Times New Roman" w:hAnsi="Times New Roman" w:cs="Times New Roman"/>
          <w:color w:val="231F20"/>
          <w:spacing w:val="-1"/>
          <w:sz w:val="20"/>
          <w:szCs w:val="20"/>
        </w:rPr>
        <w:t>analysis</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1"/>
          <w:sz w:val="20"/>
          <w:szCs w:val="20"/>
        </w:rPr>
        <w:t>of</w:t>
      </w:r>
      <w:r w:rsidRPr="00FC3D61">
        <w:rPr>
          <w:rFonts w:ascii="Times New Roman" w:hAnsi="Times New Roman" w:cs="Times New Roman"/>
          <w:color w:val="231F20"/>
          <w:spacing w:val="-18"/>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7"/>
          <w:sz w:val="20"/>
          <w:szCs w:val="20"/>
        </w:rPr>
        <w:t xml:space="preserve"> </w:t>
      </w:r>
      <w:r w:rsidRPr="00FC3D61">
        <w:rPr>
          <w:rFonts w:ascii="Times New Roman" w:hAnsi="Times New Roman" w:cs="Times New Roman"/>
          <w:color w:val="231F20"/>
          <w:spacing w:val="-1"/>
          <w:sz w:val="20"/>
          <w:szCs w:val="20"/>
        </w:rPr>
        <w:t>available</w:t>
      </w:r>
      <w:r w:rsidRPr="00FC3D61">
        <w:rPr>
          <w:rFonts w:ascii="Times New Roman" w:hAnsi="Times New Roman" w:cs="Times New Roman"/>
          <w:color w:val="231F20"/>
          <w:sz w:val="20"/>
          <w:szCs w:val="20"/>
        </w:rPr>
        <w:t xml:space="preserve"> storage technologies for wind power applications is made</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in [9] and [10]. The advantage of battery energy storage for an</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w w:val="95"/>
          <w:sz w:val="20"/>
          <w:szCs w:val="20"/>
        </w:rPr>
        <w:t>isolated</w:t>
      </w:r>
      <w:r w:rsidRPr="00FC3D61">
        <w:rPr>
          <w:rFonts w:ascii="Times New Roman" w:hAnsi="Times New Roman" w:cs="Times New Roman"/>
          <w:color w:val="231F20"/>
          <w:spacing w:val="7"/>
          <w:w w:val="95"/>
          <w:sz w:val="20"/>
          <w:szCs w:val="20"/>
        </w:rPr>
        <w:t xml:space="preserve"> </w:t>
      </w:r>
      <w:r w:rsidRPr="00FC3D61">
        <w:rPr>
          <w:rFonts w:ascii="Times New Roman" w:hAnsi="Times New Roman" w:cs="Times New Roman"/>
          <w:color w:val="231F20"/>
          <w:w w:val="95"/>
          <w:sz w:val="20"/>
          <w:szCs w:val="20"/>
        </w:rPr>
        <w:t>WECS</w:t>
      </w:r>
      <w:r w:rsidRPr="00FC3D61">
        <w:rPr>
          <w:rFonts w:ascii="Times New Roman" w:hAnsi="Times New Roman" w:cs="Times New Roman"/>
          <w:color w:val="231F20"/>
          <w:spacing w:val="8"/>
          <w:w w:val="95"/>
          <w:sz w:val="20"/>
          <w:szCs w:val="20"/>
        </w:rPr>
        <w:t xml:space="preserve"> </w:t>
      </w:r>
      <w:r w:rsidRPr="00FC3D61">
        <w:rPr>
          <w:rFonts w:ascii="Times New Roman" w:hAnsi="Times New Roman" w:cs="Times New Roman"/>
          <w:color w:val="231F20"/>
          <w:w w:val="95"/>
          <w:sz w:val="20"/>
          <w:szCs w:val="20"/>
        </w:rPr>
        <w:t>is</w:t>
      </w:r>
      <w:r w:rsidRPr="00FC3D61">
        <w:rPr>
          <w:rFonts w:ascii="Times New Roman" w:hAnsi="Times New Roman" w:cs="Times New Roman"/>
          <w:color w:val="231F20"/>
          <w:spacing w:val="7"/>
          <w:w w:val="95"/>
          <w:sz w:val="20"/>
          <w:szCs w:val="20"/>
        </w:rPr>
        <w:t xml:space="preserve"> </w:t>
      </w:r>
      <w:r w:rsidRPr="00FC3D61">
        <w:rPr>
          <w:rFonts w:ascii="Times New Roman" w:hAnsi="Times New Roman" w:cs="Times New Roman"/>
          <w:color w:val="231F20"/>
          <w:w w:val="95"/>
          <w:sz w:val="20"/>
          <w:szCs w:val="20"/>
        </w:rPr>
        <w:t>discussed</w:t>
      </w:r>
      <w:r w:rsidRPr="00FC3D61">
        <w:rPr>
          <w:rFonts w:ascii="Times New Roman" w:hAnsi="Times New Roman" w:cs="Times New Roman"/>
          <w:color w:val="231F20"/>
          <w:spacing w:val="8"/>
          <w:w w:val="95"/>
          <w:sz w:val="20"/>
          <w:szCs w:val="20"/>
        </w:rPr>
        <w:t xml:space="preserve"> </w:t>
      </w:r>
      <w:r w:rsidRPr="00FC3D61">
        <w:rPr>
          <w:rFonts w:ascii="Times New Roman" w:hAnsi="Times New Roman" w:cs="Times New Roman"/>
          <w:color w:val="231F20"/>
          <w:w w:val="95"/>
          <w:sz w:val="20"/>
          <w:szCs w:val="20"/>
        </w:rPr>
        <w:t>in</w:t>
      </w:r>
      <w:r w:rsidRPr="00FC3D61">
        <w:rPr>
          <w:rFonts w:ascii="Times New Roman" w:hAnsi="Times New Roman" w:cs="Times New Roman"/>
          <w:color w:val="231F20"/>
          <w:spacing w:val="7"/>
          <w:w w:val="95"/>
          <w:sz w:val="20"/>
          <w:szCs w:val="20"/>
        </w:rPr>
        <w:t xml:space="preserve"> </w:t>
      </w:r>
      <w:r w:rsidRPr="00FC3D61">
        <w:rPr>
          <w:rFonts w:ascii="Times New Roman" w:hAnsi="Times New Roman" w:cs="Times New Roman"/>
          <w:color w:val="231F20"/>
          <w:w w:val="95"/>
          <w:sz w:val="20"/>
          <w:szCs w:val="20"/>
        </w:rPr>
        <w:t>[10].</w:t>
      </w:r>
      <w:r w:rsidRPr="00FC3D61">
        <w:rPr>
          <w:rFonts w:ascii="Times New Roman" w:hAnsi="Times New Roman" w:cs="Times New Roman"/>
          <w:color w:val="231F20"/>
          <w:spacing w:val="8"/>
          <w:w w:val="95"/>
          <w:sz w:val="20"/>
          <w:szCs w:val="20"/>
        </w:rPr>
        <w:t xml:space="preserve"> </w:t>
      </w:r>
      <w:r w:rsidRPr="00FC3D61">
        <w:rPr>
          <w:rFonts w:ascii="Times New Roman" w:hAnsi="Times New Roman" w:cs="Times New Roman"/>
          <w:color w:val="231F20"/>
          <w:w w:val="95"/>
          <w:sz w:val="20"/>
          <w:szCs w:val="20"/>
        </w:rPr>
        <w:t>With</w:t>
      </w:r>
      <w:r w:rsidRPr="00FC3D61">
        <w:rPr>
          <w:rFonts w:ascii="Times New Roman" w:hAnsi="Times New Roman" w:cs="Times New Roman"/>
          <w:color w:val="231F20"/>
          <w:spacing w:val="7"/>
          <w:w w:val="95"/>
          <w:sz w:val="20"/>
          <w:szCs w:val="20"/>
        </w:rPr>
        <w:t xml:space="preserve"> </w:t>
      </w:r>
      <w:r w:rsidRPr="00FC3D61">
        <w:rPr>
          <w:rFonts w:ascii="Times New Roman" w:hAnsi="Times New Roman" w:cs="Times New Roman"/>
          <w:color w:val="231F20"/>
          <w:w w:val="95"/>
          <w:sz w:val="20"/>
          <w:szCs w:val="20"/>
        </w:rPr>
        <w:t>battery</w:t>
      </w:r>
      <w:r w:rsidRPr="00FC3D61">
        <w:rPr>
          <w:rFonts w:ascii="Times New Roman" w:hAnsi="Times New Roman" w:cs="Times New Roman"/>
          <w:color w:val="231F20"/>
          <w:spacing w:val="8"/>
          <w:w w:val="95"/>
          <w:sz w:val="20"/>
          <w:szCs w:val="20"/>
        </w:rPr>
        <w:t xml:space="preserve"> </w:t>
      </w:r>
      <w:r w:rsidRPr="00FC3D61">
        <w:rPr>
          <w:rFonts w:ascii="Times New Roman" w:hAnsi="Times New Roman" w:cs="Times New Roman"/>
          <w:color w:val="231F20"/>
          <w:w w:val="95"/>
          <w:sz w:val="20"/>
          <w:szCs w:val="20"/>
        </w:rPr>
        <w:t>energy</w:t>
      </w:r>
      <w:r w:rsidRPr="00FC3D61">
        <w:rPr>
          <w:rFonts w:ascii="Times New Roman" w:hAnsi="Times New Roman" w:cs="Times New Roman"/>
          <w:color w:val="231F20"/>
          <w:spacing w:val="7"/>
          <w:w w:val="95"/>
          <w:sz w:val="20"/>
          <w:szCs w:val="20"/>
        </w:rPr>
        <w:t xml:space="preserve"> </w:t>
      </w:r>
      <w:r w:rsidRPr="00FC3D61">
        <w:rPr>
          <w:rFonts w:ascii="Times New Roman" w:hAnsi="Times New Roman" w:cs="Times New Roman"/>
          <w:color w:val="231F20"/>
          <w:w w:val="95"/>
          <w:sz w:val="20"/>
          <w:szCs w:val="20"/>
        </w:rPr>
        <w:t>storage</w:t>
      </w:r>
      <w:r w:rsidRPr="00FC3D61">
        <w:rPr>
          <w:rFonts w:ascii="Times New Roman" w:hAnsi="Times New Roman" w:cs="Times New Roman"/>
          <w:color w:val="231F20"/>
          <w:spacing w:val="1"/>
          <w:w w:val="95"/>
          <w:sz w:val="20"/>
          <w:szCs w:val="20"/>
        </w:rPr>
        <w:t xml:space="preserve"> </w:t>
      </w:r>
      <w:r w:rsidRPr="00FC3D61">
        <w:rPr>
          <w:rFonts w:ascii="Times New Roman" w:hAnsi="Times New Roman" w:cs="Times New Roman"/>
          <w:color w:val="231F20"/>
          <w:spacing w:val="-2"/>
          <w:sz w:val="20"/>
          <w:szCs w:val="20"/>
        </w:rPr>
        <w:t>it</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2"/>
          <w:sz w:val="20"/>
          <w:szCs w:val="20"/>
        </w:rPr>
        <w:t>is</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2"/>
          <w:sz w:val="20"/>
          <w:szCs w:val="20"/>
        </w:rPr>
        <w:t>possible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2"/>
          <w:sz w:val="20"/>
          <w:szCs w:val="20"/>
        </w:rPr>
        <w:t>to</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capture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maximum</w:t>
      </w:r>
      <w:r w:rsidRPr="00FC3D61">
        <w:rPr>
          <w:rFonts w:ascii="Times New Roman" w:hAnsi="Times New Roman" w:cs="Times New Roman"/>
          <w:color w:val="231F20"/>
          <w:spacing w:val="-9"/>
          <w:sz w:val="20"/>
          <w:szCs w:val="20"/>
        </w:rPr>
        <w:t xml:space="preserve"> </w:t>
      </w:r>
      <w:r w:rsidRPr="00FC3D61">
        <w:rPr>
          <w:rFonts w:ascii="Times New Roman" w:hAnsi="Times New Roman" w:cs="Times New Roman"/>
          <w:color w:val="231F20"/>
          <w:spacing w:val="-1"/>
          <w:sz w:val="20"/>
          <w:szCs w:val="20"/>
        </w:rPr>
        <w:t>power</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[11]</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from</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available</w:t>
      </w:r>
      <w:r w:rsidRPr="00FC3D61">
        <w:rPr>
          <w:rFonts w:ascii="Times New Roman" w:hAnsi="Times New Roman" w:cs="Times New Roman"/>
          <w:color w:val="231F20"/>
          <w:sz w:val="20"/>
          <w:szCs w:val="20"/>
        </w:rPr>
        <w:t xml:space="preserve"> wind.</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A</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comparison</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of</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several</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maximum</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power</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point</w:t>
      </w:r>
      <w:r w:rsidRPr="00FC3D61">
        <w:rPr>
          <w:rFonts w:ascii="Times New Roman" w:hAnsi="Times New Roman" w:cs="Times New Roman"/>
          <w:color w:val="231F20"/>
          <w:spacing w:val="-7"/>
          <w:sz w:val="20"/>
          <w:szCs w:val="20"/>
        </w:rPr>
        <w:t xml:space="preserve"> </w:t>
      </w:r>
      <w:r w:rsidRPr="00FC3D61">
        <w:rPr>
          <w:rFonts w:ascii="Times New Roman" w:hAnsi="Times New Roman" w:cs="Times New Roman"/>
          <w:color w:val="231F20"/>
          <w:sz w:val="20"/>
          <w:szCs w:val="20"/>
        </w:rPr>
        <w:t>tracking</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(MPPT) algorithms for small wind turbines (WT) is carried out</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w w:val="95"/>
          <w:sz w:val="20"/>
          <w:szCs w:val="20"/>
        </w:rPr>
        <w:t>in [12] and [13]. In order to extract maximum power from WECS</w:t>
      </w:r>
      <w:r w:rsidRPr="00FC3D61">
        <w:rPr>
          <w:rFonts w:ascii="Times New Roman" w:hAnsi="Times New Roman" w:cs="Times New Roman"/>
          <w:color w:val="231F20"/>
          <w:spacing w:val="-45"/>
          <w:w w:val="95"/>
          <w:sz w:val="20"/>
          <w:szCs w:val="20"/>
        </w:rPr>
        <w:t xml:space="preserve"> </w:t>
      </w:r>
      <w:r w:rsidRPr="00FC3D61">
        <w:rPr>
          <w:rFonts w:ascii="Times New Roman" w:hAnsi="Times New Roman" w:cs="Times New Roman"/>
          <w:color w:val="231F20"/>
          <w:sz w:val="20"/>
          <w:szCs w:val="20"/>
        </w:rPr>
        <w:t>the turbine needs to be operated at optimal angular speed [13].</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z w:val="20"/>
          <w:szCs w:val="20"/>
        </w:rPr>
        <w:t>However, [11] do not take into account the limit on maximum</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allowable battery charging current nor do they protect against</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battery overcharging. In order to observe the charging limitation of a battery a charge controller is required. Such a charge</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control scheme for battery charging for a stand-alone WECS</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using MPPT is explained in [14]. However, in this paper also</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the maximum battery charging current is not limited. The dis-</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pacing w:val="-1"/>
          <w:sz w:val="20"/>
          <w:szCs w:val="20"/>
        </w:rPr>
        <w:t>continuous</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battery</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charging</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current</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causes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harmonic</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heating</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z w:val="20"/>
          <w:szCs w:val="20"/>
        </w:rPr>
        <w:t>of</w:t>
      </w:r>
      <w:r w:rsidRPr="00FC3D61">
        <w:rPr>
          <w:rFonts w:ascii="Times New Roman" w:hAnsi="Times New Roman" w:cs="Times New Roman"/>
          <w:color w:val="231F20"/>
          <w:spacing w:val="-47"/>
          <w:sz w:val="20"/>
          <w:szCs w:val="20"/>
        </w:rPr>
        <w:t xml:space="preserve"> </w:t>
      </w:r>
      <w:r w:rsidRPr="00FC3D61">
        <w:rPr>
          <w:rFonts w:ascii="Times New Roman" w:hAnsi="Times New Roman" w:cs="Times New Roman"/>
          <w:color w:val="231F20"/>
          <w:spacing w:val="-2"/>
          <w:sz w:val="20"/>
          <w:szCs w:val="20"/>
        </w:rPr>
        <w:t>the</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2"/>
          <w:sz w:val="20"/>
          <w:szCs w:val="20"/>
        </w:rPr>
        <w:t>battery.</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2"/>
          <w:sz w:val="20"/>
          <w:szCs w:val="20"/>
        </w:rPr>
        <w:t>The</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2"/>
          <w:sz w:val="20"/>
          <w:szCs w:val="20"/>
        </w:rPr>
        <w:t>terminal</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2"/>
          <w:sz w:val="20"/>
          <w:szCs w:val="20"/>
        </w:rPr>
        <w:t>voltage</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1"/>
          <w:sz w:val="20"/>
          <w:szCs w:val="20"/>
        </w:rPr>
        <w:t>instead</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1"/>
          <w:sz w:val="20"/>
          <w:szCs w:val="20"/>
        </w:rPr>
        <w:t>of</w:t>
      </w:r>
      <w:r w:rsidRPr="00FC3D61">
        <w:rPr>
          <w:rFonts w:ascii="Times New Roman" w:hAnsi="Times New Roman" w:cs="Times New Roman"/>
          <w:color w:val="231F20"/>
          <w:spacing w:val="-14"/>
          <w:sz w:val="20"/>
          <w:szCs w:val="20"/>
        </w:rPr>
        <w:t xml:space="preserve"> the </w:t>
      </w:r>
      <w:r w:rsidRPr="00FC3D61">
        <w:rPr>
          <w:rFonts w:ascii="Times New Roman" w:hAnsi="Times New Roman" w:cs="Times New Roman"/>
          <w:color w:val="231F20"/>
          <w:spacing w:val="-1"/>
          <w:sz w:val="20"/>
          <w:szCs w:val="20"/>
        </w:rPr>
        <w:t>state</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1"/>
          <w:sz w:val="20"/>
          <w:szCs w:val="20"/>
        </w:rPr>
        <w:t>of</w:t>
      </w:r>
      <w:r w:rsidRPr="00FC3D61">
        <w:rPr>
          <w:rFonts w:ascii="Times New Roman" w:hAnsi="Times New Roman" w:cs="Times New Roman"/>
          <w:color w:val="231F20"/>
          <w:spacing w:val="-14"/>
          <w:sz w:val="20"/>
          <w:szCs w:val="20"/>
        </w:rPr>
        <w:t xml:space="preserve"> </w:t>
      </w:r>
      <w:r w:rsidRPr="00FC3D61">
        <w:rPr>
          <w:rFonts w:ascii="Times New Roman" w:hAnsi="Times New Roman" w:cs="Times New Roman"/>
          <w:color w:val="231F20"/>
          <w:spacing w:val="-1"/>
          <w:sz w:val="20"/>
          <w:szCs w:val="20"/>
        </w:rPr>
        <w:t>charge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(SoC)</w:t>
      </w:r>
      <w:r w:rsidRPr="00FC3D61">
        <w:rPr>
          <w:rFonts w:ascii="Times New Roman" w:hAnsi="Times New Roman" w:cs="Times New Roman"/>
          <w:color w:val="231F20"/>
          <w:sz w:val="20"/>
          <w:szCs w:val="20"/>
        </w:rPr>
        <w:t xml:space="preserve"> </w:t>
      </w:r>
      <w:r w:rsidRPr="00FC3D61">
        <w:rPr>
          <w:rFonts w:ascii="Times New Roman" w:hAnsi="Times New Roman" w:cs="Times New Roman"/>
          <w:color w:val="231F20"/>
          <w:spacing w:val="-2"/>
          <w:sz w:val="20"/>
          <w:szCs w:val="20"/>
        </w:rPr>
        <w:t>is</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2"/>
          <w:sz w:val="20"/>
          <w:szCs w:val="20"/>
        </w:rPr>
        <w:t>used</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2"/>
          <w:sz w:val="20"/>
          <w:szCs w:val="20"/>
        </w:rPr>
        <w:t>for</w:t>
      </w:r>
      <w:r w:rsidRPr="00FC3D61">
        <w:rPr>
          <w:rFonts w:ascii="Times New Roman" w:hAnsi="Times New Roman" w:cs="Times New Roman"/>
          <w:color w:val="231F20"/>
          <w:spacing w:val="-13"/>
          <w:sz w:val="20"/>
          <w:szCs w:val="20"/>
        </w:rPr>
        <w:t xml:space="preserve"> the </w:t>
      </w:r>
      <w:r w:rsidRPr="00FC3D61">
        <w:rPr>
          <w:rFonts w:ascii="Times New Roman" w:hAnsi="Times New Roman" w:cs="Times New Roman"/>
          <w:color w:val="231F20"/>
          <w:spacing w:val="-2"/>
          <w:sz w:val="20"/>
          <w:szCs w:val="20"/>
        </w:rPr>
        <w:t>changeover</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from</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1"/>
          <w:sz w:val="20"/>
          <w:szCs w:val="20"/>
        </w:rPr>
        <w:t>current</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1"/>
          <w:sz w:val="20"/>
          <w:szCs w:val="20"/>
        </w:rPr>
        <w:t>mode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to</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voltage</w:t>
      </w:r>
      <w:r w:rsidRPr="00FC3D61">
        <w:rPr>
          <w:rFonts w:ascii="Times New Roman" w:hAnsi="Times New Roman" w:cs="Times New Roman"/>
          <w:color w:val="231F20"/>
          <w:spacing w:val="-13"/>
          <w:sz w:val="20"/>
          <w:szCs w:val="20"/>
        </w:rPr>
        <w:t xml:space="preserve"> </w:t>
      </w:r>
      <w:r w:rsidRPr="00FC3D61">
        <w:rPr>
          <w:rFonts w:ascii="Times New Roman" w:hAnsi="Times New Roman" w:cs="Times New Roman"/>
          <w:color w:val="231F20"/>
          <w:spacing w:val="-1"/>
          <w:sz w:val="20"/>
          <w:szCs w:val="20"/>
        </w:rPr>
        <w:t>mode.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Also,</w:t>
      </w:r>
      <w:r w:rsidRPr="00FC3D61">
        <w:rPr>
          <w:rFonts w:ascii="Times New Roman" w:hAnsi="Times New Roman" w:cs="Times New Roman"/>
          <w:color w:val="231F20"/>
          <w:sz w:val="20"/>
          <w:szCs w:val="20"/>
        </w:rPr>
        <w:t xml:space="preserve"> the MPPT implementation is highly parameter-dependent and</w:t>
      </w:r>
      <w:r w:rsidRPr="00FC3D61">
        <w:rPr>
          <w:rFonts w:ascii="Times New Roman" w:hAnsi="Times New Roman" w:cs="Times New Roman"/>
          <w:color w:val="231F20"/>
          <w:spacing w:val="1"/>
          <w:sz w:val="20"/>
          <w:szCs w:val="20"/>
        </w:rPr>
        <w:t xml:space="preserve"> </w:t>
      </w:r>
      <w:r w:rsidRPr="00FC3D61">
        <w:rPr>
          <w:rFonts w:ascii="Times New Roman" w:hAnsi="Times New Roman" w:cs="Times New Roman"/>
          <w:color w:val="231F20"/>
          <w:sz w:val="20"/>
          <w:szCs w:val="20"/>
        </w:rPr>
        <w:t>will</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be</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affected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by</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variations</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of</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these</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parameters</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with</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operating</w:t>
      </w:r>
      <w:r w:rsidRPr="00FC3D61">
        <w:rPr>
          <w:rFonts w:ascii="Times New Roman" w:hAnsi="Times New Roman" w:cs="Times New Roman"/>
          <w:color w:val="231F20"/>
          <w:spacing w:val="-48"/>
          <w:sz w:val="20"/>
          <w:szCs w:val="20"/>
        </w:rPr>
        <w:t xml:space="preserve"> </w:t>
      </w:r>
      <w:r w:rsidRPr="00FC3D61">
        <w:rPr>
          <w:rFonts w:ascii="Times New Roman" w:hAnsi="Times New Roman" w:cs="Times New Roman"/>
          <w:color w:val="231F20"/>
          <w:spacing w:val="-2"/>
          <w:sz w:val="20"/>
          <w:szCs w:val="20"/>
        </w:rPr>
        <w:t>conditions.</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2"/>
          <w:sz w:val="20"/>
          <w:szCs w:val="20"/>
        </w:rPr>
        <w:t>Moreover,</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as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wind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speed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exceeds</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its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rated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value,</w:t>
      </w:r>
      <w:r w:rsidRPr="00FC3D61">
        <w:rPr>
          <w:rFonts w:ascii="Times New Roman" w:hAnsi="Times New Roman" w:cs="Times New Roman"/>
          <w:color w:val="231F20"/>
          <w:sz w:val="20"/>
          <w:szCs w:val="20"/>
        </w:rPr>
        <w:t xml:space="preserve"> </w:t>
      </w:r>
      <w:r w:rsidRPr="00FC3D61">
        <w:rPr>
          <w:rFonts w:ascii="Times New Roman" w:hAnsi="Times New Roman" w:cs="Times New Roman"/>
          <w:color w:val="231F20"/>
          <w:spacing w:val="-1"/>
          <w:sz w:val="20"/>
          <w:szCs w:val="20"/>
        </w:rPr>
        <w:t>the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WT</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power</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pacing w:val="-1"/>
          <w:sz w:val="20"/>
          <w:szCs w:val="20"/>
        </w:rPr>
        <w:t>and</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speed</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need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to</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be</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z w:val="20"/>
          <w:szCs w:val="20"/>
        </w:rPr>
        <w:t>regulated</w:t>
      </w:r>
      <w:r w:rsidRPr="00FC3D61">
        <w:rPr>
          <w:rFonts w:ascii="Times New Roman" w:hAnsi="Times New Roman" w:cs="Times New Roman"/>
          <w:color w:val="231F20"/>
          <w:spacing w:val="-10"/>
          <w:sz w:val="20"/>
          <w:szCs w:val="20"/>
        </w:rPr>
        <w:t xml:space="preserve"> </w:t>
      </w:r>
      <w:r w:rsidRPr="00FC3D61">
        <w:rPr>
          <w:rFonts w:ascii="Times New Roman" w:hAnsi="Times New Roman" w:cs="Times New Roman"/>
          <w:color w:val="231F20"/>
          <w:sz w:val="20"/>
          <w:szCs w:val="20"/>
        </w:rPr>
        <w:t>for</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z w:val="20"/>
          <w:szCs w:val="20"/>
        </w:rPr>
        <w:t>ensuring</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z w:val="20"/>
          <w:szCs w:val="20"/>
        </w:rPr>
        <w:t>me</w:t>
      </w:r>
      <w:r w:rsidRPr="00FC3D61">
        <w:rPr>
          <w:rFonts w:ascii="Times New Roman" w:hAnsi="Times New Roman" w:cs="Times New Roman"/>
          <w:color w:val="231F20"/>
          <w:spacing w:val="-1"/>
          <w:sz w:val="20"/>
          <w:szCs w:val="20"/>
        </w:rPr>
        <w:t>chanical</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and</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electrical</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safety</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[15].</w:t>
      </w:r>
      <w:r w:rsidRPr="00FC3D61">
        <w:rPr>
          <w:rFonts w:ascii="Times New Roman" w:hAnsi="Times New Roman" w:cs="Times New Roman"/>
          <w:color w:val="231F20"/>
          <w:spacing w:val="-12"/>
          <w:sz w:val="20"/>
          <w:szCs w:val="20"/>
        </w:rPr>
        <w:t xml:space="preserve"> </w:t>
      </w:r>
      <w:r w:rsidRPr="00FC3D61">
        <w:rPr>
          <w:rFonts w:ascii="Times New Roman" w:hAnsi="Times New Roman" w:cs="Times New Roman"/>
          <w:color w:val="231F20"/>
          <w:spacing w:val="-1"/>
          <w:sz w:val="20"/>
          <w:szCs w:val="20"/>
        </w:rPr>
        <w:t>This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is</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achieved</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by</w:t>
      </w:r>
      <w:r w:rsidRPr="00FC3D61">
        <w:rPr>
          <w:rFonts w:ascii="Times New Roman" w:hAnsi="Times New Roman" w:cs="Times New Roman"/>
          <w:color w:val="231F20"/>
          <w:spacing w:val="-11"/>
          <w:sz w:val="20"/>
          <w:szCs w:val="20"/>
        </w:rPr>
        <w:t xml:space="preserve"> </w:t>
      </w:r>
      <w:r w:rsidRPr="00FC3D61">
        <w:rPr>
          <w:rFonts w:ascii="Times New Roman" w:hAnsi="Times New Roman" w:cs="Times New Roman"/>
          <w:color w:val="231F20"/>
          <w:spacing w:val="-1"/>
          <w:sz w:val="20"/>
          <w:szCs w:val="20"/>
        </w:rPr>
        <w:t>changing</w:t>
      </w:r>
      <w:r w:rsidRPr="00FC3D61">
        <w:rPr>
          <w:rFonts w:ascii="Times New Roman" w:hAnsi="Times New Roman" w:cs="Times New Roman"/>
          <w:color w:val="231F20"/>
          <w:sz w:val="20"/>
          <w:szCs w:val="20"/>
        </w:rPr>
        <w:t xml:space="preserve"> the</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pitch</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angle</w:t>
      </w:r>
      <w:r w:rsidRPr="00FC3D61">
        <w:rPr>
          <w:rFonts w:ascii="Times New Roman" w:hAnsi="Times New Roman" w:cs="Times New Roman"/>
          <w:color w:val="231F20"/>
          <w:spacing w:val="-4"/>
          <w:sz w:val="20"/>
          <w:szCs w:val="20"/>
        </w:rPr>
        <w:t xml:space="preserve"> </w:t>
      </w:r>
      <w:r w:rsidRPr="00FC3D61">
        <w:rPr>
          <w:rFonts w:ascii="Times New Roman" w:hAnsi="Times New Roman" w:cs="Times New Roman"/>
          <w:color w:val="231F20"/>
          <w:sz w:val="20"/>
          <w:szCs w:val="20"/>
        </w:rPr>
        <w:t>to</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the</w:t>
      </w:r>
      <w:r w:rsidRPr="00FC3D61">
        <w:rPr>
          <w:rFonts w:ascii="Times New Roman" w:hAnsi="Times New Roman" w:cs="Times New Roman"/>
          <w:color w:val="231F20"/>
          <w:spacing w:val="-4"/>
          <w:sz w:val="20"/>
          <w:szCs w:val="20"/>
        </w:rPr>
        <w:t xml:space="preserve"> </w:t>
      </w:r>
      <w:r w:rsidRPr="00FC3D61">
        <w:rPr>
          <w:rFonts w:ascii="Times New Roman" w:hAnsi="Times New Roman" w:cs="Times New Roman"/>
          <w:color w:val="231F20"/>
          <w:sz w:val="20"/>
          <w:szCs w:val="20"/>
        </w:rPr>
        <w:t>required</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value</w:t>
      </w:r>
      <w:r w:rsidRPr="00FC3D61">
        <w:rPr>
          <w:rFonts w:ascii="Times New Roman" w:hAnsi="Times New Roman" w:cs="Times New Roman"/>
          <w:color w:val="231F20"/>
          <w:spacing w:val="-5"/>
          <w:sz w:val="20"/>
          <w:szCs w:val="20"/>
        </w:rPr>
        <w:t xml:space="preserve"> </w:t>
      </w:r>
      <w:r w:rsidRPr="00FC3D61">
        <w:rPr>
          <w:rFonts w:ascii="Times New Roman" w:hAnsi="Times New Roman" w:cs="Times New Roman"/>
          <w:color w:val="231F20"/>
          <w:sz w:val="20"/>
          <w:szCs w:val="20"/>
        </w:rPr>
        <w:t>[16].</w:t>
      </w:r>
      <w:r w:rsidRPr="00FC3D61">
        <w:rPr>
          <w:sz w:val="20"/>
          <w:szCs w:val="20"/>
        </w:rPr>
        <w:t xml:space="preserve"> </w:t>
      </w:r>
      <w:r w:rsidRPr="00FC3D61">
        <w:rPr>
          <w:rFonts w:ascii="Times New Roman" w:hAnsi="Times New Roman" w:cs="Times New Roman"/>
          <w:sz w:val="20"/>
          <w:szCs w:val="20"/>
        </w:rPr>
        <w:t>T</w:t>
      </w:r>
      <w:r w:rsidRPr="00FC3D61">
        <w:rPr>
          <w:rFonts w:ascii="Times New Roman" w:hAnsi="Times New Roman" w:cs="Times New Roman"/>
          <w:color w:val="231F20"/>
          <w:sz w:val="20"/>
          <w:szCs w:val="20"/>
        </w:rPr>
        <w:t xml:space="preserve">he structure of the essay is as follows. In Section II, the power converter topology and a brief description of the hybrid wind-battery system that powers an off-gird dc load are provided. Section III discusses the control strategy that consists of the charge controller for the battery and the pitch controller for </w:t>
      </w:r>
      <w:r w:rsidRPr="00FC3D61">
        <w:rPr>
          <w:rFonts w:ascii="Times New Roman" w:hAnsi="Times New Roman" w:cs="Times New Roman"/>
          <w:color w:val="231F20"/>
          <w:sz w:val="20"/>
          <w:szCs w:val="20"/>
        </w:rPr>
        <w:lastRenderedPageBreak/>
        <w:t>the turbine. The results of simulating the hybrid system with various wind profiles and load fluctuations are reported in Section IV, validating the effectiveness of the suggested control logic. The paper is concluded in Section V.</w:t>
      </w:r>
    </w:p>
    <w:p w14:paraId="7D9C710B" w14:textId="77777777" w:rsidR="00FC3D61" w:rsidRPr="00FC3D61" w:rsidRDefault="00FC3D61" w:rsidP="00FC3D61">
      <w:pPr>
        <w:pStyle w:val="ListParagraph"/>
        <w:spacing w:before="54" w:after="0" w:line="276" w:lineRule="auto"/>
        <w:ind w:left="360"/>
        <w:jc w:val="both"/>
        <w:rPr>
          <w:rFonts w:ascii="Times New Roman" w:hAnsi="Times New Roman" w:cs="Times New Roman"/>
          <w:sz w:val="20"/>
          <w:szCs w:val="20"/>
        </w:rPr>
      </w:pPr>
    </w:p>
    <w:p w14:paraId="6139CEF6" w14:textId="6E3705EC" w:rsidR="00FC3D61" w:rsidRPr="00FC3D61" w:rsidRDefault="00FC3D61" w:rsidP="00FC3D6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FC3D61">
        <w:rPr>
          <w:rFonts w:ascii="Times New Roman" w:eastAsia="PMingLiU" w:hAnsi="Times New Roman" w:cs="Times New Roman"/>
          <w:b/>
          <w:bCs/>
          <w:sz w:val="24"/>
          <w:szCs w:val="24"/>
          <w:lang w:val="en-IN"/>
        </w:rPr>
        <w:t xml:space="preserve">INDEPENDENT WIND ENERGY SYSTEM </w:t>
      </w:r>
    </w:p>
    <w:p w14:paraId="0875127D" w14:textId="77777777" w:rsidR="00FC3D61" w:rsidRPr="00FC3D61" w:rsidRDefault="00FC3D61" w:rsidP="00FC3D61">
      <w:pPr>
        <w:pStyle w:val="ListParagraph"/>
        <w:spacing w:before="54" w:after="0" w:line="276" w:lineRule="auto"/>
        <w:ind w:left="360"/>
        <w:rPr>
          <w:rFonts w:ascii="Times New Roman" w:hAnsi="Times New Roman" w:cs="Times New Roman"/>
          <w:b/>
          <w:bCs/>
          <w:color w:val="000000" w:themeColor="text1"/>
          <w:sz w:val="24"/>
          <w:szCs w:val="24"/>
        </w:rPr>
      </w:pPr>
    </w:p>
    <w:p w14:paraId="01C5AC15" w14:textId="77777777" w:rsidR="00FC3D61" w:rsidRPr="00FC3D61" w:rsidRDefault="00FC3D61" w:rsidP="00FC3D61">
      <w:pPr>
        <w:widowControl w:val="0"/>
        <w:autoSpaceDE w:val="0"/>
        <w:autoSpaceDN w:val="0"/>
        <w:spacing w:before="99" w:after="0" w:line="249" w:lineRule="auto"/>
        <w:ind w:left="198" w:right="114" w:firstLine="199"/>
        <w:jc w:val="both"/>
        <w:rPr>
          <w:rFonts w:ascii="Times New Roman" w:eastAsia="Times New Roman" w:hAnsi="Times New Roman" w:cs="Times New Roman"/>
          <w:color w:val="231F20"/>
          <w:sz w:val="20"/>
          <w:szCs w:val="20"/>
        </w:rPr>
      </w:pPr>
      <w:r w:rsidRPr="00FC3D61">
        <w:rPr>
          <w:rFonts w:ascii="Times New Roman" w:eastAsia="Times New Roman" w:hAnsi="Times New Roman" w:cs="Times New Roman"/>
          <w:noProof/>
          <w:sz w:val="20"/>
          <w:szCs w:val="20"/>
        </w:rPr>
        <w:drawing>
          <wp:anchor distT="0" distB="0" distL="0" distR="0" simplePos="0" relativeHeight="251659264" behindDoc="0" locked="0" layoutInCell="1" allowOverlap="1" wp14:anchorId="5C206E29" wp14:editId="632F019F">
            <wp:simplePos x="0" y="0"/>
            <wp:positionH relativeFrom="margin">
              <wp:align>right</wp:align>
            </wp:positionH>
            <wp:positionV relativeFrom="paragraph">
              <wp:posOffset>1067435</wp:posOffset>
            </wp:positionV>
            <wp:extent cx="5613400" cy="2057400"/>
            <wp:effectExtent l="0" t="0" r="635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613400" cy="2057400"/>
                    </a:xfrm>
                    <a:prstGeom prst="rect">
                      <a:avLst/>
                    </a:prstGeom>
                  </pic:spPr>
                </pic:pic>
              </a:graphicData>
            </a:graphic>
            <wp14:sizeRelH relativeFrom="margin">
              <wp14:pctWidth>0</wp14:pctWidth>
            </wp14:sizeRelH>
            <wp14:sizeRelV relativeFrom="margin">
              <wp14:pctHeight>0</wp14:pctHeight>
            </wp14:sizeRelV>
          </wp:anchor>
        </w:drawing>
      </w:r>
      <w:r w:rsidRPr="00FC3D61">
        <w:rPr>
          <w:rFonts w:ascii="Times New Roman" w:eastAsia="Times New Roman" w:hAnsi="Times New Roman" w:cs="Times New Roman"/>
          <w:color w:val="231F20"/>
          <w:sz w:val="20"/>
          <w:szCs w:val="20"/>
        </w:rPr>
        <w:t>The wind flow is erratic in nature. Therefore, a WECS is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integrated</w:t>
      </w:r>
      <w:r w:rsidRPr="00FC3D61">
        <w:rPr>
          <w:rFonts w:ascii="Times New Roman" w:eastAsia="Times New Roman" w:hAnsi="Times New Roman" w:cs="Times New Roman"/>
          <w:color w:val="231F20"/>
          <w:spacing w:val="23"/>
          <w:sz w:val="20"/>
          <w:szCs w:val="20"/>
        </w:rPr>
        <w:t xml:space="preserve"> </w:t>
      </w:r>
      <w:r w:rsidRPr="00FC3D61">
        <w:rPr>
          <w:rFonts w:ascii="Times New Roman" w:eastAsia="Times New Roman" w:hAnsi="Times New Roman" w:cs="Times New Roman"/>
          <w:color w:val="231F20"/>
          <w:sz w:val="20"/>
          <w:szCs w:val="20"/>
        </w:rPr>
        <w:t>with</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load</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by</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means</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an</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ac–dc–dc</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converter</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to avoid voltage flicker and harmonic generation. The control</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scheme for a stand-alone hybrid wind-battery system includes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charge</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circuit</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for</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banks</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and</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w w:val="95"/>
          <w:sz w:val="20"/>
          <w:szCs w:val="20"/>
        </w:rPr>
        <w:t>logic to ensure WT operation within the rated value. The control</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pacing w:val="-1"/>
          <w:sz w:val="20"/>
          <w:szCs w:val="20"/>
        </w:rPr>
        <w:t>logic</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ensures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effective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WECS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against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all</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possible</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disturbances</w:t>
      </w:r>
    </w:p>
    <w:p w14:paraId="176746A5" w14:textId="77777777" w:rsidR="00FC3D61" w:rsidRPr="00FC3D61" w:rsidRDefault="00FC3D61" w:rsidP="00FC3D61">
      <w:pPr>
        <w:widowControl w:val="0"/>
        <w:autoSpaceDE w:val="0"/>
        <w:autoSpaceDN w:val="0"/>
        <w:spacing w:before="99" w:after="0" w:line="249" w:lineRule="auto"/>
        <w:ind w:left="198" w:right="114" w:firstLine="199"/>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 xml:space="preserve">                  Fig.</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 xml:space="preserve">1.  </w:t>
      </w:r>
      <w:r w:rsidRPr="00FC3D61">
        <w:rPr>
          <w:rFonts w:ascii="Times New Roman" w:eastAsia="Times New Roman" w:hAnsi="Times New Roman" w:cs="Times New Roman"/>
          <w:color w:val="231F20"/>
          <w:spacing w:val="16"/>
          <w:sz w:val="20"/>
          <w:szCs w:val="20"/>
        </w:rPr>
        <w:t xml:space="preserve"> </w:t>
      </w:r>
      <w:r w:rsidRPr="00FC3D61">
        <w:rPr>
          <w:rFonts w:ascii="Times New Roman" w:eastAsia="Times New Roman" w:hAnsi="Times New Roman" w:cs="Times New Roman"/>
          <w:color w:val="231F20"/>
          <w:sz w:val="20"/>
          <w:szCs w:val="20"/>
        </w:rPr>
        <w:t>Layout</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sz w:val="20"/>
          <w:szCs w:val="20"/>
        </w:rPr>
        <w:t xml:space="preserve">Independent </w:t>
      </w:r>
      <w:r w:rsidRPr="00FC3D61">
        <w:rPr>
          <w:rFonts w:ascii="Times New Roman" w:eastAsia="Times New Roman" w:hAnsi="Times New Roman" w:cs="Times New Roman"/>
          <w:color w:val="231F20"/>
          <w:sz w:val="20"/>
          <w:szCs w:val="20"/>
        </w:rPr>
        <w:t>hybrid</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wind–battery</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system.</w:t>
      </w:r>
    </w:p>
    <w:p w14:paraId="700DF771" w14:textId="77777777" w:rsidR="00FC3D61" w:rsidRPr="00FC3D61" w:rsidRDefault="00FC3D61" w:rsidP="00FC3D61">
      <w:pPr>
        <w:spacing w:after="0" w:line="276" w:lineRule="auto"/>
        <w:jc w:val="both"/>
        <w:rPr>
          <w:rFonts w:ascii="Garamond" w:eastAsia="PMingLiU" w:hAnsi="Garamond" w:cs="Mangal"/>
          <w:sz w:val="20"/>
          <w:szCs w:val="20"/>
        </w:rPr>
      </w:pPr>
    </w:p>
    <w:p w14:paraId="62DA902D" w14:textId="77777777" w:rsidR="00FC3D61" w:rsidRPr="00FC3D61" w:rsidRDefault="00FC3D61" w:rsidP="00FC3D61">
      <w:pPr>
        <w:spacing w:after="0" w:line="276" w:lineRule="auto"/>
        <w:jc w:val="both"/>
        <w:rPr>
          <w:rFonts w:ascii="Garamond" w:eastAsia="PMingLiU" w:hAnsi="Garamond" w:cs="Mangal"/>
          <w:sz w:val="20"/>
          <w:szCs w:val="20"/>
        </w:rPr>
      </w:pPr>
      <w:r w:rsidRPr="00FC3D61">
        <w:rPr>
          <w:rFonts w:ascii="Garamond" w:eastAsia="PMingLiU" w:hAnsi="Garamond" w:cs="Mangal"/>
          <w:noProof/>
          <w:sz w:val="20"/>
          <w:szCs w:val="20"/>
          <w:lang w:val="en-IN"/>
        </w:rPr>
        <w:drawing>
          <wp:anchor distT="0" distB="0" distL="0" distR="0" simplePos="0" relativeHeight="251660288" behindDoc="0" locked="0" layoutInCell="1" allowOverlap="1" wp14:anchorId="1D5E0BBA" wp14:editId="3BF4A5AE">
            <wp:simplePos x="0" y="0"/>
            <wp:positionH relativeFrom="margin">
              <wp:align>left</wp:align>
            </wp:positionH>
            <wp:positionV relativeFrom="paragraph">
              <wp:posOffset>182245</wp:posOffset>
            </wp:positionV>
            <wp:extent cx="6172200" cy="24447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172200" cy="2444750"/>
                    </a:xfrm>
                    <a:prstGeom prst="rect">
                      <a:avLst/>
                    </a:prstGeom>
                  </pic:spPr>
                </pic:pic>
              </a:graphicData>
            </a:graphic>
            <wp14:sizeRelH relativeFrom="margin">
              <wp14:pctWidth>0</wp14:pctWidth>
            </wp14:sizeRelH>
            <wp14:sizeRelV relativeFrom="margin">
              <wp14:pctHeight>0</wp14:pctHeight>
            </wp14:sizeRelV>
          </wp:anchor>
        </w:drawing>
      </w:r>
    </w:p>
    <w:p w14:paraId="75D9FE5D" w14:textId="18CB6FA4" w:rsidR="00FC3D61" w:rsidRPr="00FC3D61" w:rsidRDefault="00FC3D61" w:rsidP="00FC3D61">
      <w:pPr>
        <w:keepNext/>
        <w:keepLines/>
        <w:spacing w:before="120" w:after="120" w:line="276" w:lineRule="auto"/>
        <w:ind w:left="432"/>
        <w:outlineLvl w:val="0"/>
        <w:rPr>
          <w:rFonts w:ascii="Times New Roman" w:eastAsia="PMingLiU" w:hAnsi="Times New Roman" w:cs="Times New Roman"/>
          <w:b/>
          <w:color w:val="231F20"/>
          <w:sz w:val="20"/>
          <w:szCs w:val="20"/>
        </w:rPr>
      </w:pPr>
      <w:r>
        <w:rPr>
          <w:rFonts w:ascii="Times New Roman" w:eastAsia="PMingLiU" w:hAnsi="Times New Roman" w:cs="Times New Roman"/>
          <w:b/>
          <w:color w:val="231F20"/>
          <w:sz w:val="20"/>
          <w:szCs w:val="20"/>
        </w:rPr>
        <w:t xml:space="preserve">              </w:t>
      </w:r>
      <w:r w:rsidRPr="00FC3D61">
        <w:rPr>
          <w:rFonts w:ascii="Times New Roman" w:eastAsia="PMingLiU" w:hAnsi="Times New Roman" w:cs="Times New Roman"/>
          <w:b/>
          <w:color w:val="231F20"/>
          <w:sz w:val="20"/>
          <w:szCs w:val="20"/>
        </w:rPr>
        <w:t>Fig.</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 xml:space="preserve">2.  </w:t>
      </w:r>
      <w:r w:rsidRPr="00FC3D61">
        <w:rPr>
          <w:rFonts w:ascii="Times New Roman" w:eastAsia="PMingLiU" w:hAnsi="Times New Roman" w:cs="Times New Roman"/>
          <w:b/>
          <w:color w:val="231F20"/>
          <w:spacing w:val="7"/>
          <w:sz w:val="20"/>
          <w:szCs w:val="20"/>
        </w:rPr>
        <w:t xml:space="preserve"> </w:t>
      </w:r>
      <w:r w:rsidRPr="00FC3D61">
        <w:rPr>
          <w:rFonts w:ascii="Times New Roman" w:eastAsia="PMingLiU" w:hAnsi="Times New Roman" w:cs="Times New Roman"/>
          <w:b/>
          <w:color w:val="231F20"/>
          <w:sz w:val="20"/>
          <w:szCs w:val="20"/>
        </w:rPr>
        <w:t>Block</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schematic</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and</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flowchart</w:t>
      </w:r>
      <w:r w:rsidRPr="00FC3D61">
        <w:rPr>
          <w:rFonts w:ascii="Times New Roman" w:eastAsia="PMingLiU" w:hAnsi="Times New Roman" w:cs="Times New Roman"/>
          <w:b/>
          <w:color w:val="231F20"/>
          <w:spacing w:val="-3"/>
          <w:sz w:val="20"/>
          <w:szCs w:val="20"/>
        </w:rPr>
        <w:t xml:space="preserve"> </w:t>
      </w:r>
      <w:r w:rsidRPr="00FC3D61">
        <w:rPr>
          <w:rFonts w:ascii="Times New Roman" w:eastAsia="PMingLiU" w:hAnsi="Times New Roman" w:cs="Times New Roman"/>
          <w:b/>
          <w:color w:val="231F20"/>
          <w:sz w:val="20"/>
          <w:szCs w:val="20"/>
        </w:rPr>
        <w:t>of</w:t>
      </w:r>
      <w:r w:rsidRPr="00FC3D61">
        <w:rPr>
          <w:rFonts w:ascii="Times New Roman" w:eastAsia="PMingLiU" w:hAnsi="Times New Roman" w:cs="Times New Roman"/>
          <w:b/>
          <w:color w:val="231F20"/>
          <w:spacing w:val="-3"/>
          <w:sz w:val="20"/>
          <w:szCs w:val="20"/>
        </w:rPr>
        <w:t xml:space="preserve"> </w:t>
      </w:r>
      <w:r w:rsidRPr="00FC3D61">
        <w:rPr>
          <w:rFonts w:ascii="Times New Roman" w:eastAsia="PMingLiU" w:hAnsi="Times New Roman" w:cs="Times New Roman"/>
          <w:b/>
          <w:color w:val="231F20"/>
          <w:sz w:val="20"/>
          <w:szCs w:val="20"/>
        </w:rPr>
        <w:t>the</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charge</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controller</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circuit</w:t>
      </w:r>
      <w:r w:rsidRPr="00FC3D61">
        <w:rPr>
          <w:rFonts w:ascii="Times New Roman" w:eastAsia="PMingLiU" w:hAnsi="Times New Roman" w:cs="Times New Roman"/>
          <w:b/>
          <w:color w:val="231F20"/>
          <w:spacing w:val="-4"/>
          <w:sz w:val="20"/>
          <w:szCs w:val="20"/>
        </w:rPr>
        <w:t xml:space="preserve"> </w:t>
      </w:r>
      <w:r w:rsidRPr="00FC3D61">
        <w:rPr>
          <w:rFonts w:ascii="Times New Roman" w:eastAsia="PMingLiU" w:hAnsi="Times New Roman" w:cs="Times New Roman"/>
          <w:b/>
          <w:color w:val="231F20"/>
          <w:sz w:val="20"/>
          <w:szCs w:val="20"/>
        </w:rPr>
        <w:t>for</w:t>
      </w:r>
      <w:r w:rsidRPr="00FC3D61">
        <w:rPr>
          <w:rFonts w:ascii="Times New Roman" w:eastAsia="PMingLiU" w:hAnsi="Times New Roman" w:cs="Times New Roman"/>
          <w:b/>
          <w:color w:val="231F20"/>
          <w:spacing w:val="-3"/>
          <w:sz w:val="20"/>
          <w:szCs w:val="20"/>
        </w:rPr>
        <w:t xml:space="preserve"> </w:t>
      </w:r>
      <w:r w:rsidRPr="00FC3D61">
        <w:rPr>
          <w:rFonts w:ascii="Times New Roman" w:eastAsia="PMingLiU" w:hAnsi="Times New Roman" w:cs="Times New Roman"/>
          <w:b/>
          <w:color w:val="231F20"/>
          <w:sz w:val="20"/>
          <w:szCs w:val="20"/>
        </w:rPr>
        <w:t>battery.</w:t>
      </w:r>
    </w:p>
    <w:p w14:paraId="470024D4" w14:textId="77777777" w:rsidR="00FC3D61" w:rsidRPr="00FC3D61" w:rsidRDefault="00FC3D61" w:rsidP="00FC3D61">
      <w:pPr>
        <w:widowControl w:val="0"/>
        <w:numPr>
          <w:ilvl w:val="0"/>
          <w:numId w:val="22"/>
        </w:numPr>
        <w:tabs>
          <w:tab w:val="left" w:pos="481"/>
        </w:tabs>
        <w:autoSpaceDE w:val="0"/>
        <w:autoSpaceDN w:val="0"/>
        <w:spacing w:after="0" w:line="240" w:lineRule="auto"/>
        <w:ind w:hanging="283"/>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z w:val="20"/>
          <w:szCs w:val="20"/>
          <w:lang w:val="en-IN"/>
        </w:rPr>
        <w:t>Charge</w:t>
      </w:r>
      <w:r w:rsidRPr="00FC3D61">
        <w:rPr>
          <w:rFonts w:ascii="Times New Roman" w:eastAsia="PMingLiU" w:hAnsi="Times New Roman" w:cs="Times New Roman"/>
          <w:i/>
          <w:color w:val="231F20"/>
          <w:spacing w:val="-10"/>
          <w:sz w:val="20"/>
          <w:szCs w:val="20"/>
          <w:lang w:val="en-IN"/>
        </w:rPr>
        <w:t xml:space="preserve"> </w:t>
      </w:r>
      <w:r w:rsidRPr="00FC3D61">
        <w:rPr>
          <w:rFonts w:ascii="Times New Roman" w:eastAsia="PMingLiU" w:hAnsi="Times New Roman" w:cs="Times New Roman"/>
          <w:i/>
          <w:color w:val="231F20"/>
          <w:sz w:val="20"/>
          <w:szCs w:val="20"/>
          <w:lang w:val="en-IN"/>
        </w:rPr>
        <w:t>Controller</w:t>
      </w:r>
      <w:r w:rsidRPr="00FC3D61">
        <w:rPr>
          <w:rFonts w:ascii="Times New Roman" w:eastAsia="PMingLiU" w:hAnsi="Times New Roman" w:cs="Times New Roman"/>
          <w:i/>
          <w:color w:val="231F20"/>
          <w:spacing w:val="-9"/>
          <w:sz w:val="20"/>
          <w:szCs w:val="20"/>
          <w:lang w:val="en-IN"/>
        </w:rPr>
        <w:t xml:space="preserve"> </w:t>
      </w:r>
      <w:r w:rsidRPr="00FC3D61">
        <w:rPr>
          <w:rFonts w:ascii="Times New Roman" w:eastAsia="PMingLiU" w:hAnsi="Times New Roman" w:cs="Times New Roman"/>
          <w:i/>
          <w:color w:val="231F20"/>
          <w:sz w:val="20"/>
          <w:szCs w:val="20"/>
          <w:lang w:val="en-IN"/>
        </w:rPr>
        <w:t>for</w:t>
      </w:r>
      <w:r w:rsidRPr="00FC3D61">
        <w:rPr>
          <w:rFonts w:ascii="Times New Roman" w:eastAsia="PMingLiU" w:hAnsi="Times New Roman" w:cs="Times New Roman"/>
          <w:i/>
          <w:color w:val="231F20"/>
          <w:spacing w:val="-9"/>
          <w:sz w:val="20"/>
          <w:szCs w:val="20"/>
          <w:lang w:val="en-IN"/>
        </w:rPr>
        <w:t xml:space="preserve"> </w:t>
      </w:r>
      <w:r w:rsidRPr="00FC3D61">
        <w:rPr>
          <w:rFonts w:ascii="Times New Roman" w:eastAsia="PMingLiU" w:hAnsi="Times New Roman" w:cs="Times New Roman"/>
          <w:i/>
          <w:color w:val="231F20"/>
          <w:sz w:val="20"/>
          <w:szCs w:val="20"/>
          <w:lang w:val="en-IN"/>
        </w:rPr>
        <w:t>the</w:t>
      </w:r>
      <w:r w:rsidRPr="00FC3D61">
        <w:rPr>
          <w:rFonts w:ascii="Times New Roman" w:eastAsia="PMingLiU" w:hAnsi="Times New Roman" w:cs="Times New Roman"/>
          <w:i/>
          <w:color w:val="231F20"/>
          <w:spacing w:val="-10"/>
          <w:sz w:val="20"/>
          <w:szCs w:val="20"/>
          <w:lang w:val="en-IN"/>
        </w:rPr>
        <w:t xml:space="preserve"> </w:t>
      </w:r>
      <w:r w:rsidRPr="00FC3D61">
        <w:rPr>
          <w:rFonts w:ascii="Times New Roman" w:eastAsia="PMingLiU" w:hAnsi="Times New Roman" w:cs="Times New Roman"/>
          <w:i/>
          <w:color w:val="231F20"/>
          <w:sz w:val="20"/>
          <w:szCs w:val="20"/>
          <w:lang w:val="en-IN"/>
        </w:rPr>
        <w:t>Battery</w:t>
      </w:r>
      <w:r w:rsidRPr="00FC3D61">
        <w:rPr>
          <w:rFonts w:ascii="Times New Roman" w:eastAsia="PMingLiU" w:hAnsi="Times New Roman" w:cs="Times New Roman"/>
          <w:i/>
          <w:color w:val="231F20"/>
          <w:spacing w:val="-9"/>
          <w:sz w:val="20"/>
          <w:szCs w:val="20"/>
          <w:lang w:val="en-IN"/>
        </w:rPr>
        <w:t xml:space="preserve"> </w:t>
      </w:r>
      <w:r w:rsidRPr="00FC3D61">
        <w:rPr>
          <w:rFonts w:ascii="Times New Roman" w:eastAsia="PMingLiU" w:hAnsi="Times New Roman" w:cs="Times New Roman"/>
          <w:i/>
          <w:color w:val="231F20"/>
          <w:sz w:val="20"/>
          <w:szCs w:val="20"/>
          <w:lang w:val="en-IN"/>
        </w:rPr>
        <w:t>Bank</w:t>
      </w:r>
    </w:p>
    <w:p w14:paraId="6B91BA58" w14:textId="77777777" w:rsidR="00FC3D61" w:rsidRPr="00FC3D61" w:rsidRDefault="00FC3D61" w:rsidP="00FC3D61">
      <w:pPr>
        <w:widowControl w:val="0"/>
        <w:autoSpaceDE w:val="0"/>
        <w:autoSpaceDN w:val="0"/>
        <w:spacing w:before="109" w:after="0" w:line="249" w:lineRule="auto"/>
        <w:ind w:left="198" w:right="113" w:firstLine="199"/>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This section discusses in detail the development of a charge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circuit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for</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400</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Ah,</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C/10</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bank</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using</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dc–dc</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buck converter in MATLAB/SIMULINK platform. Generally,</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the batteries are charged at C/20, C/10, or C/5 rates depending</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on the manufacturer’s specification where C specifies the Ah</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rating</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banks.</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So,</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bank</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system</w:t>
      </w:r>
      <w:r w:rsidRPr="00FC3D61">
        <w:rPr>
          <w:rFonts w:ascii="Times New Roman" w:eastAsia="Times New Roman" w:hAnsi="Times New Roman" w:cs="Times New Roman"/>
          <w:color w:val="231F20"/>
          <w:spacing w:val="-5"/>
          <w:sz w:val="20"/>
          <w:szCs w:val="20"/>
        </w:rPr>
        <w:t xml:space="preserve"> </w:t>
      </w:r>
      <w:r w:rsidRPr="00FC3D61">
        <w:rPr>
          <w:rFonts w:ascii="Times New Roman" w:eastAsia="Times New Roman" w:hAnsi="Times New Roman" w:cs="Times New Roman"/>
          <w:color w:val="231F20"/>
          <w:sz w:val="20"/>
          <w:szCs w:val="20"/>
        </w:rPr>
        <w:t>considered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2"/>
          <w:sz w:val="20"/>
          <w:szCs w:val="20"/>
        </w:rPr>
        <w:t>in</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2"/>
          <w:sz w:val="20"/>
          <w:szCs w:val="20"/>
        </w:rPr>
        <w:t>the</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2"/>
          <w:sz w:val="20"/>
          <w:szCs w:val="20"/>
        </w:rPr>
        <w:t>design</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can</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be</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charged</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at</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20,</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40,</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or</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80</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A.</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But,</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in</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this</w:t>
      </w:r>
      <w:r w:rsidRPr="00FC3D61">
        <w:rPr>
          <w:rFonts w:ascii="Times New Roman" w:eastAsia="Times New Roman" w:hAnsi="Times New Roman" w:cs="Times New Roman"/>
          <w:color w:val="231F20"/>
          <w:spacing w:val="-14"/>
          <w:sz w:val="20"/>
          <w:szCs w:val="20"/>
        </w:rPr>
        <w:t xml:space="preserve"> </w:t>
      </w:r>
      <w:r w:rsidRPr="00FC3D61">
        <w:rPr>
          <w:rFonts w:ascii="Times New Roman" w:eastAsia="Times New Roman" w:hAnsi="Times New Roman" w:cs="Times New Roman"/>
          <w:color w:val="231F20"/>
          <w:spacing w:val="-1"/>
          <w:sz w:val="20"/>
          <w:szCs w:val="20"/>
        </w:rPr>
        <w:t>paper,</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C/10 rate (i.e., 40 A) for battery charging is chosen. However,</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w w:val="95"/>
          <w:sz w:val="20"/>
          <w:szCs w:val="20"/>
        </w:rPr>
        <w:t>the current required for charging the battery bank depends on the</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z w:val="20"/>
          <w:szCs w:val="20"/>
        </w:rPr>
        <w:t>battery SoC. A typical battery generally charges at a constant</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current (CC), i.e., C/10 rate mode till battery SoC reaches a</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certain level (90%–98%). This is referred to as CC mode of</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battery charging. The CC mode charges the battery as fast as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possible. Beyond this SoC, the battery is charged at a constant</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voltage</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(CV)</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which</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denoted</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CV</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charging</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order</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maintain</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terminal</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voltage.</w:t>
      </w:r>
    </w:p>
    <w:p w14:paraId="50A6C04C" w14:textId="77777777" w:rsidR="00FC3D61" w:rsidRPr="00FC3D61" w:rsidRDefault="00FC3D61" w:rsidP="00FC3D61">
      <w:pPr>
        <w:widowControl w:val="0"/>
        <w:autoSpaceDE w:val="0"/>
        <w:autoSpaceDN w:val="0"/>
        <w:spacing w:before="9" w:after="0" w:line="240" w:lineRule="auto"/>
        <w:jc w:val="both"/>
        <w:rPr>
          <w:rFonts w:ascii="Times New Roman" w:eastAsia="Times New Roman" w:hAnsi="Times New Roman" w:cs="Times New Roman"/>
          <w:sz w:val="20"/>
          <w:szCs w:val="20"/>
        </w:rPr>
      </w:pPr>
    </w:p>
    <w:p w14:paraId="282C070A" w14:textId="77777777" w:rsidR="00FC3D61" w:rsidRPr="00FC3D61" w:rsidRDefault="00FC3D61" w:rsidP="00FC3D61">
      <w:pPr>
        <w:widowControl w:val="0"/>
        <w:numPr>
          <w:ilvl w:val="0"/>
          <w:numId w:val="22"/>
        </w:numPr>
        <w:tabs>
          <w:tab w:val="left" w:pos="481"/>
        </w:tabs>
        <w:autoSpaceDE w:val="0"/>
        <w:autoSpaceDN w:val="0"/>
        <w:spacing w:after="0" w:line="240" w:lineRule="auto"/>
        <w:ind w:hanging="283"/>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pacing w:val="-1"/>
          <w:sz w:val="20"/>
          <w:szCs w:val="20"/>
          <w:lang w:val="en-IN"/>
        </w:rPr>
        <w:t>Control</w:t>
      </w:r>
      <w:r w:rsidRPr="00FC3D61">
        <w:rPr>
          <w:rFonts w:ascii="Times New Roman" w:eastAsia="PMingLiU" w:hAnsi="Times New Roman" w:cs="Times New Roman"/>
          <w:i/>
          <w:color w:val="231F20"/>
          <w:spacing w:val="-10"/>
          <w:sz w:val="20"/>
          <w:szCs w:val="20"/>
          <w:lang w:val="en-IN"/>
        </w:rPr>
        <w:t xml:space="preserve"> </w:t>
      </w:r>
      <w:r w:rsidRPr="00FC3D61">
        <w:rPr>
          <w:rFonts w:ascii="Times New Roman" w:eastAsia="PMingLiU" w:hAnsi="Times New Roman" w:cs="Times New Roman"/>
          <w:i/>
          <w:color w:val="231F20"/>
          <w:spacing w:val="-1"/>
          <w:sz w:val="20"/>
          <w:szCs w:val="20"/>
          <w:lang w:val="en-IN"/>
        </w:rPr>
        <w:t>Strategy</w:t>
      </w:r>
    </w:p>
    <w:p w14:paraId="3C16E5E5" w14:textId="77777777" w:rsidR="00FC3D61" w:rsidRDefault="00FC3D61" w:rsidP="00FC3D61">
      <w:pPr>
        <w:widowControl w:val="0"/>
        <w:autoSpaceDE w:val="0"/>
        <w:autoSpaceDN w:val="0"/>
        <w:spacing w:before="109" w:after="0" w:line="249" w:lineRule="auto"/>
        <w:ind w:left="198" w:right="113" w:firstLine="199"/>
        <w:jc w:val="both"/>
        <w:rPr>
          <w:rFonts w:ascii="Times New Roman" w:eastAsia="Times New Roman" w:hAnsi="Times New Roman" w:cs="Times New Roman"/>
          <w:color w:val="231F20"/>
          <w:sz w:val="20"/>
          <w:szCs w:val="20"/>
        </w:rPr>
      </w:pPr>
      <w:r w:rsidRPr="00FC3D61">
        <w:rPr>
          <w:rFonts w:ascii="Times New Roman" w:eastAsia="Times New Roman" w:hAnsi="Times New Roman" w:cs="Times New Roman"/>
          <w:color w:val="231F20"/>
          <w:sz w:val="20"/>
          <w:szCs w:val="20"/>
        </w:rPr>
        <w:t>The implementation of the charge control logic as shown in</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Fig. 2 is carried out by three nested control loops. The outermost control loop operates the turbine following MPPT logic</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w w:val="95"/>
          <w:sz w:val="20"/>
          <w:szCs w:val="20"/>
        </w:rPr>
        <w:t>with battery SoC limit. To implement the MPPT logic, the actual</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z w:val="20"/>
          <w:szCs w:val="20"/>
        </w:rPr>
        <w:t>tip speed ratio (TSR) of the turbine is compared with the optimum</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value. The error is tuned by a PI controller to generate the battery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current</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demand</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long</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SoC</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below</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CC</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mode limit. Beyond this point, the SoC control logic tries to</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pacing w:val="-1"/>
          <w:sz w:val="20"/>
          <w:szCs w:val="20"/>
        </w:rPr>
        <w:t>maintain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constant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pacing w:val="-1"/>
          <w:sz w:val="20"/>
          <w:szCs w:val="20"/>
        </w:rPr>
        <w:t>battery</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charging</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pacing w:val="-1"/>
          <w:sz w:val="20"/>
          <w:szCs w:val="20"/>
        </w:rPr>
        <w:t>voltage.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This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turn</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reduces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the battery current demand and thus prevents the battery bank</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from overcharging. The buck converter inductor current command is generated in the intermediate control loop. To design</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it</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essential</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model</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response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current (</w:t>
      </w:r>
      <w:proofErr w:type="gramStart"/>
      <w:r w:rsidRPr="00FC3D61">
        <w:rPr>
          <w:rFonts w:ascii="Times New Roman" w:eastAsia="Times New Roman" w:hAnsi="Times New Roman" w:cs="Times New Roman"/>
          <w:i/>
          <w:color w:val="231F20"/>
          <w:sz w:val="20"/>
          <w:szCs w:val="20"/>
        </w:rPr>
        <w:t>I</w:t>
      </w:r>
      <w:r w:rsidRPr="00FC3D61">
        <w:rPr>
          <w:rFonts w:ascii="Times New Roman" w:eastAsia="Times New Roman" w:hAnsi="Times New Roman" w:cs="Times New Roman"/>
          <w:i/>
          <w:color w:val="231F20"/>
          <w:sz w:val="20"/>
          <w:szCs w:val="20"/>
          <w:vertAlign w:val="subscript"/>
        </w:rPr>
        <w:t>b</w:t>
      </w:r>
      <w:r w:rsidRPr="00FC3D61">
        <w:rPr>
          <w:rFonts w:ascii="Times New Roman" w:eastAsia="Times New Roman" w:hAnsi="Times New Roman" w:cs="Times New Roman"/>
          <w:i/>
          <w:color w:val="231F20"/>
          <w:spacing w:val="-26"/>
          <w:sz w:val="20"/>
          <w:szCs w:val="20"/>
        </w:rPr>
        <w:t xml:space="preserve"> </w:t>
      </w:r>
      <w:r w:rsidRPr="00FC3D61">
        <w:rPr>
          <w:rFonts w:ascii="Times New Roman" w:eastAsia="Times New Roman" w:hAnsi="Times New Roman" w:cs="Times New Roman"/>
          <w:color w:val="231F20"/>
          <w:sz w:val="20"/>
          <w:szCs w:val="20"/>
        </w:rPr>
        <w:t>)</w:t>
      </w:r>
      <w:proofErr w:type="gramEnd"/>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with</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respect</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to the inductor</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 xml:space="preserve">current </w:t>
      </w:r>
      <w:r w:rsidRPr="00FC3D61">
        <w:rPr>
          <w:rFonts w:ascii="Times New Roman" w:eastAsia="Times New Roman" w:hAnsi="Times New Roman" w:cs="Times New Roman"/>
          <w:color w:val="231F20"/>
          <w:w w:val="120"/>
          <w:sz w:val="20"/>
          <w:szCs w:val="20"/>
        </w:rPr>
        <w:t>(</w:t>
      </w:r>
      <w:r w:rsidRPr="00FC3D61">
        <w:rPr>
          <w:rFonts w:ascii="Times New Roman" w:eastAsia="Times New Roman" w:hAnsi="Times New Roman" w:cs="Times New Roman"/>
          <w:i/>
          <w:color w:val="231F20"/>
          <w:w w:val="120"/>
          <w:sz w:val="20"/>
          <w:szCs w:val="20"/>
        </w:rPr>
        <w:t>I</w:t>
      </w:r>
      <w:r w:rsidRPr="00FC3D61">
        <w:rPr>
          <w:rFonts w:ascii="Times New Roman" w:eastAsia="Times New Roman" w:hAnsi="Times New Roman" w:cs="Times New Roman"/>
          <w:i/>
          <w:color w:val="231F20"/>
          <w:w w:val="120"/>
          <w:sz w:val="20"/>
          <w:szCs w:val="20"/>
          <w:vertAlign w:val="subscript"/>
        </w:rPr>
        <w:t>L</w:t>
      </w:r>
      <w:r w:rsidRPr="00FC3D61">
        <w:rPr>
          <w:rFonts w:ascii="Times New Roman" w:eastAsia="Times New Roman" w:hAnsi="Times New Roman" w:cs="Times New Roman"/>
          <w:i/>
          <w:color w:val="231F20"/>
          <w:spacing w:val="-31"/>
          <w:w w:val="120"/>
          <w:sz w:val="20"/>
          <w:szCs w:val="20"/>
        </w:rPr>
        <w:t xml:space="preserve"> </w:t>
      </w:r>
      <w:r w:rsidRPr="00FC3D61">
        <w:rPr>
          <w:rFonts w:ascii="Times New Roman" w:eastAsia="Times New Roman" w:hAnsi="Times New Roman" w:cs="Times New Roman"/>
          <w:color w:val="231F20"/>
          <w:sz w:val="20"/>
          <w:szCs w:val="20"/>
        </w:rPr>
        <w:t>).</w:t>
      </w:r>
    </w:p>
    <w:p w14:paraId="1EEC7C1B" w14:textId="77777777" w:rsidR="00FC3D61" w:rsidRPr="00FC3D61" w:rsidRDefault="00FC3D61" w:rsidP="00FC3D61">
      <w:pPr>
        <w:widowControl w:val="0"/>
        <w:autoSpaceDE w:val="0"/>
        <w:autoSpaceDN w:val="0"/>
        <w:spacing w:before="109" w:after="0" w:line="249" w:lineRule="auto"/>
        <w:ind w:left="198" w:right="113" w:firstLine="199"/>
        <w:jc w:val="both"/>
        <w:rPr>
          <w:rFonts w:ascii="Times New Roman" w:eastAsia="Times New Roman" w:hAnsi="Times New Roman" w:cs="Times New Roman"/>
          <w:color w:val="231F20"/>
          <w:sz w:val="20"/>
          <w:szCs w:val="20"/>
        </w:rPr>
      </w:pPr>
    </w:p>
    <w:p w14:paraId="557E652C" w14:textId="3E39F92C" w:rsidR="00FC3D61" w:rsidRPr="00FC3D61" w:rsidRDefault="00FC3D61" w:rsidP="00FC3D61">
      <w:pPr>
        <w:pStyle w:val="ListParagraph"/>
        <w:widowControl w:val="0"/>
        <w:numPr>
          <w:ilvl w:val="0"/>
          <w:numId w:val="21"/>
        </w:numPr>
        <w:tabs>
          <w:tab w:val="left" w:pos="1614"/>
        </w:tabs>
        <w:autoSpaceDE w:val="0"/>
        <w:autoSpaceDN w:val="0"/>
        <w:spacing w:after="0" w:line="240" w:lineRule="auto"/>
        <w:rPr>
          <w:rFonts w:ascii="Times New Roman" w:eastAsia="PMingLiU" w:hAnsi="Times New Roman" w:cs="Times New Roman"/>
          <w:b/>
          <w:bCs/>
          <w:color w:val="231F20"/>
          <w:sz w:val="24"/>
          <w:szCs w:val="24"/>
          <w:lang w:val="en-IN"/>
        </w:rPr>
      </w:pPr>
      <w:r w:rsidRPr="00FC3D61">
        <w:rPr>
          <w:rFonts w:ascii="Times New Roman" w:eastAsia="PMingLiU" w:hAnsi="Times New Roman" w:cs="Times New Roman"/>
          <w:b/>
          <w:bCs/>
          <w:color w:val="231F20"/>
          <w:sz w:val="24"/>
          <w:szCs w:val="24"/>
          <w:lang w:val="en-IN"/>
        </w:rPr>
        <w:t>MODES</w:t>
      </w:r>
      <w:r w:rsidRPr="00FC3D61">
        <w:rPr>
          <w:rFonts w:ascii="Times New Roman" w:eastAsia="PMingLiU" w:hAnsi="Times New Roman" w:cs="Times New Roman"/>
          <w:b/>
          <w:bCs/>
          <w:color w:val="231F20"/>
          <w:spacing w:val="-5"/>
          <w:sz w:val="24"/>
          <w:szCs w:val="24"/>
          <w:lang w:val="en-IN"/>
        </w:rPr>
        <w:t xml:space="preserve"> </w:t>
      </w:r>
      <w:r w:rsidRPr="00FC3D61">
        <w:rPr>
          <w:rFonts w:ascii="Times New Roman" w:eastAsia="PMingLiU" w:hAnsi="Times New Roman" w:cs="Times New Roman"/>
          <w:b/>
          <w:bCs/>
          <w:color w:val="231F20"/>
          <w:sz w:val="24"/>
          <w:szCs w:val="24"/>
          <w:lang w:val="en-IN"/>
        </w:rPr>
        <w:t>OF</w:t>
      </w:r>
      <w:r w:rsidRPr="00FC3D61">
        <w:rPr>
          <w:rFonts w:ascii="Times New Roman" w:eastAsia="PMingLiU" w:hAnsi="Times New Roman" w:cs="Times New Roman"/>
          <w:b/>
          <w:bCs/>
          <w:color w:val="231F20"/>
          <w:spacing w:val="-4"/>
          <w:sz w:val="24"/>
          <w:szCs w:val="24"/>
          <w:lang w:val="en-IN"/>
        </w:rPr>
        <w:t xml:space="preserve"> </w:t>
      </w:r>
      <w:r w:rsidRPr="00FC3D61">
        <w:rPr>
          <w:rFonts w:ascii="Times New Roman" w:eastAsia="PMingLiU" w:hAnsi="Times New Roman" w:cs="Times New Roman"/>
          <w:b/>
          <w:bCs/>
          <w:color w:val="231F20"/>
          <w:sz w:val="24"/>
          <w:szCs w:val="24"/>
          <w:lang w:val="en-IN"/>
        </w:rPr>
        <w:t>BATTERY</w:t>
      </w:r>
      <w:r w:rsidRPr="00FC3D61">
        <w:rPr>
          <w:rFonts w:ascii="Times New Roman" w:eastAsia="PMingLiU" w:hAnsi="Times New Roman" w:cs="Times New Roman"/>
          <w:b/>
          <w:bCs/>
          <w:color w:val="231F20"/>
          <w:spacing w:val="-4"/>
          <w:sz w:val="24"/>
          <w:szCs w:val="24"/>
          <w:lang w:val="en-IN"/>
        </w:rPr>
        <w:t xml:space="preserve"> </w:t>
      </w:r>
      <w:r w:rsidRPr="00FC3D61">
        <w:rPr>
          <w:rFonts w:ascii="Times New Roman" w:eastAsia="PMingLiU" w:hAnsi="Times New Roman" w:cs="Times New Roman"/>
          <w:b/>
          <w:bCs/>
          <w:color w:val="231F20"/>
          <w:sz w:val="24"/>
          <w:szCs w:val="24"/>
          <w:lang w:val="en-IN"/>
        </w:rPr>
        <w:t>CHARGING</w:t>
      </w:r>
    </w:p>
    <w:p w14:paraId="53249A22" w14:textId="77777777" w:rsidR="00FC3D61" w:rsidRPr="00FC3D61" w:rsidRDefault="00FC3D61" w:rsidP="00FC3D61">
      <w:pPr>
        <w:pStyle w:val="ListParagraph"/>
        <w:widowControl w:val="0"/>
        <w:tabs>
          <w:tab w:val="left" w:pos="1614"/>
        </w:tabs>
        <w:autoSpaceDE w:val="0"/>
        <w:autoSpaceDN w:val="0"/>
        <w:spacing w:after="0" w:line="240" w:lineRule="auto"/>
        <w:ind w:left="360"/>
        <w:rPr>
          <w:rFonts w:ascii="Times New Roman" w:eastAsia="PMingLiU" w:hAnsi="Times New Roman" w:cs="Times New Roman"/>
          <w:b/>
          <w:bCs/>
          <w:sz w:val="24"/>
          <w:szCs w:val="24"/>
          <w:lang w:val="en-IN"/>
        </w:rPr>
      </w:pPr>
    </w:p>
    <w:p w14:paraId="6CFC20CC" w14:textId="77777777" w:rsidR="00FC3D61" w:rsidRPr="00FC3D61" w:rsidRDefault="00FC3D61" w:rsidP="00FC3D61">
      <w:pPr>
        <w:widowControl w:val="0"/>
        <w:numPr>
          <w:ilvl w:val="0"/>
          <w:numId w:val="23"/>
        </w:numPr>
        <w:tabs>
          <w:tab w:val="left" w:pos="484"/>
        </w:tabs>
        <w:autoSpaceDE w:val="0"/>
        <w:autoSpaceDN w:val="0"/>
        <w:spacing w:before="129" w:after="0" w:line="240" w:lineRule="auto"/>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z w:val="20"/>
          <w:szCs w:val="20"/>
          <w:lang w:val="en-IN"/>
        </w:rPr>
        <w:t>CC</w:t>
      </w:r>
      <w:r w:rsidRPr="00FC3D61">
        <w:rPr>
          <w:rFonts w:ascii="Times New Roman" w:eastAsia="PMingLiU" w:hAnsi="Times New Roman" w:cs="Times New Roman"/>
          <w:i/>
          <w:color w:val="231F20"/>
          <w:spacing w:val="-8"/>
          <w:sz w:val="20"/>
          <w:szCs w:val="20"/>
          <w:lang w:val="en-IN"/>
        </w:rPr>
        <w:t xml:space="preserve"> </w:t>
      </w:r>
      <w:r w:rsidRPr="00FC3D61">
        <w:rPr>
          <w:rFonts w:ascii="Times New Roman" w:eastAsia="PMingLiU" w:hAnsi="Times New Roman" w:cs="Times New Roman"/>
          <w:i/>
          <w:color w:val="231F20"/>
          <w:sz w:val="20"/>
          <w:szCs w:val="20"/>
          <w:lang w:val="en-IN"/>
        </w:rPr>
        <w:t>Mode</w:t>
      </w:r>
      <w:r w:rsidRPr="00FC3D61">
        <w:rPr>
          <w:rFonts w:ascii="Times New Roman" w:eastAsia="PMingLiU" w:hAnsi="Times New Roman" w:cs="Times New Roman"/>
          <w:i/>
          <w:color w:val="231F20"/>
          <w:spacing w:val="-6"/>
          <w:sz w:val="20"/>
          <w:szCs w:val="20"/>
          <w:lang w:val="en-IN"/>
        </w:rPr>
        <w:t xml:space="preserve"> </w:t>
      </w:r>
      <w:r w:rsidRPr="00FC3D61">
        <w:rPr>
          <w:rFonts w:ascii="Times New Roman" w:eastAsia="PMingLiU" w:hAnsi="Times New Roman" w:cs="Times New Roman"/>
          <w:i/>
          <w:color w:val="231F20"/>
          <w:sz w:val="20"/>
          <w:szCs w:val="20"/>
          <w:lang w:val="en-IN"/>
        </w:rPr>
        <w:t>of</w:t>
      </w:r>
      <w:r w:rsidRPr="00FC3D61">
        <w:rPr>
          <w:rFonts w:ascii="Times New Roman" w:eastAsia="PMingLiU" w:hAnsi="Times New Roman" w:cs="Times New Roman"/>
          <w:i/>
          <w:color w:val="231F20"/>
          <w:spacing w:val="-8"/>
          <w:sz w:val="20"/>
          <w:szCs w:val="20"/>
          <w:lang w:val="en-IN"/>
        </w:rPr>
        <w:t xml:space="preserve"> </w:t>
      </w:r>
      <w:r w:rsidRPr="00FC3D61">
        <w:rPr>
          <w:rFonts w:ascii="Times New Roman" w:eastAsia="PMingLiU" w:hAnsi="Times New Roman" w:cs="Times New Roman"/>
          <w:i/>
          <w:color w:val="231F20"/>
          <w:sz w:val="20"/>
          <w:szCs w:val="20"/>
          <w:lang w:val="en-IN"/>
        </w:rPr>
        <w:t>Battery</w:t>
      </w:r>
      <w:r w:rsidRPr="00FC3D61">
        <w:rPr>
          <w:rFonts w:ascii="Times New Roman" w:eastAsia="PMingLiU" w:hAnsi="Times New Roman" w:cs="Times New Roman"/>
          <w:i/>
          <w:color w:val="231F20"/>
          <w:spacing w:val="-7"/>
          <w:sz w:val="20"/>
          <w:szCs w:val="20"/>
          <w:lang w:val="en-IN"/>
        </w:rPr>
        <w:t xml:space="preserve"> </w:t>
      </w:r>
      <w:r w:rsidRPr="00FC3D61">
        <w:rPr>
          <w:rFonts w:ascii="Times New Roman" w:eastAsia="PMingLiU" w:hAnsi="Times New Roman" w:cs="Times New Roman"/>
          <w:i/>
          <w:color w:val="231F20"/>
          <w:sz w:val="20"/>
          <w:szCs w:val="20"/>
          <w:lang w:val="en-IN"/>
        </w:rPr>
        <w:t>Charging</w:t>
      </w:r>
    </w:p>
    <w:p w14:paraId="1F832DD1" w14:textId="77777777" w:rsidR="00FC3D61" w:rsidRPr="00FC3D61" w:rsidRDefault="00FC3D61" w:rsidP="00FC3D61">
      <w:pPr>
        <w:widowControl w:val="0"/>
        <w:autoSpaceDE w:val="0"/>
        <w:autoSpaceDN w:val="0"/>
        <w:spacing w:before="108" w:after="0" w:line="247" w:lineRule="auto"/>
        <w:ind w:left="202" w:firstLine="199"/>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 xml:space="preserve">In CC mode, the battery charging current demand is determined from the MPPT logic. MPPT is implemented by </w:t>
      </w:r>
      <w:r w:rsidRPr="00FC3D61">
        <w:rPr>
          <w:rFonts w:ascii="Times New Roman" w:eastAsia="Times New Roman" w:hAnsi="Times New Roman" w:cs="Times New Roman"/>
          <w:color w:val="231F20"/>
          <w:sz w:val="20"/>
          <w:szCs w:val="20"/>
        </w:rPr>
        <w:lastRenderedPageBreak/>
        <w:t>comparing the actual and optimum TSR (</w:t>
      </w:r>
      <w:r w:rsidRPr="00FC3D61">
        <w:rPr>
          <w:rFonts w:ascii="Times New Roman" w:eastAsia="Times New Roman" w:hAnsi="Times New Roman" w:cs="Times New Roman"/>
          <w:i/>
          <w:color w:val="231F20"/>
          <w:sz w:val="20"/>
          <w:szCs w:val="20"/>
        </w:rPr>
        <w:t>λ</w:t>
      </w:r>
      <w:r w:rsidRPr="00FC3D61">
        <w:rPr>
          <w:rFonts w:ascii="Times New Roman" w:eastAsia="Times New Roman" w:hAnsi="Times New Roman" w:cs="Times New Roman"/>
          <w:color w:val="231F20"/>
          <w:sz w:val="20"/>
          <w:szCs w:val="20"/>
          <w:vertAlign w:val="subscript"/>
        </w:rPr>
        <w:t>opt</w:t>
      </w:r>
      <w:r w:rsidRPr="00FC3D61">
        <w:rPr>
          <w:rFonts w:ascii="Times New Roman" w:eastAsia="Times New Roman" w:hAnsi="Times New Roman" w:cs="Times New Roman"/>
          <w:color w:val="231F20"/>
          <w:sz w:val="20"/>
          <w:szCs w:val="20"/>
        </w:rPr>
        <w:t>). The error is tuned</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by</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PI</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generate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charging</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current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per</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wind</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speed.</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this</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converter</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output</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voltage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rises with</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time</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while</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MPPT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logic</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tries</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transfer</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much</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power</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as possible to charge the batteries. The actual battery charging</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1"/>
          <w:sz w:val="20"/>
          <w:szCs w:val="20"/>
        </w:rPr>
        <w:t>current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that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can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be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achieved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does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not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remain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constant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but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varies</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with available wind speed subject to a maximum of C/10 rating</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charging</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current</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command</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has</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a minimum limit of zero. In case the wind speed is insufficient</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to supply the load even with zero battery charging current the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inductor current reference is frozen at that particular value and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4"/>
          <w:sz w:val="20"/>
          <w:szCs w:val="20"/>
        </w:rPr>
        <w:t xml:space="preserve"> </w:t>
      </w:r>
      <w:r w:rsidRPr="00FC3D61">
        <w:rPr>
          <w:rFonts w:ascii="Times New Roman" w:eastAsia="Times New Roman" w:hAnsi="Times New Roman" w:cs="Times New Roman"/>
          <w:color w:val="231F20"/>
          <w:sz w:val="20"/>
          <w:szCs w:val="20"/>
        </w:rPr>
        <w:t>balance</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load</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current</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supplied</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by</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battery.</w:t>
      </w:r>
    </w:p>
    <w:p w14:paraId="06818093" w14:textId="77777777" w:rsidR="00FC3D61" w:rsidRPr="00FC3D61" w:rsidRDefault="00FC3D61" w:rsidP="00FC3D61">
      <w:pPr>
        <w:widowControl w:val="0"/>
        <w:numPr>
          <w:ilvl w:val="0"/>
          <w:numId w:val="23"/>
        </w:numPr>
        <w:tabs>
          <w:tab w:val="left" w:pos="481"/>
        </w:tabs>
        <w:autoSpaceDE w:val="0"/>
        <w:autoSpaceDN w:val="0"/>
        <w:spacing w:after="0" w:line="240" w:lineRule="auto"/>
        <w:ind w:left="480" w:hanging="283"/>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z w:val="20"/>
          <w:szCs w:val="20"/>
          <w:lang w:val="en-IN"/>
        </w:rPr>
        <w:t>CV</w:t>
      </w:r>
      <w:r w:rsidRPr="00FC3D61">
        <w:rPr>
          <w:rFonts w:ascii="Times New Roman" w:eastAsia="PMingLiU" w:hAnsi="Times New Roman" w:cs="Times New Roman"/>
          <w:i/>
          <w:color w:val="231F20"/>
          <w:spacing w:val="-8"/>
          <w:sz w:val="20"/>
          <w:szCs w:val="20"/>
          <w:lang w:val="en-IN"/>
        </w:rPr>
        <w:t xml:space="preserve"> </w:t>
      </w:r>
      <w:r w:rsidRPr="00FC3D61">
        <w:rPr>
          <w:rFonts w:ascii="Times New Roman" w:eastAsia="PMingLiU" w:hAnsi="Times New Roman" w:cs="Times New Roman"/>
          <w:i/>
          <w:color w:val="231F20"/>
          <w:sz w:val="20"/>
          <w:szCs w:val="20"/>
          <w:lang w:val="en-IN"/>
        </w:rPr>
        <w:t>Mode</w:t>
      </w:r>
      <w:r w:rsidRPr="00FC3D61">
        <w:rPr>
          <w:rFonts w:ascii="Times New Roman" w:eastAsia="PMingLiU" w:hAnsi="Times New Roman" w:cs="Times New Roman"/>
          <w:i/>
          <w:color w:val="231F20"/>
          <w:spacing w:val="-7"/>
          <w:sz w:val="20"/>
          <w:szCs w:val="20"/>
          <w:lang w:val="en-IN"/>
        </w:rPr>
        <w:t xml:space="preserve"> </w:t>
      </w:r>
      <w:r w:rsidRPr="00FC3D61">
        <w:rPr>
          <w:rFonts w:ascii="Times New Roman" w:eastAsia="PMingLiU" w:hAnsi="Times New Roman" w:cs="Times New Roman"/>
          <w:i/>
          <w:color w:val="231F20"/>
          <w:sz w:val="20"/>
          <w:szCs w:val="20"/>
          <w:lang w:val="en-IN"/>
        </w:rPr>
        <w:t>of</w:t>
      </w:r>
      <w:r w:rsidRPr="00FC3D61">
        <w:rPr>
          <w:rFonts w:ascii="Times New Roman" w:eastAsia="PMingLiU" w:hAnsi="Times New Roman" w:cs="Times New Roman"/>
          <w:i/>
          <w:color w:val="231F20"/>
          <w:spacing w:val="-8"/>
          <w:sz w:val="20"/>
          <w:szCs w:val="20"/>
          <w:lang w:val="en-IN"/>
        </w:rPr>
        <w:t xml:space="preserve"> </w:t>
      </w:r>
      <w:r w:rsidRPr="00FC3D61">
        <w:rPr>
          <w:rFonts w:ascii="Times New Roman" w:eastAsia="PMingLiU" w:hAnsi="Times New Roman" w:cs="Times New Roman"/>
          <w:i/>
          <w:color w:val="231F20"/>
          <w:sz w:val="20"/>
          <w:szCs w:val="20"/>
          <w:lang w:val="en-IN"/>
        </w:rPr>
        <w:t>Battery</w:t>
      </w:r>
      <w:r w:rsidRPr="00FC3D61">
        <w:rPr>
          <w:rFonts w:ascii="Times New Roman" w:eastAsia="PMingLiU" w:hAnsi="Times New Roman" w:cs="Times New Roman"/>
          <w:i/>
          <w:color w:val="231F20"/>
          <w:spacing w:val="-7"/>
          <w:sz w:val="20"/>
          <w:szCs w:val="20"/>
          <w:lang w:val="en-IN"/>
        </w:rPr>
        <w:t xml:space="preserve"> </w:t>
      </w:r>
      <w:r w:rsidRPr="00FC3D61">
        <w:rPr>
          <w:rFonts w:ascii="Times New Roman" w:eastAsia="PMingLiU" w:hAnsi="Times New Roman" w:cs="Times New Roman"/>
          <w:i/>
          <w:color w:val="231F20"/>
          <w:sz w:val="20"/>
          <w:szCs w:val="20"/>
          <w:lang w:val="en-IN"/>
        </w:rPr>
        <w:t>Charging</w:t>
      </w:r>
    </w:p>
    <w:p w14:paraId="312E2C1E" w14:textId="77777777" w:rsidR="00FC3D61" w:rsidRPr="00FC3D61" w:rsidRDefault="00FC3D61" w:rsidP="00FC3D61">
      <w:pPr>
        <w:widowControl w:val="0"/>
        <w:autoSpaceDE w:val="0"/>
        <w:autoSpaceDN w:val="0"/>
        <w:spacing w:before="109" w:after="0" w:line="249" w:lineRule="auto"/>
        <w:ind w:left="198" w:right="113" w:firstLine="199"/>
        <w:jc w:val="both"/>
        <w:rPr>
          <w:rFonts w:ascii="Times New Roman" w:eastAsia="Times New Roman" w:hAnsi="Times New Roman" w:cs="Times New Roman"/>
          <w:color w:val="231F20"/>
          <w:sz w:val="20"/>
          <w:szCs w:val="20"/>
        </w:rPr>
      </w:pPr>
      <w:r w:rsidRPr="00FC3D61">
        <w:rPr>
          <w:rFonts w:ascii="Times New Roman" w:eastAsia="Times New Roman" w:hAnsi="Times New Roman" w:cs="Times New Roman"/>
          <w:color w:val="231F20"/>
          <w:sz w:val="20"/>
          <w:szCs w:val="20"/>
        </w:rPr>
        <w:t>In the CC mode, the battery voltage and SoC rise fast with</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time.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However,</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charge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should</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not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overcharge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batteries to avoid the gasification of electrolytes [14]. As a result,</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once the battery SoC becomes equal to the reference SoC the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must</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switch</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over</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from</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CC</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CV</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CV</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charging</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voltage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determined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from</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buck</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2"/>
          <w:sz w:val="20"/>
          <w:szCs w:val="20"/>
        </w:rPr>
        <w:t>converter output voltage (</w:t>
      </w:r>
      <w:r w:rsidRPr="00FC3D61">
        <w:rPr>
          <w:rFonts w:ascii="Times New Roman" w:eastAsia="Times New Roman" w:hAnsi="Times New Roman" w:cs="Times New Roman"/>
          <w:i/>
          <w:color w:val="231F20"/>
          <w:spacing w:val="-2"/>
          <w:sz w:val="20"/>
          <w:szCs w:val="20"/>
        </w:rPr>
        <w:t>V</w:t>
      </w:r>
      <w:r w:rsidRPr="00FC3D61">
        <w:rPr>
          <w:rFonts w:ascii="Times New Roman" w:eastAsia="Times New Roman" w:hAnsi="Times New Roman" w:cs="Times New Roman"/>
          <w:i/>
          <w:color w:val="231F20"/>
          <w:spacing w:val="-2"/>
          <w:sz w:val="20"/>
          <w:szCs w:val="20"/>
          <w:vertAlign w:val="subscript"/>
        </w:rPr>
        <w:t>o</w:t>
      </w:r>
      <w:r w:rsidRPr="00FC3D61">
        <w:rPr>
          <w:rFonts w:ascii="Times New Roman" w:eastAsia="Times New Roman" w:hAnsi="Times New Roman" w:cs="Times New Roman"/>
          <w:i/>
          <w:color w:val="231F20"/>
          <w:spacing w:val="-2"/>
          <w:sz w:val="20"/>
          <w:szCs w:val="20"/>
        </w:rPr>
        <w:t>)</w:t>
      </w:r>
      <w:r w:rsidRPr="00FC3D61">
        <w:rPr>
          <w:rFonts w:ascii="Times New Roman" w:eastAsia="Times New Roman" w:hAnsi="Times New Roman" w:cs="Times New Roman"/>
          <w:color w:val="231F20"/>
          <w:spacing w:val="-2"/>
          <w:sz w:val="20"/>
          <w:szCs w:val="20"/>
        </w:rPr>
        <w:t xml:space="preserve">. The </w:t>
      </w:r>
      <w:r w:rsidRPr="00FC3D61">
        <w:rPr>
          <w:rFonts w:ascii="Times New Roman" w:eastAsia="Times New Roman" w:hAnsi="Times New Roman" w:cs="Times New Roman"/>
          <w:color w:val="231F20"/>
          <w:spacing w:val="-1"/>
          <w:sz w:val="20"/>
          <w:szCs w:val="20"/>
        </w:rPr>
        <w:t>value of the converter voltage</w:t>
      </w:r>
      <w:r w:rsidRPr="00FC3D61">
        <w:rPr>
          <w:rFonts w:ascii="Times New Roman" w:eastAsia="Times New Roman" w:hAnsi="Times New Roman" w:cs="Times New Roman"/>
          <w:color w:val="231F20"/>
          <w:sz w:val="20"/>
          <w:szCs w:val="20"/>
        </w:rPr>
        <w:t xml:space="preserve"> when the battery SoC reaches 98% is set as the reference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value and is compared with the actual converter output voltage. The error in the voltage is then controlled by a cascaded</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arrangement of PI controller and lead compensator to generate</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the inductor current reference. It is then compared with the ac1`tual inductor current by a logical comparator to generate gate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pulses</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similar</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way</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described</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Section</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this</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mode,</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the converter output voltage is maintained at a constant value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by the controller action. So, in CV mode the battery voltage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and SoC rise very slowly with time as compared to CC mode.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The battery charging current slowly decreases with time, since</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the potential difference between the buck converter output and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battery</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terminal</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gradually</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reduces.</w:t>
      </w:r>
    </w:p>
    <w:p w14:paraId="535F54E3" w14:textId="77777777" w:rsidR="00FC3D61" w:rsidRPr="00FC3D61" w:rsidRDefault="00FC3D61" w:rsidP="00FC3D61">
      <w:pPr>
        <w:widowControl w:val="0"/>
        <w:numPr>
          <w:ilvl w:val="0"/>
          <w:numId w:val="23"/>
        </w:numPr>
        <w:tabs>
          <w:tab w:val="left" w:pos="411"/>
        </w:tabs>
        <w:autoSpaceDE w:val="0"/>
        <w:autoSpaceDN w:val="0"/>
        <w:spacing w:after="0" w:line="240" w:lineRule="auto"/>
        <w:ind w:left="410" w:hanging="293"/>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pacing w:val="-1"/>
          <w:sz w:val="20"/>
          <w:szCs w:val="20"/>
          <w:lang w:val="en-IN"/>
        </w:rPr>
        <w:t>Pitch</w:t>
      </w:r>
      <w:r w:rsidRPr="00FC3D61">
        <w:rPr>
          <w:rFonts w:ascii="Times New Roman" w:eastAsia="PMingLiU" w:hAnsi="Times New Roman" w:cs="Times New Roman"/>
          <w:i/>
          <w:color w:val="231F20"/>
          <w:spacing w:val="-12"/>
          <w:sz w:val="20"/>
          <w:szCs w:val="20"/>
          <w:lang w:val="en-IN"/>
        </w:rPr>
        <w:t xml:space="preserve"> </w:t>
      </w:r>
      <w:r w:rsidRPr="00FC3D61">
        <w:rPr>
          <w:rFonts w:ascii="Times New Roman" w:eastAsia="PMingLiU" w:hAnsi="Times New Roman" w:cs="Times New Roman"/>
          <w:i/>
          <w:color w:val="231F20"/>
          <w:sz w:val="20"/>
          <w:szCs w:val="20"/>
          <w:lang w:val="en-IN"/>
        </w:rPr>
        <w:t>Control</w:t>
      </w:r>
      <w:r w:rsidRPr="00FC3D61">
        <w:rPr>
          <w:rFonts w:ascii="Times New Roman" w:eastAsia="PMingLiU" w:hAnsi="Times New Roman" w:cs="Times New Roman"/>
          <w:i/>
          <w:color w:val="231F20"/>
          <w:spacing w:val="-11"/>
          <w:sz w:val="20"/>
          <w:szCs w:val="20"/>
          <w:lang w:val="en-IN"/>
        </w:rPr>
        <w:t xml:space="preserve"> </w:t>
      </w:r>
      <w:r w:rsidRPr="00FC3D61">
        <w:rPr>
          <w:rFonts w:ascii="Times New Roman" w:eastAsia="PMingLiU" w:hAnsi="Times New Roman" w:cs="Times New Roman"/>
          <w:i/>
          <w:color w:val="231F20"/>
          <w:sz w:val="20"/>
          <w:szCs w:val="20"/>
          <w:lang w:val="en-IN"/>
        </w:rPr>
        <w:t>Mechanism</w:t>
      </w:r>
    </w:p>
    <w:p w14:paraId="0B486814" w14:textId="2A8FF621" w:rsidR="00FC3D61" w:rsidRPr="00FC3D61" w:rsidRDefault="00FC3D61" w:rsidP="00FC3D61">
      <w:pPr>
        <w:widowControl w:val="0"/>
        <w:autoSpaceDE w:val="0"/>
        <w:autoSpaceDN w:val="0"/>
        <w:spacing w:before="109" w:after="0" w:line="249" w:lineRule="auto"/>
        <w:ind w:left="118" w:right="38" w:firstLine="199"/>
        <w:jc w:val="both"/>
        <w:rPr>
          <w:rFonts w:ascii="Times New Roman" w:eastAsia="Times New Roman" w:hAnsi="Times New Roman" w:cs="Times New Roman"/>
          <w:color w:val="231F20"/>
          <w:sz w:val="20"/>
          <w:szCs w:val="20"/>
        </w:rPr>
      </w:pPr>
      <w:r w:rsidRPr="00FC3D61">
        <w:rPr>
          <w:rFonts w:ascii="Times New Roman" w:eastAsia="Times New Roman" w:hAnsi="Times New Roman" w:cs="Times New Roman"/>
          <w:noProof/>
          <w:sz w:val="20"/>
          <w:szCs w:val="20"/>
        </w:rPr>
        <w:drawing>
          <wp:anchor distT="0" distB="0" distL="0" distR="0" simplePos="0" relativeHeight="251661312" behindDoc="0" locked="0" layoutInCell="1" allowOverlap="1" wp14:anchorId="3384C626" wp14:editId="55E71A5D">
            <wp:simplePos x="0" y="0"/>
            <wp:positionH relativeFrom="margin">
              <wp:align>center</wp:align>
            </wp:positionH>
            <wp:positionV relativeFrom="paragraph">
              <wp:posOffset>1400810</wp:posOffset>
            </wp:positionV>
            <wp:extent cx="5003800" cy="1543050"/>
            <wp:effectExtent l="0" t="0" r="635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5003800" cy="1543050"/>
                    </a:xfrm>
                    <a:prstGeom prst="rect">
                      <a:avLst/>
                    </a:prstGeom>
                  </pic:spPr>
                </pic:pic>
              </a:graphicData>
            </a:graphic>
            <wp14:sizeRelH relativeFrom="margin">
              <wp14:pctWidth>0</wp14:pctWidth>
            </wp14:sizeRelH>
            <wp14:sizeRelV relativeFrom="margin">
              <wp14:pctHeight>0</wp14:pctHeight>
            </wp14:sizeRelV>
          </wp:anchor>
        </w:drawing>
      </w:r>
      <w:r w:rsidRPr="00FC3D61">
        <w:rPr>
          <w:rFonts w:ascii="Times New Roman" w:eastAsia="Times New Roman" w:hAnsi="Times New Roman" w:cs="Times New Roman"/>
          <w:color w:val="231F20"/>
          <w:sz w:val="20"/>
          <w:szCs w:val="20"/>
        </w:rPr>
        <w:t>The WT power output is proportional to the cube of wind</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pacing w:val="-1"/>
          <w:sz w:val="20"/>
          <w:szCs w:val="20"/>
        </w:rPr>
        <w:t>velocity</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[15].</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Generally,</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cut-off</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wind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speed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of</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pacing w:val="-1"/>
          <w:sz w:val="20"/>
          <w:szCs w:val="20"/>
        </w:rPr>
        <w:t>a</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modern</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WT</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is much higher compared to the rated wind speed [9]. If the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WT is allowed to operate over the entire range of wind speed</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without</w:t>
      </w:r>
      <w:r w:rsidRPr="00FC3D61">
        <w:rPr>
          <w:rFonts w:ascii="Times New Roman" w:eastAsia="Times New Roman" w:hAnsi="Times New Roman" w:cs="Times New Roman"/>
          <w:color w:val="231F20"/>
          <w:spacing w:val="-10"/>
          <w:sz w:val="20"/>
          <w:szCs w:val="20"/>
        </w:rPr>
        <w:t xml:space="preserve"> the </w:t>
      </w:r>
      <w:r w:rsidRPr="00FC3D61">
        <w:rPr>
          <w:rFonts w:ascii="Times New Roman" w:eastAsia="Times New Roman" w:hAnsi="Times New Roman" w:cs="Times New Roman"/>
          <w:color w:val="231F20"/>
          <w:sz w:val="20"/>
          <w:szCs w:val="20"/>
        </w:rPr>
        <w:t>implementation</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any</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mechanism,</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9"/>
          <w:sz w:val="20"/>
          <w:szCs w:val="20"/>
        </w:rPr>
        <w:t xml:space="preserve"> </w:t>
      </w:r>
      <w:r w:rsidRPr="00FC3D61">
        <w:rPr>
          <w:rFonts w:ascii="Times New Roman" w:eastAsia="Times New Roman" w:hAnsi="Times New Roman" w:cs="Times New Roman"/>
          <w:color w:val="231F20"/>
          <w:sz w:val="20"/>
          <w:szCs w:val="20"/>
        </w:rPr>
        <w:t>angular</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speed of the shaft exceeds its rated value which may lead to</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damage of the blades. So, it is very much essential to control</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speed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and</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power</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at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wind</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speeds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above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rated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wind</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speed.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This</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achieved</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by</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changing</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angle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blade.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Such</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4"/>
          <w:sz w:val="20"/>
          <w:szCs w:val="20"/>
        </w:rPr>
        <w:t xml:space="preserve"> </w:t>
      </w:r>
      <w:r w:rsidRPr="00FC3D61">
        <w:rPr>
          <w:rFonts w:ascii="Times New Roman" w:eastAsia="Times New Roman" w:hAnsi="Times New Roman" w:cs="Times New Roman"/>
          <w:color w:val="231F20"/>
          <w:sz w:val="20"/>
          <w:szCs w:val="20"/>
        </w:rPr>
        <w:t>mechanism</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referred</w:t>
      </w:r>
      <w:r w:rsidRPr="00FC3D61">
        <w:rPr>
          <w:rFonts w:ascii="Times New Roman" w:eastAsia="Times New Roman" w:hAnsi="Times New Roman" w:cs="Times New Roman"/>
          <w:color w:val="231F20"/>
          <w:spacing w:val="-4"/>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4"/>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WT.</w:t>
      </w:r>
      <w:r w:rsidRPr="00FC3D61">
        <w:rPr>
          <w:rFonts w:ascii="Times New Roman" w:eastAsia="Times New Roman" w:hAnsi="Times New Roman" w:cs="Times New Roman"/>
          <w:color w:val="231F20"/>
          <w:spacing w:val="-1"/>
          <w:sz w:val="20"/>
          <w:szCs w:val="20"/>
        </w:rPr>
        <w:t xml:space="preserve"> The power coefficient (</w:t>
      </w:r>
      <w:proofErr w:type="gramStart"/>
      <w:r w:rsidRPr="00FC3D61">
        <w:rPr>
          <w:rFonts w:ascii="Times New Roman" w:eastAsia="Times New Roman" w:hAnsi="Times New Roman" w:cs="Times New Roman"/>
          <w:i/>
          <w:color w:val="231F20"/>
          <w:spacing w:val="-1"/>
          <w:sz w:val="20"/>
          <w:szCs w:val="20"/>
        </w:rPr>
        <w:t>C</w:t>
      </w:r>
      <w:r w:rsidRPr="00FC3D61">
        <w:rPr>
          <w:rFonts w:ascii="Times New Roman" w:eastAsia="Times New Roman" w:hAnsi="Times New Roman" w:cs="Times New Roman"/>
          <w:i/>
          <w:color w:val="231F20"/>
          <w:spacing w:val="-1"/>
          <w:sz w:val="20"/>
          <w:szCs w:val="20"/>
          <w:vertAlign w:val="subscript"/>
        </w:rPr>
        <w:t>p</w:t>
      </w:r>
      <w:r w:rsidRPr="00FC3D61">
        <w:rPr>
          <w:rFonts w:ascii="Times New Roman" w:eastAsia="Times New Roman" w:hAnsi="Times New Roman" w:cs="Times New Roman"/>
          <w:i/>
          <w:color w:val="231F20"/>
          <w:spacing w:val="-1"/>
          <w:sz w:val="20"/>
          <w:szCs w:val="20"/>
        </w:rPr>
        <w:t xml:space="preserve"> </w:t>
      </w:r>
      <w:r w:rsidRPr="00FC3D61">
        <w:rPr>
          <w:rFonts w:ascii="Times New Roman" w:eastAsia="Times New Roman" w:hAnsi="Times New Roman" w:cs="Times New Roman"/>
          <w:color w:val="231F20"/>
          <w:sz w:val="20"/>
          <w:szCs w:val="20"/>
        </w:rPr>
        <w:t>)</w:t>
      </w:r>
      <w:proofErr w:type="gramEnd"/>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versus TSR (</w:t>
      </w:r>
      <w:r w:rsidRPr="00FC3D61">
        <w:rPr>
          <w:rFonts w:ascii="Times New Roman" w:eastAsia="Times New Roman" w:hAnsi="Times New Roman" w:cs="Times New Roman"/>
          <w:i/>
          <w:color w:val="231F20"/>
          <w:sz w:val="20"/>
          <w:szCs w:val="20"/>
        </w:rPr>
        <w:t>λ</w:t>
      </w:r>
      <w:r w:rsidRPr="00FC3D61">
        <w:rPr>
          <w:rFonts w:ascii="Times New Roman" w:eastAsia="Times New Roman" w:hAnsi="Times New Roman" w:cs="Times New Roman"/>
          <w:color w:val="231F20"/>
          <w:sz w:val="20"/>
          <w:szCs w:val="20"/>
        </w:rPr>
        <w:t>)</w:t>
      </w:r>
      <w:r w:rsidRPr="00FC3D61">
        <w:rPr>
          <w:rFonts w:ascii="Times New Roman" w:eastAsia="Times New Roman" w:hAnsi="Times New Roman" w:cs="Times New Roman"/>
          <w:color w:val="231F20"/>
          <w:spacing w:val="44"/>
          <w:sz w:val="20"/>
          <w:szCs w:val="20"/>
        </w:rPr>
        <w:t xml:space="preserve"> </w:t>
      </w:r>
      <w:r w:rsidRPr="00FC3D61">
        <w:rPr>
          <w:rFonts w:ascii="Times New Roman" w:eastAsia="Times New Roman" w:hAnsi="Times New Roman" w:cs="Times New Roman"/>
          <w:color w:val="231F20"/>
          <w:sz w:val="20"/>
          <w:szCs w:val="20"/>
        </w:rPr>
        <w:t>characteristics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of the WT considered in this study for different pitch angles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are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shown.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examined</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from</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characteristics,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at</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21"/>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angle</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zero</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degrees</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21"/>
          <w:sz w:val="20"/>
          <w:szCs w:val="20"/>
        </w:rPr>
        <w:t xml:space="preserve"> </w:t>
      </w:r>
      <w:r w:rsidRPr="00FC3D61">
        <w:rPr>
          <w:rFonts w:ascii="Times New Roman" w:eastAsia="Times New Roman" w:hAnsi="Times New Roman" w:cs="Times New Roman"/>
          <w:color w:val="231F20"/>
          <w:sz w:val="20"/>
          <w:szCs w:val="20"/>
        </w:rPr>
        <w:t>value</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i/>
          <w:color w:val="231F20"/>
          <w:sz w:val="20"/>
          <w:szCs w:val="20"/>
        </w:rPr>
        <w:t>C</w:t>
      </w:r>
      <w:r w:rsidRPr="00FC3D61">
        <w:rPr>
          <w:rFonts w:ascii="Times New Roman" w:eastAsia="Times New Roman" w:hAnsi="Times New Roman" w:cs="Times New Roman"/>
          <w:i/>
          <w:color w:val="231F20"/>
          <w:sz w:val="20"/>
          <w:szCs w:val="20"/>
          <w:vertAlign w:val="subscript"/>
        </w:rPr>
        <w:t>p</w:t>
      </w:r>
      <w:r w:rsidRPr="00FC3D61">
        <w:rPr>
          <w:rFonts w:ascii="Times New Roman" w:eastAsia="Times New Roman" w:hAnsi="Times New Roman" w:cs="Times New Roman"/>
          <w:i/>
          <w:color w:val="231F20"/>
          <w:spacing w:val="4"/>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maxima.</w:t>
      </w:r>
      <w:r w:rsidRPr="00FC3D61">
        <w:rPr>
          <w:rFonts w:ascii="Times New Roman" w:eastAsia="Times New Roman" w:hAnsi="Times New Roman" w:cs="Times New Roman"/>
          <w:color w:val="231F20"/>
          <w:spacing w:val="22"/>
          <w:sz w:val="20"/>
          <w:szCs w:val="20"/>
        </w:rPr>
        <w:t xml:space="preserve"> </w:t>
      </w:r>
      <w:r w:rsidRPr="00FC3D61">
        <w:rPr>
          <w:rFonts w:ascii="Times New Roman" w:eastAsia="Times New Roman" w:hAnsi="Times New Roman" w:cs="Times New Roman"/>
          <w:color w:val="231F20"/>
          <w:sz w:val="20"/>
          <w:szCs w:val="20"/>
        </w:rPr>
        <w:t>But</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w w:val="95"/>
          <w:sz w:val="20"/>
          <w:szCs w:val="20"/>
        </w:rPr>
        <w:t>the</w:t>
      </w:r>
      <w:r w:rsidRPr="00FC3D61">
        <w:rPr>
          <w:rFonts w:ascii="Times New Roman" w:eastAsia="Times New Roman" w:hAnsi="Times New Roman" w:cs="Times New Roman"/>
          <w:color w:val="231F20"/>
          <w:spacing w:val="7"/>
          <w:w w:val="95"/>
          <w:sz w:val="20"/>
          <w:szCs w:val="20"/>
        </w:rPr>
        <w:t xml:space="preserve"> </w:t>
      </w:r>
      <w:r w:rsidRPr="00FC3D61">
        <w:rPr>
          <w:rFonts w:ascii="Times New Roman" w:eastAsia="Times New Roman" w:hAnsi="Times New Roman" w:cs="Times New Roman"/>
          <w:color w:val="231F20"/>
          <w:w w:val="95"/>
          <w:sz w:val="20"/>
          <w:szCs w:val="20"/>
        </w:rPr>
        <w:t>optimum</w:t>
      </w:r>
      <w:r w:rsidRPr="00FC3D61">
        <w:rPr>
          <w:rFonts w:ascii="Times New Roman" w:eastAsia="Times New Roman" w:hAnsi="Times New Roman" w:cs="Times New Roman"/>
          <w:color w:val="231F20"/>
          <w:spacing w:val="7"/>
          <w:w w:val="95"/>
          <w:sz w:val="20"/>
          <w:szCs w:val="20"/>
        </w:rPr>
        <w:t xml:space="preserve"> </w:t>
      </w:r>
      <w:r w:rsidRPr="00FC3D61">
        <w:rPr>
          <w:rFonts w:ascii="Times New Roman" w:eastAsia="Times New Roman" w:hAnsi="Times New Roman" w:cs="Times New Roman"/>
          <w:color w:val="231F20"/>
          <w:w w:val="95"/>
          <w:sz w:val="20"/>
          <w:szCs w:val="20"/>
        </w:rPr>
        <w:t>value</w:t>
      </w:r>
      <w:r w:rsidRPr="00FC3D61">
        <w:rPr>
          <w:rFonts w:ascii="Times New Roman" w:eastAsia="Times New Roman" w:hAnsi="Times New Roman" w:cs="Times New Roman"/>
          <w:color w:val="231F20"/>
          <w:spacing w:val="7"/>
          <w:w w:val="95"/>
          <w:sz w:val="20"/>
          <w:szCs w:val="20"/>
        </w:rPr>
        <w:t xml:space="preserve"> </w:t>
      </w:r>
      <w:r w:rsidRPr="00FC3D61">
        <w:rPr>
          <w:rFonts w:ascii="Times New Roman" w:eastAsia="Times New Roman" w:hAnsi="Times New Roman" w:cs="Times New Roman"/>
          <w:color w:val="231F20"/>
          <w:w w:val="95"/>
          <w:sz w:val="20"/>
          <w:szCs w:val="20"/>
        </w:rPr>
        <w:t>of</w:t>
      </w:r>
      <w:r w:rsidRPr="00FC3D61">
        <w:rPr>
          <w:rFonts w:ascii="Times New Roman" w:eastAsia="Times New Roman" w:hAnsi="Times New Roman" w:cs="Times New Roman"/>
          <w:color w:val="231F20"/>
          <w:spacing w:val="7"/>
          <w:w w:val="95"/>
          <w:sz w:val="20"/>
          <w:szCs w:val="20"/>
        </w:rPr>
        <w:t xml:space="preserve"> the </w:t>
      </w:r>
      <w:r w:rsidRPr="00FC3D61">
        <w:rPr>
          <w:rFonts w:ascii="Times New Roman" w:eastAsia="Times New Roman" w:hAnsi="Times New Roman" w:cs="Times New Roman"/>
          <w:color w:val="231F20"/>
          <w:w w:val="95"/>
          <w:sz w:val="20"/>
          <w:szCs w:val="20"/>
        </w:rPr>
        <w:t>power</w:t>
      </w:r>
      <w:r w:rsidRPr="00FC3D61">
        <w:rPr>
          <w:rFonts w:ascii="Times New Roman" w:eastAsia="Times New Roman" w:hAnsi="Times New Roman" w:cs="Times New Roman"/>
          <w:color w:val="231F20"/>
          <w:spacing w:val="8"/>
          <w:w w:val="95"/>
          <w:sz w:val="20"/>
          <w:szCs w:val="20"/>
        </w:rPr>
        <w:t xml:space="preserve"> </w:t>
      </w:r>
      <w:r w:rsidRPr="00FC3D61">
        <w:rPr>
          <w:rFonts w:ascii="Times New Roman" w:eastAsia="Times New Roman" w:hAnsi="Times New Roman" w:cs="Times New Roman"/>
          <w:color w:val="231F20"/>
          <w:w w:val="95"/>
          <w:sz w:val="20"/>
          <w:szCs w:val="20"/>
        </w:rPr>
        <w:t>coefficient</w:t>
      </w:r>
      <w:r w:rsidRPr="00FC3D61">
        <w:rPr>
          <w:rFonts w:ascii="Times New Roman" w:eastAsia="Times New Roman" w:hAnsi="Times New Roman" w:cs="Times New Roman"/>
          <w:color w:val="231F20"/>
          <w:spacing w:val="9"/>
          <w:w w:val="95"/>
          <w:sz w:val="20"/>
          <w:szCs w:val="20"/>
        </w:rPr>
        <w:t xml:space="preserve"> </w:t>
      </w:r>
      <w:r w:rsidRPr="00FC3D61">
        <w:rPr>
          <w:rFonts w:ascii="Times New Roman" w:eastAsia="Times New Roman" w:hAnsi="Times New Roman" w:cs="Times New Roman"/>
          <w:color w:val="231F20"/>
          <w:w w:val="95"/>
          <w:sz w:val="20"/>
          <w:szCs w:val="20"/>
        </w:rPr>
        <w:t>reduces</w:t>
      </w:r>
      <w:r w:rsidRPr="00FC3D61">
        <w:rPr>
          <w:rFonts w:ascii="Times New Roman" w:eastAsia="Times New Roman" w:hAnsi="Times New Roman" w:cs="Times New Roman"/>
          <w:color w:val="231F20"/>
          <w:spacing w:val="8"/>
          <w:w w:val="95"/>
          <w:sz w:val="20"/>
          <w:szCs w:val="20"/>
        </w:rPr>
        <w:t xml:space="preserve"> </w:t>
      </w:r>
      <w:r w:rsidRPr="00FC3D61">
        <w:rPr>
          <w:rFonts w:ascii="Times New Roman" w:eastAsia="Times New Roman" w:hAnsi="Times New Roman" w:cs="Times New Roman"/>
          <w:color w:val="231F20"/>
          <w:w w:val="95"/>
          <w:sz w:val="20"/>
          <w:szCs w:val="20"/>
        </w:rPr>
        <w:t>with</w:t>
      </w:r>
      <w:r w:rsidRPr="00FC3D61">
        <w:rPr>
          <w:rFonts w:ascii="Times New Roman" w:eastAsia="Times New Roman" w:hAnsi="Times New Roman" w:cs="Times New Roman"/>
          <w:color w:val="231F20"/>
          <w:spacing w:val="8"/>
          <w:w w:val="95"/>
          <w:sz w:val="20"/>
          <w:szCs w:val="20"/>
        </w:rPr>
        <w:t xml:space="preserve"> an </w:t>
      </w:r>
      <w:r w:rsidRPr="00FC3D61">
        <w:rPr>
          <w:rFonts w:ascii="Times New Roman" w:eastAsia="Times New Roman" w:hAnsi="Times New Roman" w:cs="Times New Roman"/>
          <w:color w:val="231F20"/>
          <w:w w:val="95"/>
          <w:sz w:val="20"/>
          <w:szCs w:val="20"/>
        </w:rPr>
        <w:t>increase</w:t>
      </w:r>
      <w:r w:rsidRPr="00FC3D61">
        <w:rPr>
          <w:rFonts w:ascii="Times New Roman" w:eastAsia="Times New Roman" w:hAnsi="Times New Roman" w:cs="Times New Roman"/>
          <w:color w:val="231F20"/>
          <w:sz w:val="20"/>
          <w:szCs w:val="20"/>
        </w:rPr>
        <w:t xml:space="preserve">    </w:t>
      </w:r>
    </w:p>
    <w:p w14:paraId="73CD720C" w14:textId="17301485" w:rsidR="00FC3D61" w:rsidRPr="00FC3D61" w:rsidRDefault="00FC3D61" w:rsidP="00FC3D61">
      <w:pPr>
        <w:widowControl w:val="0"/>
        <w:autoSpaceDE w:val="0"/>
        <w:autoSpaceDN w:val="0"/>
        <w:spacing w:before="109" w:after="0" w:line="249" w:lineRule="auto"/>
        <w:ind w:left="118" w:right="38" w:firstLine="199"/>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 xml:space="preserve">                Fig.</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 xml:space="preserve">3.  </w:t>
      </w:r>
      <w:r w:rsidRPr="00FC3D61">
        <w:rPr>
          <w:rFonts w:ascii="Times New Roman" w:eastAsia="Times New Roman" w:hAnsi="Times New Roman" w:cs="Times New Roman"/>
          <w:color w:val="231F20"/>
          <w:spacing w:val="16"/>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scheme</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for</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a</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stand-alone</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WECS.</w:t>
      </w:r>
    </w:p>
    <w:p w14:paraId="2B9D2BB3" w14:textId="3C70AC58" w:rsidR="00FC3D61" w:rsidRPr="00FC3D61" w:rsidRDefault="00FC3D61" w:rsidP="00FC3D61">
      <w:pPr>
        <w:widowControl w:val="0"/>
        <w:autoSpaceDE w:val="0"/>
        <w:autoSpaceDN w:val="0"/>
        <w:spacing w:after="0" w:line="240" w:lineRule="auto"/>
        <w:rPr>
          <w:rFonts w:ascii="Times New Roman" w:eastAsia="Times New Roman" w:hAnsi="Times New Roman" w:cs="Times New Roman"/>
          <w:sz w:val="20"/>
          <w:szCs w:val="20"/>
        </w:rPr>
      </w:pPr>
    </w:p>
    <w:p w14:paraId="47A236E3" w14:textId="77777777" w:rsidR="00FC3D61" w:rsidRPr="00FC3D61" w:rsidRDefault="00FC3D61" w:rsidP="00FC3D61">
      <w:pPr>
        <w:widowControl w:val="0"/>
        <w:autoSpaceDE w:val="0"/>
        <w:autoSpaceDN w:val="0"/>
        <w:spacing w:before="144" w:after="0" w:line="247" w:lineRule="auto"/>
        <w:ind w:left="127" w:right="197"/>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pitch angle. This happens because with an increase in blade pitch,</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lift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coefficient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reduces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which</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results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decreasing</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value</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 xml:space="preserve">of </w:t>
      </w:r>
      <w:r w:rsidRPr="00FC3D61">
        <w:rPr>
          <w:rFonts w:ascii="Times New Roman" w:eastAsia="Times New Roman" w:hAnsi="Times New Roman" w:cs="Times New Roman"/>
          <w:i/>
          <w:color w:val="231F20"/>
          <w:sz w:val="20"/>
          <w:szCs w:val="20"/>
        </w:rPr>
        <w:t>C</w:t>
      </w:r>
      <w:r w:rsidRPr="00FC3D61">
        <w:rPr>
          <w:rFonts w:ascii="Times New Roman" w:eastAsia="Times New Roman" w:hAnsi="Times New Roman" w:cs="Times New Roman"/>
          <w:i/>
          <w:color w:val="231F20"/>
          <w:sz w:val="20"/>
          <w:szCs w:val="20"/>
          <w:vertAlign w:val="subscript"/>
        </w:rPr>
        <w:t>p</w:t>
      </w:r>
      <w:r w:rsidRPr="00FC3D61">
        <w:rPr>
          <w:rFonts w:ascii="Times New Roman" w:eastAsia="Times New Roman" w:hAnsi="Times New Roman" w:cs="Times New Roman"/>
          <w:i/>
          <w:color w:val="231F20"/>
          <w:sz w:val="20"/>
          <w:szCs w:val="20"/>
        </w:rPr>
        <w:t xml:space="preserve"> </w:t>
      </w:r>
      <w:r w:rsidRPr="00FC3D61">
        <w:rPr>
          <w:rFonts w:ascii="Times New Roman" w:eastAsia="Times New Roman" w:hAnsi="Times New Roman" w:cs="Times New Roman"/>
          <w:color w:val="231F20"/>
          <w:sz w:val="20"/>
          <w:szCs w:val="20"/>
        </w:rPr>
        <w:t>[15]. So, the pitch control mechanism controls the power</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1"/>
          <w:sz w:val="20"/>
          <w:szCs w:val="20"/>
        </w:rPr>
        <w:t>output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by</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reducing</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power</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coefficient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at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higher</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wind</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speeds.</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Below the rated wind speed the blade pitch is maintained at</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zero degree to obtain maximum power. The pitch controller</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increases</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blade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WT</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parameters</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exceed</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3"/>
          <w:sz w:val="20"/>
          <w:szCs w:val="20"/>
        </w:rPr>
        <w:t xml:space="preserve"> </w:t>
      </w:r>
      <w:r w:rsidRPr="00FC3D61">
        <w:rPr>
          <w:rFonts w:ascii="Times New Roman" w:eastAsia="Times New Roman" w:hAnsi="Times New Roman" w:cs="Times New Roman"/>
          <w:color w:val="231F20"/>
          <w:sz w:val="20"/>
          <w:szCs w:val="20"/>
        </w:rPr>
        <w:t>rated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1"/>
          <w:sz w:val="20"/>
          <w:szCs w:val="20"/>
        </w:rPr>
        <w:t>value.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reduction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in</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value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i/>
          <w:color w:val="231F20"/>
          <w:sz w:val="20"/>
          <w:szCs w:val="20"/>
        </w:rPr>
        <w:t>C</w:t>
      </w:r>
      <w:r w:rsidRPr="00FC3D61">
        <w:rPr>
          <w:rFonts w:ascii="Times New Roman" w:eastAsia="Times New Roman" w:hAnsi="Times New Roman" w:cs="Times New Roman"/>
          <w:i/>
          <w:color w:val="231F20"/>
          <w:sz w:val="20"/>
          <w:szCs w:val="20"/>
          <w:vertAlign w:val="subscript"/>
        </w:rPr>
        <w:t>p</w:t>
      </w:r>
      <w:r w:rsidRPr="00FC3D61">
        <w:rPr>
          <w:rFonts w:ascii="Times New Roman" w:eastAsia="Times New Roman" w:hAnsi="Times New Roman" w:cs="Times New Roman"/>
          <w:i/>
          <w:color w:val="231F20"/>
          <w:spacing w:val="16"/>
          <w:sz w:val="20"/>
          <w:szCs w:val="20"/>
        </w:rPr>
        <w:t xml:space="preserve"> </w:t>
      </w:r>
      <w:r w:rsidRPr="00FC3D61">
        <w:rPr>
          <w:rFonts w:ascii="Times New Roman" w:eastAsia="Times New Roman" w:hAnsi="Times New Roman" w:cs="Times New Roman"/>
          <w:color w:val="231F20"/>
          <w:sz w:val="20"/>
          <w:szCs w:val="20"/>
        </w:rPr>
        <w:t>by</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pitching</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compensates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for the increase in WT power output under the influence of</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higher</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wind</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speeds.</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Apart</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from</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regulating</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WT</w:t>
      </w:r>
      <w:r w:rsidRPr="00FC3D61">
        <w:rPr>
          <w:rFonts w:ascii="Times New Roman" w:eastAsia="Times New Roman" w:hAnsi="Times New Roman" w:cs="Times New Roman"/>
          <w:color w:val="231F20"/>
          <w:spacing w:val="-6"/>
          <w:sz w:val="20"/>
          <w:szCs w:val="20"/>
        </w:rPr>
        <w:t xml:space="preserve"> </w:t>
      </w:r>
      <w:r w:rsidRPr="00FC3D61">
        <w:rPr>
          <w:rFonts w:ascii="Times New Roman" w:eastAsia="Times New Roman" w:hAnsi="Times New Roman" w:cs="Times New Roman"/>
          <w:color w:val="231F20"/>
          <w:sz w:val="20"/>
          <w:szCs w:val="20"/>
        </w:rPr>
        <w:t>parameters,</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it is also essential to control the output voltage of the ac–dc</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w w:val="95"/>
          <w:sz w:val="20"/>
          <w:szCs w:val="20"/>
        </w:rPr>
        <w:t>rectifier to avoid overvoltage conditions in the WECS. Hence, the</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controller</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ensures</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that</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with</w:t>
      </w:r>
      <w:r w:rsidRPr="00FC3D61">
        <w:rPr>
          <w:rFonts w:ascii="Times New Roman" w:eastAsia="Times New Roman" w:hAnsi="Times New Roman" w:cs="Times New Roman"/>
          <w:color w:val="231F20"/>
          <w:spacing w:val="-8"/>
          <w:sz w:val="20"/>
          <w:szCs w:val="20"/>
        </w:rPr>
        <w:t xml:space="preserve"> </w:t>
      </w:r>
      <w:r w:rsidRPr="00FC3D61">
        <w:rPr>
          <w:rFonts w:ascii="Times New Roman" w:eastAsia="Times New Roman" w:hAnsi="Times New Roman" w:cs="Times New Roman"/>
          <w:color w:val="231F20"/>
          <w:sz w:val="20"/>
          <w:szCs w:val="20"/>
        </w:rPr>
        <w:t>desirable</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command,</w:t>
      </w:r>
      <w:r w:rsidRPr="00FC3D61">
        <w:rPr>
          <w:rFonts w:ascii="Times New Roman" w:eastAsia="Times New Roman" w:hAnsi="Times New Roman" w:cs="Times New Roman"/>
          <w:color w:val="231F20"/>
          <w:spacing w:val="-7"/>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WT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parameters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and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rectifier</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output</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dc</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voltage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are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regulated</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pacing w:val="-1"/>
          <w:sz w:val="20"/>
          <w:szCs w:val="20"/>
        </w:rPr>
        <w:t>within</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their</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respective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maximum</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allowable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limits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ensure</w:t>
      </w:r>
      <w:r w:rsidRPr="00FC3D61">
        <w:rPr>
          <w:rFonts w:ascii="Times New Roman" w:eastAsia="Times New Roman" w:hAnsi="Times New Roman" w:cs="Times New Roman"/>
          <w:color w:val="231F20"/>
          <w:spacing w:val="-11"/>
          <w:sz w:val="20"/>
          <w:szCs w:val="20"/>
        </w:rPr>
        <w:t xml:space="preserve"> the </w:t>
      </w:r>
      <w:r w:rsidRPr="00FC3D61">
        <w:rPr>
          <w:rFonts w:ascii="Times New Roman" w:eastAsia="Times New Roman" w:hAnsi="Times New Roman" w:cs="Times New Roman"/>
          <w:color w:val="231F20"/>
          <w:sz w:val="20"/>
          <w:szCs w:val="20"/>
        </w:rPr>
        <w:t>safe</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operation</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WECS.</w:t>
      </w:r>
    </w:p>
    <w:p w14:paraId="35207988" w14:textId="77777777" w:rsidR="00FC3D61" w:rsidRPr="00FC3D61" w:rsidRDefault="00FC3D61" w:rsidP="00FC3D61">
      <w:pPr>
        <w:widowControl w:val="0"/>
        <w:numPr>
          <w:ilvl w:val="0"/>
          <w:numId w:val="23"/>
        </w:numPr>
        <w:tabs>
          <w:tab w:val="left" w:pos="431"/>
        </w:tabs>
        <w:autoSpaceDE w:val="0"/>
        <w:autoSpaceDN w:val="0"/>
        <w:spacing w:after="0" w:line="240" w:lineRule="auto"/>
        <w:ind w:left="430" w:hanging="304"/>
        <w:jc w:val="both"/>
        <w:rPr>
          <w:rFonts w:ascii="Times New Roman" w:eastAsia="PMingLiU" w:hAnsi="Times New Roman" w:cs="Times New Roman"/>
          <w:i/>
          <w:sz w:val="20"/>
          <w:szCs w:val="20"/>
          <w:lang w:val="en-IN"/>
        </w:rPr>
      </w:pPr>
      <w:r w:rsidRPr="00FC3D61">
        <w:rPr>
          <w:rFonts w:ascii="Times New Roman" w:eastAsia="PMingLiU" w:hAnsi="Times New Roman" w:cs="Times New Roman"/>
          <w:i/>
          <w:color w:val="231F20"/>
          <w:sz w:val="20"/>
          <w:szCs w:val="20"/>
          <w:lang w:val="en-IN"/>
        </w:rPr>
        <w:t>Pitch</w:t>
      </w:r>
      <w:r w:rsidRPr="00FC3D61">
        <w:rPr>
          <w:rFonts w:ascii="Times New Roman" w:eastAsia="PMingLiU" w:hAnsi="Times New Roman" w:cs="Times New Roman"/>
          <w:i/>
          <w:color w:val="231F20"/>
          <w:spacing w:val="-12"/>
          <w:sz w:val="20"/>
          <w:szCs w:val="20"/>
          <w:lang w:val="en-IN"/>
        </w:rPr>
        <w:t xml:space="preserve"> </w:t>
      </w:r>
      <w:r w:rsidRPr="00FC3D61">
        <w:rPr>
          <w:rFonts w:ascii="Times New Roman" w:eastAsia="PMingLiU" w:hAnsi="Times New Roman" w:cs="Times New Roman"/>
          <w:i/>
          <w:color w:val="231F20"/>
          <w:sz w:val="20"/>
          <w:szCs w:val="20"/>
          <w:lang w:val="en-IN"/>
        </w:rPr>
        <w:t>Control</w:t>
      </w:r>
      <w:r w:rsidRPr="00FC3D61">
        <w:rPr>
          <w:rFonts w:ascii="Times New Roman" w:eastAsia="PMingLiU" w:hAnsi="Times New Roman" w:cs="Times New Roman"/>
          <w:i/>
          <w:color w:val="231F20"/>
          <w:spacing w:val="-11"/>
          <w:sz w:val="20"/>
          <w:szCs w:val="20"/>
          <w:lang w:val="en-IN"/>
        </w:rPr>
        <w:t xml:space="preserve"> </w:t>
      </w:r>
      <w:r w:rsidRPr="00FC3D61">
        <w:rPr>
          <w:rFonts w:ascii="Times New Roman" w:eastAsia="PMingLiU" w:hAnsi="Times New Roman" w:cs="Times New Roman"/>
          <w:i/>
          <w:color w:val="231F20"/>
          <w:sz w:val="20"/>
          <w:szCs w:val="20"/>
          <w:lang w:val="en-IN"/>
        </w:rPr>
        <w:t>Scheme</w:t>
      </w:r>
    </w:p>
    <w:p w14:paraId="39E332CB" w14:textId="77777777" w:rsidR="00FC3D61" w:rsidRPr="00FC3D61" w:rsidRDefault="00FC3D61" w:rsidP="00FC3D61">
      <w:pPr>
        <w:widowControl w:val="0"/>
        <w:autoSpaceDE w:val="0"/>
        <w:autoSpaceDN w:val="0"/>
        <w:spacing w:before="109" w:after="0" w:line="240" w:lineRule="auto"/>
        <w:ind w:left="326"/>
        <w:jc w:val="both"/>
        <w:rPr>
          <w:rFonts w:ascii="Times New Roman" w:eastAsia="Times New Roman" w:hAnsi="Times New Roman" w:cs="Times New Roman"/>
          <w:sz w:val="20"/>
          <w:szCs w:val="20"/>
        </w:rPr>
      </w:pP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23"/>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control</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scheme</w:t>
      </w:r>
      <w:r w:rsidRPr="00FC3D61">
        <w:rPr>
          <w:rFonts w:ascii="Times New Roman" w:eastAsia="Times New Roman" w:hAnsi="Times New Roman" w:cs="Times New Roman"/>
          <w:color w:val="231F20"/>
          <w:spacing w:val="23"/>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shown</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in</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Fig.</w:t>
      </w:r>
      <w:r w:rsidRPr="00FC3D61">
        <w:rPr>
          <w:rFonts w:ascii="Times New Roman" w:eastAsia="Times New Roman" w:hAnsi="Times New Roman" w:cs="Times New Roman"/>
          <w:color w:val="231F20"/>
          <w:spacing w:val="23"/>
          <w:sz w:val="20"/>
          <w:szCs w:val="20"/>
        </w:rPr>
        <w:t xml:space="preserve"> </w:t>
      </w:r>
      <w:r w:rsidRPr="00FC3D61">
        <w:rPr>
          <w:rFonts w:ascii="Times New Roman" w:eastAsia="Times New Roman" w:hAnsi="Times New Roman" w:cs="Times New Roman"/>
          <w:color w:val="231F20"/>
          <w:sz w:val="20"/>
          <w:szCs w:val="20"/>
        </w:rPr>
        <w:t>3.</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As</w:t>
      </w:r>
      <w:r w:rsidRPr="00FC3D61">
        <w:rPr>
          <w:rFonts w:ascii="Times New Roman" w:eastAsia="Times New Roman" w:hAnsi="Times New Roman" w:cs="Times New Roman"/>
          <w:color w:val="231F20"/>
          <w:spacing w:val="24"/>
          <w:sz w:val="20"/>
          <w:szCs w:val="20"/>
        </w:rPr>
        <w:t xml:space="preserve"> </w:t>
      </w:r>
      <w:r w:rsidRPr="00FC3D61">
        <w:rPr>
          <w:rFonts w:ascii="Times New Roman" w:eastAsia="Times New Roman" w:hAnsi="Times New Roman" w:cs="Times New Roman"/>
          <w:color w:val="231F20"/>
          <w:sz w:val="20"/>
          <w:szCs w:val="20"/>
        </w:rPr>
        <w:t>seen</w:t>
      </w:r>
      <w:r w:rsidRPr="00FC3D61">
        <w:rPr>
          <w:rFonts w:ascii="Times New Roman" w:eastAsia="Times New Roman" w:hAnsi="Times New Roman" w:cs="Times New Roman"/>
          <w:color w:val="231F20"/>
          <w:spacing w:val="24"/>
          <w:sz w:val="20"/>
          <w:szCs w:val="20"/>
        </w:rPr>
        <w:t xml:space="preserve"> in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sz w:val="20"/>
          <w:szCs w:val="20"/>
        </w:rPr>
        <w:t xml:space="preserve"> </w:t>
      </w:r>
      <w:r w:rsidRPr="00FC3D61">
        <w:rPr>
          <w:rFonts w:ascii="Times New Roman" w:eastAsia="Times New Roman" w:hAnsi="Times New Roman" w:cs="Times New Roman"/>
          <w:color w:val="231F20"/>
          <w:sz w:val="20"/>
          <w:szCs w:val="20"/>
        </w:rPr>
        <w:t>p.u. value of each input is compared with 1 to calculate the</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error. The errors are tuned by the PI controller. The “MAX” block</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sz w:val="20"/>
          <w:szCs w:val="20"/>
        </w:rPr>
        <w:t>chooses the maximum output from each PI controller which is</w:t>
      </w:r>
      <w:r w:rsidRPr="00FC3D61">
        <w:rPr>
          <w:rFonts w:ascii="Times New Roman" w:eastAsia="Times New Roman" w:hAnsi="Times New Roman" w:cs="Times New Roman"/>
          <w:color w:val="231F20"/>
          <w:spacing w:val="-47"/>
          <w:sz w:val="20"/>
          <w:szCs w:val="20"/>
        </w:rPr>
        <w:t xml:space="preserve"> </w:t>
      </w:r>
      <w:r w:rsidRPr="00FC3D61">
        <w:rPr>
          <w:rFonts w:ascii="Times New Roman" w:eastAsia="Times New Roman" w:hAnsi="Times New Roman" w:cs="Times New Roman"/>
          <w:color w:val="231F20"/>
          <w:w w:val="95"/>
          <w:sz w:val="20"/>
          <w:szCs w:val="20"/>
        </w:rPr>
        <w:t>then passed on to a limiter to generate the pitch command for the</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z w:val="20"/>
          <w:szCs w:val="20"/>
        </w:rPr>
        <w:t>WT. The actual pitch command is compared with the limited</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value. The lower limit of the pitch command is set at zero.</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w w:val="95"/>
          <w:sz w:val="20"/>
          <w:szCs w:val="20"/>
        </w:rPr>
        <w:t>There arises an error when the actual pitch command goes above</w:t>
      </w:r>
      <w:r w:rsidRPr="00FC3D61">
        <w:rPr>
          <w:rFonts w:ascii="Times New Roman" w:eastAsia="Times New Roman" w:hAnsi="Times New Roman" w:cs="Times New Roman"/>
          <w:color w:val="231F20"/>
          <w:spacing w:val="1"/>
          <w:w w:val="95"/>
          <w:sz w:val="20"/>
          <w:szCs w:val="20"/>
        </w:rPr>
        <w:t xml:space="preserve"> </w:t>
      </w:r>
      <w:r w:rsidRPr="00FC3D61">
        <w:rPr>
          <w:rFonts w:ascii="Times New Roman" w:eastAsia="Times New Roman" w:hAnsi="Times New Roman" w:cs="Times New Roman"/>
          <w:color w:val="231F20"/>
          <w:sz w:val="20"/>
          <w:szCs w:val="20"/>
        </w:rPr>
        <w:t>or below the specified limit. This is multiplied by the error</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pacing w:val="-1"/>
          <w:sz w:val="20"/>
          <w:szCs w:val="20"/>
        </w:rPr>
        <w:t>obtained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from</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each</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of</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pacing w:val="-1"/>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comparators.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product</w:t>
      </w:r>
      <w:r w:rsidRPr="00FC3D61">
        <w:rPr>
          <w:rFonts w:ascii="Times New Roman" w:eastAsia="Times New Roman" w:hAnsi="Times New Roman" w:cs="Times New Roman"/>
          <w:color w:val="231F20"/>
          <w:spacing w:val="-10"/>
          <w:sz w:val="20"/>
          <w:szCs w:val="20"/>
        </w:rPr>
        <w:t xml:space="preserve"> </w:t>
      </w:r>
      <w:r w:rsidRPr="00FC3D61">
        <w:rPr>
          <w:rFonts w:ascii="Times New Roman" w:eastAsia="Times New Roman" w:hAnsi="Times New Roman" w:cs="Times New Roman"/>
          <w:color w:val="231F20"/>
          <w:sz w:val="20"/>
          <w:szCs w:val="20"/>
        </w:rPr>
        <w:t>is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compared</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with zero to determine the switching logic for the integrator. This</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pacing w:val="-1"/>
          <w:sz w:val="20"/>
          <w:szCs w:val="20"/>
        </w:rPr>
        <w:t>technique</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pacing w:val="-1"/>
          <w:sz w:val="20"/>
          <w:szCs w:val="20"/>
        </w:rPr>
        <w:t>is</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carried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pacing w:val="-1"/>
          <w:sz w:val="20"/>
          <w:szCs w:val="20"/>
        </w:rPr>
        <w:t>out</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to</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avoid</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integrator</w:t>
      </w:r>
      <w:r w:rsidRPr="00FC3D61">
        <w:rPr>
          <w:rFonts w:ascii="Times New Roman" w:eastAsia="Times New Roman" w:hAnsi="Times New Roman" w:cs="Times New Roman"/>
          <w:color w:val="231F20"/>
          <w:spacing w:val="-12"/>
          <w:sz w:val="20"/>
          <w:szCs w:val="20"/>
        </w:rPr>
        <w:t xml:space="preserve"> </w:t>
      </w:r>
      <w:r w:rsidRPr="00FC3D61">
        <w:rPr>
          <w:rFonts w:ascii="Times New Roman" w:eastAsia="Times New Roman" w:hAnsi="Times New Roman" w:cs="Times New Roman"/>
          <w:color w:val="231F20"/>
          <w:sz w:val="20"/>
          <w:szCs w:val="20"/>
        </w:rPr>
        <w:t>saturation.</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11"/>
          <w:sz w:val="20"/>
          <w:szCs w:val="20"/>
        </w:rPr>
        <w:t xml:space="preserve"> </w:t>
      </w:r>
      <w:r w:rsidRPr="00FC3D61">
        <w:rPr>
          <w:rFonts w:ascii="Times New Roman" w:eastAsia="Times New Roman" w:hAnsi="Times New Roman" w:cs="Times New Roman"/>
          <w:color w:val="231F20"/>
          <w:sz w:val="20"/>
          <w:szCs w:val="20"/>
        </w:rPr>
        <w:t>pitch</w:t>
      </w:r>
      <w:r w:rsidRPr="00FC3D61">
        <w:rPr>
          <w:rFonts w:ascii="Times New Roman" w:eastAsia="Times New Roman" w:hAnsi="Times New Roman" w:cs="Times New Roman"/>
          <w:color w:val="231F20"/>
          <w:spacing w:val="-48"/>
          <w:sz w:val="20"/>
          <w:szCs w:val="20"/>
        </w:rPr>
        <w:t xml:space="preserve"> </w:t>
      </w:r>
      <w:r w:rsidRPr="00FC3D61">
        <w:rPr>
          <w:rFonts w:ascii="Times New Roman" w:eastAsia="Times New Roman" w:hAnsi="Times New Roman" w:cs="Times New Roman"/>
          <w:color w:val="231F20"/>
          <w:sz w:val="20"/>
          <w:szCs w:val="20"/>
        </w:rPr>
        <w:t>controller changes the pitch command owing to variations in</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turbine rotation speed, power, and output voltage of the rectifier,</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which</w:t>
      </w:r>
      <w:r w:rsidRPr="00FC3D61">
        <w:rPr>
          <w:rFonts w:ascii="Times New Roman" w:eastAsia="Times New Roman" w:hAnsi="Times New Roman" w:cs="Times New Roman"/>
          <w:color w:val="231F20"/>
          <w:spacing w:val="-3"/>
          <w:sz w:val="20"/>
          <w:szCs w:val="20"/>
        </w:rPr>
        <w:t xml:space="preserve"> </w:t>
      </w:r>
      <w:r w:rsidRPr="00FC3D61">
        <w:rPr>
          <w:rFonts w:ascii="Times New Roman" w:eastAsia="Times New Roman" w:hAnsi="Times New Roman" w:cs="Times New Roman"/>
          <w:color w:val="231F20"/>
          <w:sz w:val="20"/>
          <w:szCs w:val="20"/>
        </w:rPr>
        <w:t>ensures</w:t>
      </w:r>
      <w:r w:rsidRPr="00FC3D61">
        <w:rPr>
          <w:rFonts w:ascii="Times New Roman" w:eastAsia="Times New Roman" w:hAnsi="Times New Roman" w:cs="Times New Roman"/>
          <w:color w:val="231F20"/>
          <w:spacing w:val="-2"/>
          <w:sz w:val="20"/>
          <w:szCs w:val="20"/>
        </w:rPr>
        <w:t xml:space="preserve"> the </w:t>
      </w:r>
      <w:r w:rsidRPr="00FC3D61">
        <w:rPr>
          <w:rFonts w:ascii="Times New Roman" w:eastAsia="Times New Roman" w:hAnsi="Times New Roman" w:cs="Times New Roman"/>
          <w:color w:val="231F20"/>
          <w:sz w:val="20"/>
          <w:szCs w:val="20"/>
        </w:rPr>
        <w:t>safe</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operation</w:t>
      </w:r>
      <w:r w:rsidRPr="00FC3D61">
        <w:rPr>
          <w:rFonts w:ascii="Times New Roman" w:eastAsia="Times New Roman" w:hAnsi="Times New Roman" w:cs="Times New Roman"/>
          <w:color w:val="231F20"/>
          <w:spacing w:val="-1"/>
          <w:sz w:val="20"/>
          <w:szCs w:val="20"/>
        </w:rPr>
        <w:t xml:space="preserve"> </w:t>
      </w:r>
      <w:r w:rsidRPr="00FC3D61">
        <w:rPr>
          <w:rFonts w:ascii="Times New Roman" w:eastAsia="Times New Roman" w:hAnsi="Times New Roman" w:cs="Times New Roman"/>
          <w:color w:val="231F20"/>
          <w:sz w:val="20"/>
          <w:szCs w:val="20"/>
        </w:rPr>
        <w:t>of</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the</w:t>
      </w:r>
      <w:r w:rsidRPr="00FC3D61">
        <w:rPr>
          <w:rFonts w:ascii="Times New Roman" w:eastAsia="Times New Roman" w:hAnsi="Times New Roman" w:cs="Times New Roman"/>
          <w:color w:val="231F20"/>
          <w:spacing w:val="-2"/>
          <w:sz w:val="20"/>
          <w:szCs w:val="20"/>
        </w:rPr>
        <w:t xml:space="preserve"> </w:t>
      </w:r>
      <w:r w:rsidRPr="00FC3D61">
        <w:rPr>
          <w:rFonts w:ascii="Times New Roman" w:eastAsia="Times New Roman" w:hAnsi="Times New Roman" w:cs="Times New Roman"/>
          <w:color w:val="231F20"/>
          <w:sz w:val="20"/>
          <w:szCs w:val="20"/>
        </w:rPr>
        <w:t>WECS.</w:t>
      </w:r>
    </w:p>
    <w:p w14:paraId="118A87E2" w14:textId="4C3293CD"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2B78A3CD" w14:textId="77777777" w:rsidR="00E7579E" w:rsidRPr="00E7579E" w:rsidRDefault="00E7579E" w:rsidP="00E7579E">
      <w:pPr>
        <w:pStyle w:val="BodyText"/>
        <w:spacing w:before="109" w:line="249" w:lineRule="auto"/>
        <w:ind w:left="127" w:right="198" w:firstLine="199"/>
        <w:jc w:val="both"/>
        <w:rPr>
          <w:color w:val="231F20"/>
        </w:rPr>
      </w:pPr>
      <w:r w:rsidRPr="00E7579E">
        <w:rPr>
          <w:color w:val="231F20"/>
        </w:rPr>
        <w:t>A WECS needs to be efficient to ensure continuous power</w:t>
      </w:r>
      <w:r w:rsidRPr="00E7579E">
        <w:rPr>
          <w:color w:val="231F20"/>
          <w:spacing w:val="1"/>
        </w:rPr>
        <w:t xml:space="preserve"> </w:t>
      </w:r>
      <w:r w:rsidRPr="00E7579E">
        <w:rPr>
          <w:color w:val="231F20"/>
          <w:w w:val="95"/>
        </w:rPr>
        <w:t>flow to the load. The effectiveness can be achieved by integrating</w:t>
      </w:r>
      <w:r w:rsidRPr="00E7579E">
        <w:rPr>
          <w:color w:val="231F20"/>
          <w:spacing w:val="-45"/>
          <w:w w:val="95"/>
        </w:rPr>
        <w:t xml:space="preserve"> </w:t>
      </w:r>
      <w:r w:rsidRPr="00E7579E">
        <w:rPr>
          <w:color w:val="231F20"/>
          <w:spacing w:val="-1"/>
        </w:rPr>
        <w:t>the</w:t>
      </w:r>
      <w:r w:rsidRPr="00E7579E">
        <w:rPr>
          <w:color w:val="231F20"/>
          <w:spacing w:val="-12"/>
        </w:rPr>
        <w:t xml:space="preserve"> </w:t>
      </w:r>
      <w:r w:rsidRPr="00E7579E">
        <w:rPr>
          <w:color w:val="231F20"/>
          <w:spacing w:val="-1"/>
        </w:rPr>
        <w:t>hybrid</w:t>
      </w:r>
      <w:r w:rsidRPr="00E7579E">
        <w:rPr>
          <w:color w:val="231F20"/>
          <w:spacing w:val="-11"/>
        </w:rPr>
        <w:t xml:space="preserve"> </w:t>
      </w:r>
      <w:r w:rsidRPr="00E7579E">
        <w:rPr>
          <w:color w:val="231F20"/>
          <w:spacing w:val="-1"/>
        </w:rPr>
        <w:t>wind-battery</w:t>
      </w:r>
      <w:r w:rsidRPr="00E7579E">
        <w:rPr>
          <w:color w:val="231F20"/>
          <w:spacing w:val="-11"/>
        </w:rPr>
        <w:t xml:space="preserve"> </w:t>
      </w:r>
      <w:r w:rsidRPr="00E7579E">
        <w:rPr>
          <w:color w:val="231F20"/>
          <w:spacing w:val="-1"/>
        </w:rPr>
        <w:t>system</w:t>
      </w:r>
      <w:r w:rsidRPr="00E7579E">
        <w:rPr>
          <w:color w:val="231F20"/>
          <w:spacing w:val="-11"/>
        </w:rPr>
        <w:t xml:space="preserve"> </w:t>
      </w:r>
      <w:r w:rsidRPr="00E7579E">
        <w:rPr>
          <w:color w:val="231F20"/>
        </w:rPr>
        <w:t>with</w:t>
      </w:r>
      <w:r w:rsidRPr="00E7579E">
        <w:rPr>
          <w:color w:val="231F20"/>
          <w:spacing w:val="-11"/>
        </w:rPr>
        <w:t xml:space="preserve"> </w:t>
      </w:r>
      <w:r w:rsidRPr="00E7579E">
        <w:rPr>
          <w:color w:val="231F20"/>
        </w:rPr>
        <w:t>suitable</w:t>
      </w:r>
      <w:r w:rsidRPr="00E7579E">
        <w:rPr>
          <w:color w:val="231F20"/>
          <w:spacing w:val="-11"/>
        </w:rPr>
        <w:t xml:space="preserve"> </w:t>
      </w:r>
      <w:r w:rsidRPr="00E7579E">
        <w:rPr>
          <w:color w:val="231F20"/>
        </w:rPr>
        <w:t>control</w:t>
      </w:r>
      <w:r w:rsidRPr="00E7579E">
        <w:rPr>
          <w:color w:val="231F20"/>
          <w:spacing w:val="-11"/>
        </w:rPr>
        <w:t xml:space="preserve"> </w:t>
      </w:r>
      <w:r w:rsidRPr="00E7579E">
        <w:rPr>
          <w:color w:val="231F20"/>
        </w:rPr>
        <w:t>logic.</w:t>
      </w:r>
      <w:r w:rsidRPr="00E7579E">
        <w:rPr>
          <w:color w:val="231F20"/>
          <w:spacing w:val="-12"/>
        </w:rPr>
        <w:t xml:space="preserve"> </w:t>
      </w:r>
      <w:r w:rsidRPr="00E7579E">
        <w:rPr>
          <w:color w:val="231F20"/>
        </w:rPr>
        <w:t>This</w:t>
      </w:r>
      <w:r w:rsidRPr="00E7579E">
        <w:rPr>
          <w:color w:val="231F20"/>
          <w:spacing w:val="-47"/>
        </w:rPr>
        <w:t xml:space="preserve"> </w:t>
      </w:r>
      <w:r w:rsidRPr="00E7579E">
        <w:rPr>
          <w:color w:val="231F20"/>
        </w:rPr>
        <w:t>includes the charge control logic and the pitch control logic.</w:t>
      </w:r>
      <w:r w:rsidRPr="00E7579E">
        <w:rPr>
          <w:color w:val="231F20"/>
          <w:spacing w:val="1"/>
        </w:rPr>
        <w:t xml:space="preserve"> </w:t>
      </w:r>
      <w:r w:rsidRPr="00E7579E">
        <w:rPr>
          <w:color w:val="231F20"/>
        </w:rPr>
        <w:t>The</w:t>
      </w:r>
      <w:r w:rsidRPr="00E7579E">
        <w:rPr>
          <w:color w:val="231F20"/>
          <w:spacing w:val="17"/>
        </w:rPr>
        <w:t xml:space="preserve"> </w:t>
      </w:r>
      <w:r w:rsidRPr="00E7579E">
        <w:rPr>
          <w:color w:val="231F20"/>
        </w:rPr>
        <w:t>charge</w:t>
      </w:r>
      <w:r w:rsidRPr="00E7579E">
        <w:rPr>
          <w:color w:val="231F20"/>
          <w:spacing w:val="17"/>
        </w:rPr>
        <w:t xml:space="preserve"> </w:t>
      </w:r>
      <w:r w:rsidRPr="00E7579E">
        <w:rPr>
          <w:color w:val="231F20"/>
        </w:rPr>
        <w:t>controller</w:t>
      </w:r>
      <w:r w:rsidRPr="00E7579E">
        <w:rPr>
          <w:color w:val="231F20"/>
          <w:spacing w:val="18"/>
        </w:rPr>
        <w:t xml:space="preserve"> </w:t>
      </w:r>
      <w:r w:rsidRPr="00E7579E">
        <w:rPr>
          <w:color w:val="231F20"/>
        </w:rPr>
        <w:t>regulates</w:t>
      </w:r>
      <w:r w:rsidRPr="00E7579E">
        <w:rPr>
          <w:color w:val="231F20"/>
          <w:spacing w:val="17"/>
        </w:rPr>
        <w:t xml:space="preserve"> </w:t>
      </w:r>
      <w:r w:rsidRPr="00E7579E">
        <w:rPr>
          <w:color w:val="231F20"/>
        </w:rPr>
        <w:t>the</w:t>
      </w:r>
      <w:r w:rsidRPr="00E7579E">
        <w:rPr>
          <w:color w:val="231F20"/>
          <w:spacing w:val="18"/>
        </w:rPr>
        <w:t xml:space="preserve"> </w:t>
      </w:r>
      <w:r w:rsidRPr="00E7579E">
        <w:rPr>
          <w:color w:val="231F20"/>
        </w:rPr>
        <w:t>charging</w:t>
      </w:r>
      <w:r w:rsidRPr="00E7579E">
        <w:rPr>
          <w:color w:val="231F20"/>
          <w:spacing w:val="17"/>
        </w:rPr>
        <w:t xml:space="preserve"> </w:t>
      </w:r>
      <w:r w:rsidRPr="00E7579E">
        <w:rPr>
          <w:color w:val="231F20"/>
        </w:rPr>
        <w:t>and</w:t>
      </w:r>
      <w:r w:rsidRPr="00E7579E">
        <w:rPr>
          <w:color w:val="231F20"/>
          <w:spacing w:val="17"/>
        </w:rPr>
        <w:t xml:space="preserve"> </w:t>
      </w:r>
      <w:r w:rsidRPr="00E7579E">
        <w:rPr>
          <w:color w:val="231F20"/>
        </w:rPr>
        <w:t>discharging</w:t>
      </w:r>
    </w:p>
    <w:p w14:paraId="4E30B442" w14:textId="77777777" w:rsidR="00E7579E" w:rsidRPr="00E7579E" w:rsidRDefault="00E7579E" w:rsidP="00E7579E">
      <w:pPr>
        <w:pStyle w:val="BodyText"/>
        <w:spacing w:before="109" w:line="249" w:lineRule="auto"/>
        <w:ind w:left="127" w:right="198" w:firstLine="199"/>
        <w:jc w:val="both"/>
      </w:pPr>
      <w:r w:rsidRPr="00E7579E">
        <w:rPr>
          <w:noProof/>
        </w:rPr>
        <w:drawing>
          <wp:inline distT="0" distB="0" distL="0" distR="0" wp14:anchorId="2BC11E20" wp14:editId="4A188A6E">
            <wp:extent cx="5530215" cy="701675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5564000" cy="7059616"/>
                    </a:xfrm>
                    <a:prstGeom prst="rect">
                      <a:avLst/>
                    </a:prstGeom>
                  </pic:spPr>
                </pic:pic>
              </a:graphicData>
            </a:graphic>
          </wp:inline>
        </w:drawing>
      </w:r>
    </w:p>
    <w:p w14:paraId="3D801813" w14:textId="6A2A35C3" w:rsidR="00E7579E" w:rsidRPr="00E7579E" w:rsidRDefault="00E7579E" w:rsidP="00E7579E">
      <w:pPr>
        <w:spacing w:line="232" w:lineRule="auto"/>
        <w:ind w:left="202"/>
        <w:rPr>
          <w:rFonts w:ascii="Times New Roman" w:hAnsi="Times New Roman" w:cs="Times New Roman"/>
          <w:sz w:val="20"/>
          <w:szCs w:val="20"/>
        </w:rPr>
      </w:pPr>
      <w:r w:rsidRPr="00E7579E">
        <w:rPr>
          <w:rFonts w:ascii="Times New Roman" w:hAnsi="Times New Roman" w:cs="Times New Roman"/>
          <w:b/>
          <w:bCs/>
          <w:color w:val="231F20"/>
          <w:sz w:val="20"/>
          <w:szCs w:val="20"/>
        </w:rPr>
        <w:t xml:space="preserve">                </w:t>
      </w:r>
      <w:r w:rsidRPr="00E7579E">
        <w:rPr>
          <w:rFonts w:ascii="Times New Roman" w:hAnsi="Times New Roman" w:cs="Times New Roman"/>
          <w:b/>
          <w:bCs/>
          <w:color w:val="231F20"/>
          <w:sz w:val="20"/>
          <w:szCs w:val="20"/>
        </w:rPr>
        <w:t>Fig. 4.</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(a) WT and (b) battery parameters under the influence of gradual</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variation</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of</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wind speed.</w:t>
      </w:r>
    </w:p>
    <w:p w14:paraId="76287168" w14:textId="77777777" w:rsidR="00E7579E" w:rsidRPr="00E7579E" w:rsidRDefault="00E7579E" w:rsidP="00E7579E">
      <w:pPr>
        <w:rPr>
          <w:rFonts w:ascii="Times New Roman" w:hAnsi="Times New Roman" w:cs="Times New Roman"/>
          <w:sz w:val="20"/>
          <w:szCs w:val="20"/>
        </w:rPr>
      </w:pPr>
    </w:p>
    <w:p w14:paraId="0893A130" w14:textId="77777777" w:rsidR="00E7579E" w:rsidRPr="00E7579E" w:rsidRDefault="00E7579E" w:rsidP="00E7579E">
      <w:pPr>
        <w:pStyle w:val="Heading1"/>
        <w:rPr>
          <w:rFonts w:ascii="Times New Roman" w:hAnsi="Times New Roman" w:cs="Times New Roman"/>
          <w:sz w:val="20"/>
          <w:szCs w:val="20"/>
        </w:rPr>
      </w:pPr>
      <w:r w:rsidRPr="00E7579E">
        <w:rPr>
          <w:rFonts w:ascii="Times New Roman" w:hAnsi="Times New Roman" w:cs="Times New Roman"/>
          <w:noProof/>
          <w:sz w:val="20"/>
          <w:szCs w:val="20"/>
        </w:rPr>
        <w:lastRenderedPageBreak/>
        <w:drawing>
          <wp:inline distT="0" distB="0" distL="0" distR="0" wp14:anchorId="5D4AF73B" wp14:editId="1FFB7AF6">
            <wp:extent cx="5511165" cy="82677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5530263" cy="8296350"/>
                    </a:xfrm>
                    <a:prstGeom prst="rect">
                      <a:avLst/>
                    </a:prstGeom>
                  </pic:spPr>
                </pic:pic>
              </a:graphicData>
            </a:graphic>
          </wp:inline>
        </w:drawing>
      </w:r>
    </w:p>
    <w:p w14:paraId="229B7266" w14:textId="7E4CA940" w:rsidR="00E7579E" w:rsidRPr="00E7579E" w:rsidRDefault="00E7579E" w:rsidP="00E7579E">
      <w:pPr>
        <w:spacing w:before="67" w:line="232" w:lineRule="auto"/>
        <w:ind w:left="198" w:right="113"/>
        <w:rPr>
          <w:rFonts w:ascii="Times New Roman" w:hAnsi="Times New Roman" w:cs="Times New Roman"/>
          <w:sz w:val="20"/>
          <w:szCs w:val="20"/>
        </w:rPr>
      </w:pPr>
      <w:r>
        <w:rPr>
          <w:rFonts w:ascii="Times New Roman" w:hAnsi="Times New Roman" w:cs="Times New Roman"/>
          <w:b/>
          <w:bCs/>
          <w:color w:val="231F20"/>
          <w:sz w:val="20"/>
          <w:szCs w:val="20"/>
        </w:rPr>
        <w:t xml:space="preserve">                    </w:t>
      </w:r>
      <w:r w:rsidRPr="00E7579E">
        <w:rPr>
          <w:rFonts w:ascii="Times New Roman" w:hAnsi="Times New Roman" w:cs="Times New Roman"/>
          <w:b/>
          <w:bCs/>
          <w:color w:val="231F20"/>
          <w:sz w:val="20"/>
          <w:szCs w:val="20"/>
        </w:rPr>
        <w:t xml:space="preserve"> Fig.</w:t>
      </w:r>
      <w:r w:rsidRPr="00E7579E">
        <w:rPr>
          <w:rFonts w:ascii="Times New Roman" w:hAnsi="Times New Roman" w:cs="Times New Roman"/>
          <w:b/>
          <w:bCs/>
          <w:color w:val="231F20"/>
          <w:spacing w:val="-10"/>
          <w:sz w:val="20"/>
          <w:szCs w:val="20"/>
        </w:rPr>
        <w:t xml:space="preserve"> </w:t>
      </w:r>
      <w:r w:rsidRPr="00E7579E">
        <w:rPr>
          <w:rFonts w:ascii="Times New Roman" w:hAnsi="Times New Roman" w:cs="Times New Roman"/>
          <w:b/>
          <w:bCs/>
          <w:color w:val="231F20"/>
          <w:sz w:val="20"/>
          <w:szCs w:val="20"/>
        </w:rPr>
        <w:t>5.</w:t>
      </w:r>
      <w:r w:rsidRPr="00E7579E">
        <w:rPr>
          <w:rFonts w:ascii="Times New Roman" w:hAnsi="Times New Roman" w:cs="Times New Roman"/>
          <w:color w:val="231F20"/>
          <w:spacing w:val="51"/>
          <w:sz w:val="20"/>
          <w:szCs w:val="20"/>
        </w:rPr>
        <w:t xml:space="preserve"> </w:t>
      </w: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WT</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(b)</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battery</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parameters</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under</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the</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influence</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of</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step</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variation</w:t>
      </w:r>
      <w:r w:rsidRPr="00E7579E">
        <w:rPr>
          <w:rFonts w:ascii="Times New Roman" w:hAnsi="Times New Roman" w:cs="Times New Roman"/>
          <w:color w:val="231F20"/>
          <w:spacing w:val="-38"/>
          <w:sz w:val="20"/>
          <w:szCs w:val="20"/>
        </w:rPr>
        <w:t xml:space="preserve"> </w:t>
      </w:r>
      <w:r w:rsidRPr="00E7579E">
        <w:rPr>
          <w:rFonts w:ascii="Times New Roman" w:hAnsi="Times New Roman" w:cs="Times New Roman"/>
          <w:color w:val="231F20"/>
          <w:sz w:val="20"/>
          <w:szCs w:val="20"/>
        </w:rPr>
        <w:t>of</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wind</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speed.</w:t>
      </w:r>
    </w:p>
    <w:p w14:paraId="4080833A" w14:textId="77777777" w:rsidR="00E7579E" w:rsidRPr="00E7579E" w:rsidRDefault="00E7579E" w:rsidP="00E7579E">
      <w:pPr>
        <w:pStyle w:val="Heading1"/>
        <w:rPr>
          <w:rFonts w:ascii="Times New Roman" w:hAnsi="Times New Roman" w:cs="Times New Roman"/>
          <w:sz w:val="20"/>
          <w:szCs w:val="20"/>
        </w:rPr>
      </w:pPr>
      <w:r w:rsidRPr="00E7579E">
        <w:rPr>
          <w:rFonts w:ascii="Times New Roman" w:hAnsi="Times New Roman" w:cs="Times New Roman"/>
          <w:noProof/>
          <w:sz w:val="20"/>
          <w:szCs w:val="20"/>
        </w:rPr>
        <w:lastRenderedPageBreak/>
        <w:drawing>
          <wp:inline distT="0" distB="0" distL="0" distR="0" wp14:anchorId="0DA8F1C2" wp14:editId="254F5068">
            <wp:extent cx="5682625" cy="5499100"/>
            <wp:effectExtent l="0" t="0" r="0" b="635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5" cstate="print"/>
                    <a:stretch>
                      <a:fillRect/>
                    </a:stretch>
                  </pic:blipFill>
                  <pic:spPr>
                    <a:xfrm>
                      <a:off x="0" y="0"/>
                      <a:ext cx="5697357" cy="5513356"/>
                    </a:xfrm>
                    <a:prstGeom prst="rect">
                      <a:avLst/>
                    </a:prstGeom>
                  </pic:spPr>
                </pic:pic>
              </a:graphicData>
            </a:graphic>
          </wp:inline>
        </w:drawing>
      </w:r>
    </w:p>
    <w:p w14:paraId="1D372F8C" w14:textId="2F3B8192" w:rsidR="00E7579E" w:rsidRPr="00E7579E" w:rsidRDefault="00E7579E" w:rsidP="00E7579E">
      <w:pPr>
        <w:spacing w:line="232" w:lineRule="auto"/>
        <w:ind w:left="118" w:right="38"/>
        <w:rPr>
          <w:rFonts w:ascii="Times New Roman" w:hAnsi="Times New Roman" w:cs="Times New Roman"/>
          <w:sz w:val="20"/>
          <w:szCs w:val="20"/>
        </w:rPr>
      </w:pPr>
      <w:r w:rsidRPr="00E7579E">
        <w:rPr>
          <w:rFonts w:ascii="Times New Roman" w:hAnsi="Times New Roman" w:cs="Times New Roman"/>
          <w:b/>
          <w:bCs/>
          <w:color w:val="231F20"/>
          <w:sz w:val="20"/>
          <w:szCs w:val="20"/>
        </w:rPr>
        <w:t xml:space="preserve">                       </w:t>
      </w:r>
      <w:r w:rsidRPr="00E7579E">
        <w:rPr>
          <w:rFonts w:ascii="Times New Roman" w:hAnsi="Times New Roman" w:cs="Times New Roman"/>
          <w:b/>
          <w:bCs/>
          <w:color w:val="231F20"/>
          <w:sz w:val="20"/>
          <w:szCs w:val="20"/>
        </w:rPr>
        <w:t>Fig. 6.</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(a) WT and (b) battery parameters under the influence of arbitrary</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variation</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of</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wind</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speed.</w:t>
      </w:r>
    </w:p>
    <w:p w14:paraId="6927E1C7" w14:textId="3BCB45FE" w:rsidR="00E7579E" w:rsidRPr="00E7579E" w:rsidRDefault="00E7579E" w:rsidP="00E7579E">
      <w:pPr>
        <w:widowControl w:val="0"/>
        <w:tabs>
          <w:tab w:val="left" w:pos="2287"/>
        </w:tabs>
        <w:autoSpaceDE w:val="0"/>
        <w:autoSpaceDN w:val="0"/>
        <w:spacing w:line="240" w:lineRule="auto"/>
        <w:rPr>
          <w:rFonts w:ascii="Times New Roman" w:hAnsi="Times New Roman" w:cs="Times New Roman"/>
          <w:b/>
          <w:bCs/>
          <w:sz w:val="20"/>
          <w:szCs w:val="20"/>
        </w:rPr>
      </w:pPr>
      <w:r w:rsidRPr="00E7579E">
        <w:rPr>
          <w:rFonts w:ascii="Times New Roman" w:hAnsi="Times New Roman" w:cs="Times New Roman"/>
          <w:b/>
          <w:bCs/>
          <w:color w:val="231F20"/>
          <w:sz w:val="20"/>
          <w:szCs w:val="20"/>
        </w:rPr>
        <w:t xml:space="preserve">5. </w:t>
      </w:r>
      <w:r w:rsidRPr="00E7579E">
        <w:rPr>
          <w:rFonts w:ascii="Times New Roman" w:hAnsi="Times New Roman" w:cs="Times New Roman"/>
          <w:b/>
          <w:bCs/>
          <w:color w:val="231F20"/>
          <w:sz w:val="20"/>
          <w:szCs w:val="20"/>
        </w:rPr>
        <w:t>CONCLUSION</w:t>
      </w:r>
    </w:p>
    <w:p w14:paraId="3A0D79EB" w14:textId="77777777" w:rsidR="00E7579E" w:rsidRPr="00E7579E" w:rsidRDefault="00E7579E" w:rsidP="00E7579E">
      <w:pPr>
        <w:pStyle w:val="BodyText"/>
        <w:spacing w:before="109" w:line="249" w:lineRule="auto"/>
        <w:ind w:left="118" w:right="38"/>
        <w:jc w:val="both"/>
        <w:rPr>
          <w:color w:val="231F20"/>
        </w:rPr>
      </w:pPr>
      <w:r w:rsidRPr="00E7579E">
        <w:rPr>
          <w:color w:val="231F20"/>
        </w:rPr>
        <w:t>The power available from a WECS is very unreliable in nature</w:t>
      </w:r>
      <w:r w:rsidRPr="00E7579E">
        <w:rPr>
          <w:color w:val="231F20"/>
          <w:w w:val="95"/>
        </w:rPr>
        <w:t>. So, a WECS cannot ensure uninterrupted power flow to the</w:t>
      </w:r>
      <w:r w:rsidRPr="00E7579E">
        <w:rPr>
          <w:color w:val="231F20"/>
          <w:spacing w:val="1"/>
          <w:w w:val="95"/>
        </w:rPr>
        <w:t xml:space="preserve"> </w:t>
      </w:r>
      <w:r w:rsidRPr="00E7579E">
        <w:rPr>
          <w:color w:val="231F20"/>
          <w:spacing w:val="-1"/>
        </w:rPr>
        <w:t>load.</w:t>
      </w:r>
      <w:r w:rsidRPr="00E7579E">
        <w:rPr>
          <w:color w:val="231F20"/>
          <w:spacing w:val="-12"/>
        </w:rPr>
        <w:t xml:space="preserve"> </w:t>
      </w:r>
      <w:r w:rsidRPr="00E7579E">
        <w:rPr>
          <w:color w:val="231F20"/>
        </w:rPr>
        <w:t>In</w:t>
      </w:r>
      <w:r w:rsidRPr="00E7579E">
        <w:rPr>
          <w:color w:val="231F20"/>
          <w:spacing w:val="-12"/>
        </w:rPr>
        <w:t xml:space="preserve"> </w:t>
      </w:r>
      <w:r w:rsidRPr="00E7579E">
        <w:rPr>
          <w:color w:val="231F20"/>
        </w:rPr>
        <w:t>order</w:t>
      </w:r>
      <w:r w:rsidRPr="00E7579E">
        <w:rPr>
          <w:color w:val="231F20"/>
          <w:spacing w:val="-12"/>
        </w:rPr>
        <w:t xml:space="preserve"> </w:t>
      </w:r>
      <w:r w:rsidRPr="00E7579E">
        <w:rPr>
          <w:color w:val="231F20"/>
        </w:rPr>
        <w:t>to</w:t>
      </w:r>
      <w:r w:rsidRPr="00E7579E">
        <w:rPr>
          <w:color w:val="231F20"/>
          <w:spacing w:val="-12"/>
        </w:rPr>
        <w:t xml:space="preserve"> </w:t>
      </w:r>
      <w:r w:rsidRPr="00E7579E">
        <w:rPr>
          <w:color w:val="231F20"/>
        </w:rPr>
        <w:t>meet</w:t>
      </w:r>
      <w:r w:rsidRPr="00E7579E">
        <w:rPr>
          <w:color w:val="231F20"/>
          <w:spacing w:val="-11"/>
        </w:rPr>
        <w:t xml:space="preserve"> </w:t>
      </w:r>
      <w:r w:rsidRPr="00E7579E">
        <w:rPr>
          <w:color w:val="231F20"/>
        </w:rPr>
        <w:t>the</w:t>
      </w:r>
      <w:r w:rsidRPr="00E7579E">
        <w:rPr>
          <w:color w:val="231F20"/>
          <w:spacing w:val="-13"/>
        </w:rPr>
        <w:t xml:space="preserve"> </w:t>
      </w:r>
      <w:r w:rsidRPr="00E7579E">
        <w:rPr>
          <w:color w:val="231F20"/>
        </w:rPr>
        <w:t>load</w:t>
      </w:r>
      <w:r w:rsidRPr="00E7579E">
        <w:rPr>
          <w:color w:val="231F20"/>
          <w:spacing w:val="-11"/>
        </w:rPr>
        <w:t xml:space="preserve"> </w:t>
      </w:r>
      <w:r w:rsidRPr="00E7579E">
        <w:rPr>
          <w:color w:val="231F20"/>
        </w:rPr>
        <w:t>requirement</w:t>
      </w:r>
      <w:r w:rsidRPr="00E7579E">
        <w:rPr>
          <w:color w:val="231F20"/>
          <w:spacing w:val="-12"/>
        </w:rPr>
        <w:t xml:space="preserve"> </w:t>
      </w:r>
      <w:r w:rsidRPr="00E7579E">
        <w:rPr>
          <w:color w:val="231F20"/>
        </w:rPr>
        <w:t>in</w:t>
      </w:r>
      <w:r w:rsidRPr="00E7579E">
        <w:rPr>
          <w:color w:val="231F20"/>
          <w:spacing w:val="-11"/>
        </w:rPr>
        <w:t xml:space="preserve"> </w:t>
      </w:r>
      <w:r w:rsidRPr="00E7579E">
        <w:rPr>
          <w:color w:val="231F20"/>
        </w:rPr>
        <w:t>all</w:t>
      </w:r>
      <w:r w:rsidRPr="00E7579E">
        <w:rPr>
          <w:color w:val="231F20"/>
          <w:spacing w:val="-11"/>
        </w:rPr>
        <w:t xml:space="preserve"> </w:t>
      </w:r>
      <w:r w:rsidRPr="00E7579E">
        <w:rPr>
          <w:color w:val="231F20"/>
        </w:rPr>
        <w:t>instances,</w:t>
      </w:r>
      <w:r w:rsidRPr="00E7579E">
        <w:rPr>
          <w:color w:val="231F20"/>
          <w:spacing w:val="-12"/>
        </w:rPr>
        <w:t xml:space="preserve"> a </w:t>
      </w:r>
      <w:r w:rsidRPr="00E7579E">
        <w:rPr>
          <w:color w:val="231F20"/>
        </w:rPr>
        <w:t>suitable</w:t>
      </w:r>
      <w:r w:rsidRPr="00E7579E">
        <w:rPr>
          <w:color w:val="231F20"/>
          <w:spacing w:val="-9"/>
        </w:rPr>
        <w:t xml:space="preserve"> </w:t>
      </w:r>
      <w:r w:rsidRPr="00E7579E">
        <w:rPr>
          <w:color w:val="231F20"/>
        </w:rPr>
        <w:t>storage</w:t>
      </w:r>
      <w:r w:rsidRPr="00E7579E">
        <w:rPr>
          <w:color w:val="231F20"/>
          <w:spacing w:val="-9"/>
        </w:rPr>
        <w:t xml:space="preserve"> </w:t>
      </w:r>
      <w:r w:rsidRPr="00E7579E">
        <w:rPr>
          <w:color w:val="231F20"/>
        </w:rPr>
        <w:t>device</w:t>
      </w:r>
      <w:r w:rsidRPr="00E7579E">
        <w:rPr>
          <w:color w:val="231F20"/>
          <w:spacing w:val="-9"/>
        </w:rPr>
        <w:t xml:space="preserve"> </w:t>
      </w:r>
      <w:r w:rsidRPr="00E7579E">
        <w:rPr>
          <w:color w:val="231F20"/>
        </w:rPr>
        <w:t>is</w:t>
      </w:r>
      <w:r w:rsidRPr="00E7579E">
        <w:rPr>
          <w:color w:val="231F20"/>
          <w:spacing w:val="-8"/>
        </w:rPr>
        <w:t xml:space="preserve"> </w:t>
      </w:r>
      <w:r w:rsidRPr="00E7579E">
        <w:rPr>
          <w:color w:val="231F20"/>
        </w:rPr>
        <w:t>needed.</w:t>
      </w:r>
      <w:r w:rsidRPr="00E7579E">
        <w:rPr>
          <w:color w:val="231F20"/>
          <w:spacing w:val="-9"/>
        </w:rPr>
        <w:t xml:space="preserve"> </w:t>
      </w:r>
      <w:r w:rsidRPr="00E7579E">
        <w:rPr>
          <w:color w:val="231F20"/>
        </w:rPr>
        <w:t>Therefore,</w:t>
      </w:r>
      <w:r w:rsidRPr="00E7579E">
        <w:rPr>
          <w:color w:val="231F20"/>
          <w:spacing w:val="-9"/>
        </w:rPr>
        <w:t xml:space="preserve"> </w:t>
      </w:r>
      <w:r w:rsidRPr="00E7579E">
        <w:rPr>
          <w:color w:val="231F20"/>
        </w:rPr>
        <w:t>in</w:t>
      </w:r>
      <w:r w:rsidRPr="00E7579E">
        <w:rPr>
          <w:color w:val="231F20"/>
          <w:spacing w:val="-9"/>
        </w:rPr>
        <w:t xml:space="preserve"> </w:t>
      </w:r>
      <w:r w:rsidRPr="00E7579E">
        <w:rPr>
          <w:color w:val="231F20"/>
        </w:rPr>
        <w:t>this</w:t>
      </w:r>
      <w:r w:rsidRPr="00E7579E">
        <w:rPr>
          <w:color w:val="231F20"/>
          <w:spacing w:val="-9"/>
        </w:rPr>
        <w:t xml:space="preserve"> </w:t>
      </w:r>
      <w:r w:rsidRPr="00E7579E">
        <w:rPr>
          <w:color w:val="231F20"/>
        </w:rPr>
        <w:t>paper,</w:t>
      </w:r>
      <w:r w:rsidRPr="00E7579E">
        <w:rPr>
          <w:color w:val="231F20"/>
          <w:spacing w:val="-9"/>
        </w:rPr>
        <w:t xml:space="preserve"> </w:t>
      </w:r>
      <w:r w:rsidRPr="00E7579E">
        <w:rPr>
          <w:color w:val="231F20"/>
        </w:rPr>
        <w:t>a</w:t>
      </w:r>
      <w:r w:rsidRPr="00E7579E">
        <w:rPr>
          <w:color w:val="231F20"/>
          <w:spacing w:val="-8"/>
        </w:rPr>
        <w:t xml:space="preserve"> </w:t>
      </w:r>
      <w:r w:rsidRPr="00E7579E">
        <w:rPr>
          <w:color w:val="231F20"/>
        </w:rPr>
        <w:t>hybrid</w:t>
      </w:r>
      <w:r w:rsidRPr="00E7579E">
        <w:rPr>
          <w:color w:val="231F20"/>
          <w:spacing w:val="-1"/>
        </w:rPr>
        <w:t xml:space="preserve"> wind-battery</w:t>
      </w:r>
      <w:r w:rsidRPr="00E7579E">
        <w:rPr>
          <w:color w:val="231F20"/>
          <w:spacing w:val="-12"/>
        </w:rPr>
        <w:t xml:space="preserve"> </w:t>
      </w:r>
      <w:r w:rsidRPr="00E7579E">
        <w:rPr>
          <w:color w:val="231F20"/>
          <w:spacing w:val="-1"/>
        </w:rPr>
        <w:t>system</w:t>
      </w:r>
      <w:r w:rsidRPr="00E7579E">
        <w:rPr>
          <w:color w:val="231F20"/>
          <w:spacing w:val="-11"/>
        </w:rPr>
        <w:t xml:space="preserve"> </w:t>
      </w:r>
      <w:r w:rsidRPr="00E7579E">
        <w:rPr>
          <w:color w:val="231F20"/>
          <w:spacing w:val="-1"/>
        </w:rPr>
        <w:t>is</w:t>
      </w:r>
      <w:r w:rsidRPr="00E7579E">
        <w:rPr>
          <w:color w:val="231F20"/>
          <w:spacing w:val="-11"/>
        </w:rPr>
        <w:t xml:space="preserve"> </w:t>
      </w:r>
      <w:r w:rsidRPr="00E7579E">
        <w:rPr>
          <w:color w:val="231F20"/>
          <w:spacing w:val="-1"/>
        </w:rPr>
        <w:t>chosen</w:t>
      </w:r>
      <w:r w:rsidRPr="00E7579E">
        <w:rPr>
          <w:color w:val="231F20"/>
          <w:spacing w:val="-11"/>
        </w:rPr>
        <w:t xml:space="preserve"> </w:t>
      </w:r>
      <w:r w:rsidRPr="00E7579E">
        <w:rPr>
          <w:color w:val="231F20"/>
          <w:spacing w:val="-1"/>
        </w:rPr>
        <w:t>to</w:t>
      </w:r>
      <w:r w:rsidRPr="00E7579E">
        <w:rPr>
          <w:color w:val="231F20"/>
          <w:spacing w:val="-11"/>
        </w:rPr>
        <w:t xml:space="preserve"> </w:t>
      </w:r>
      <w:r w:rsidRPr="00E7579E">
        <w:rPr>
          <w:color w:val="231F20"/>
          <w:spacing w:val="-1"/>
        </w:rPr>
        <w:t>supply</w:t>
      </w:r>
      <w:r w:rsidRPr="00E7579E">
        <w:rPr>
          <w:color w:val="231F20"/>
          <w:spacing w:val="-11"/>
        </w:rPr>
        <w:t xml:space="preserve"> </w:t>
      </w:r>
      <w:r w:rsidRPr="00E7579E">
        <w:rPr>
          <w:color w:val="231F20"/>
          <w:spacing w:val="-1"/>
        </w:rPr>
        <w:t>the</w:t>
      </w:r>
      <w:r w:rsidRPr="00E7579E">
        <w:rPr>
          <w:color w:val="231F20"/>
          <w:spacing w:val="-11"/>
        </w:rPr>
        <w:t xml:space="preserve"> </w:t>
      </w:r>
      <w:r w:rsidRPr="00E7579E">
        <w:rPr>
          <w:color w:val="231F20"/>
          <w:spacing w:val="-1"/>
        </w:rPr>
        <w:t>desired</w:t>
      </w:r>
      <w:r w:rsidRPr="00E7579E">
        <w:rPr>
          <w:color w:val="231F20"/>
          <w:spacing w:val="-11"/>
        </w:rPr>
        <w:t xml:space="preserve"> </w:t>
      </w:r>
      <w:r w:rsidRPr="00E7579E">
        <w:rPr>
          <w:color w:val="231F20"/>
        </w:rPr>
        <w:t>load</w:t>
      </w:r>
      <w:r w:rsidRPr="00E7579E">
        <w:rPr>
          <w:color w:val="231F20"/>
          <w:spacing w:val="-11"/>
        </w:rPr>
        <w:t xml:space="preserve"> </w:t>
      </w:r>
      <w:r w:rsidRPr="00E7579E">
        <w:rPr>
          <w:color w:val="231F20"/>
        </w:rPr>
        <w:t>power.</w:t>
      </w:r>
      <w:r w:rsidRPr="00E7579E">
        <w:rPr>
          <w:color w:val="231F20"/>
          <w:spacing w:val="-48"/>
        </w:rPr>
        <w:t xml:space="preserve"> </w:t>
      </w:r>
      <w:r w:rsidRPr="00E7579E">
        <w:rPr>
          <w:color w:val="231F20"/>
        </w:rPr>
        <w:t>To</w:t>
      </w:r>
      <w:r w:rsidRPr="00E7579E">
        <w:rPr>
          <w:color w:val="231F20"/>
          <w:spacing w:val="-8"/>
        </w:rPr>
        <w:t xml:space="preserve"> </w:t>
      </w:r>
      <w:r w:rsidRPr="00E7579E">
        <w:rPr>
          <w:color w:val="231F20"/>
        </w:rPr>
        <w:t>mitigate</w:t>
      </w:r>
      <w:r w:rsidRPr="00E7579E">
        <w:rPr>
          <w:color w:val="231F20"/>
          <w:spacing w:val="-8"/>
        </w:rPr>
        <w:t xml:space="preserve"> </w:t>
      </w:r>
      <w:r w:rsidRPr="00E7579E">
        <w:rPr>
          <w:color w:val="231F20"/>
        </w:rPr>
        <w:t>the</w:t>
      </w:r>
      <w:r w:rsidRPr="00E7579E">
        <w:rPr>
          <w:color w:val="231F20"/>
          <w:spacing w:val="-8"/>
        </w:rPr>
        <w:t xml:space="preserve"> </w:t>
      </w:r>
      <w:r w:rsidRPr="00E7579E">
        <w:rPr>
          <w:color w:val="231F20"/>
        </w:rPr>
        <w:t>random</w:t>
      </w:r>
      <w:r w:rsidRPr="00E7579E">
        <w:rPr>
          <w:color w:val="231F20"/>
          <w:spacing w:val="-8"/>
        </w:rPr>
        <w:t xml:space="preserve"> </w:t>
      </w:r>
      <w:r w:rsidRPr="00E7579E">
        <w:rPr>
          <w:color w:val="231F20"/>
        </w:rPr>
        <w:t>characteristics</w:t>
      </w:r>
      <w:r w:rsidRPr="00E7579E">
        <w:rPr>
          <w:color w:val="231F20"/>
          <w:spacing w:val="-8"/>
        </w:rPr>
        <w:t xml:space="preserve"> </w:t>
      </w:r>
      <w:r w:rsidRPr="00E7579E">
        <w:rPr>
          <w:color w:val="231F20"/>
        </w:rPr>
        <w:t>of</w:t>
      </w:r>
      <w:r w:rsidRPr="00E7579E">
        <w:rPr>
          <w:color w:val="231F20"/>
          <w:spacing w:val="-8"/>
        </w:rPr>
        <w:t xml:space="preserve"> </w:t>
      </w:r>
      <w:r w:rsidRPr="00E7579E">
        <w:rPr>
          <w:color w:val="231F20"/>
        </w:rPr>
        <w:t>wind,</w:t>
      </w:r>
      <w:r w:rsidRPr="00E7579E">
        <w:rPr>
          <w:color w:val="231F20"/>
          <w:spacing w:val="-8"/>
        </w:rPr>
        <w:t xml:space="preserve"> </w:t>
      </w:r>
      <w:r w:rsidRPr="00E7579E">
        <w:rPr>
          <w:color w:val="231F20"/>
        </w:rPr>
        <w:t>flow</w:t>
      </w:r>
      <w:r w:rsidRPr="00E7579E">
        <w:rPr>
          <w:color w:val="231F20"/>
          <w:spacing w:val="-8"/>
        </w:rPr>
        <w:t xml:space="preserve"> </w:t>
      </w:r>
      <w:r w:rsidRPr="00E7579E">
        <w:rPr>
          <w:color w:val="231F20"/>
        </w:rPr>
        <w:t>the</w:t>
      </w:r>
      <w:r w:rsidRPr="00E7579E">
        <w:rPr>
          <w:color w:val="231F20"/>
          <w:spacing w:val="-8"/>
        </w:rPr>
        <w:t xml:space="preserve"> </w:t>
      </w:r>
      <w:r w:rsidRPr="00E7579E">
        <w:rPr>
          <w:color w:val="231F20"/>
        </w:rPr>
        <w:t>WECS</w:t>
      </w:r>
      <w:r w:rsidRPr="00E7579E">
        <w:rPr>
          <w:color w:val="231F20"/>
          <w:spacing w:val="-48"/>
        </w:rPr>
        <w:t xml:space="preserve"> </w:t>
      </w:r>
      <w:r w:rsidRPr="00E7579E">
        <w:rPr>
          <w:color w:val="231F20"/>
        </w:rPr>
        <w:t>is interfaced with the load by suitable controllers. The control</w:t>
      </w:r>
      <w:r w:rsidRPr="00E7579E">
        <w:rPr>
          <w:color w:val="231F20"/>
          <w:spacing w:val="1"/>
        </w:rPr>
        <w:t xml:space="preserve"> </w:t>
      </w:r>
      <w:r w:rsidRPr="00E7579E">
        <w:rPr>
          <w:color w:val="231F20"/>
        </w:rPr>
        <w:t>logic</w:t>
      </w:r>
      <w:r w:rsidRPr="00E7579E">
        <w:rPr>
          <w:color w:val="231F20"/>
          <w:spacing w:val="-11"/>
        </w:rPr>
        <w:t xml:space="preserve"> </w:t>
      </w:r>
      <w:r w:rsidRPr="00E7579E">
        <w:rPr>
          <w:color w:val="231F20"/>
        </w:rPr>
        <w:t>implemented</w:t>
      </w:r>
      <w:r w:rsidRPr="00E7579E">
        <w:rPr>
          <w:color w:val="231F20"/>
          <w:spacing w:val="-11"/>
        </w:rPr>
        <w:t xml:space="preserve"> </w:t>
      </w:r>
      <w:r w:rsidRPr="00E7579E">
        <w:rPr>
          <w:color w:val="231F20"/>
        </w:rPr>
        <w:t>in</w:t>
      </w:r>
      <w:r w:rsidRPr="00E7579E">
        <w:rPr>
          <w:color w:val="231F20"/>
          <w:spacing w:val="-10"/>
        </w:rPr>
        <w:t xml:space="preserve"> </w:t>
      </w:r>
      <w:r w:rsidRPr="00E7579E">
        <w:rPr>
          <w:color w:val="231F20"/>
        </w:rPr>
        <w:t>the</w:t>
      </w:r>
      <w:r w:rsidRPr="00E7579E">
        <w:rPr>
          <w:color w:val="231F20"/>
          <w:spacing w:val="-11"/>
        </w:rPr>
        <w:t xml:space="preserve"> </w:t>
      </w:r>
      <w:r w:rsidRPr="00E7579E">
        <w:rPr>
          <w:color w:val="231F20"/>
        </w:rPr>
        <w:t>hybrid</w:t>
      </w:r>
      <w:r w:rsidRPr="00E7579E">
        <w:rPr>
          <w:color w:val="231F20"/>
          <w:spacing w:val="-10"/>
        </w:rPr>
        <w:t xml:space="preserve"> </w:t>
      </w:r>
      <w:r w:rsidRPr="00E7579E">
        <w:rPr>
          <w:color w:val="231F20"/>
        </w:rPr>
        <w:t>setup</w:t>
      </w:r>
      <w:r w:rsidRPr="00E7579E">
        <w:rPr>
          <w:color w:val="231F20"/>
          <w:spacing w:val="-10"/>
        </w:rPr>
        <w:t xml:space="preserve"> </w:t>
      </w:r>
      <w:r w:rsidRPr="00E7579E">
        <w:rPr>
          <w:color w:val="231F20"/>
        </w:rPr>
        <w:t>includes</w:t>
      </w:r>
      <w:r w:rsidRPr="00E7579E">
        <w:rPr>
          <w:color w:val="231F20"/>
          <w:spacing w:val="-11"/>
        </w:rPr>
        <w:t xml:space="preserve"> </w:t>
      </w:r>
      <w:r w:rsidRPr="00E7579E">
        <w:rPr>
          <w:color w:val="231F20"/>
        </w:rPr>
        <w:t>the</w:t>
      </w:r>
      <w:r w:rsidRPr="00E7579E">
        <w:rPr>
          <w:color w:val="231F20"/>
          <w:spacing w:val="-10"/>
        </w:rPr>
        <w:t xml:space="preserve"> </w:t>
      </w:r>
      <w:r w:rsidRPr="00E7579E">
        <w:rPr>
          <w:color w:val="231F20"/>
        </w:rPr>
        <w:t>charge</w:t>
      </w:r>
      <w:r w:rsidRPr="00E7579E">
        <w:rPr>
          <w:color w:val="231F20"/>
          <w:spacing w:val="-11"/>
        </w:rPr>
        <w:t xml:space="preserve"> </w:t>
      </w:r>
      <w:r w:rsidRPr="00E7579E">
        <w:rPr>
          <w:color w:val="231F20"/>
        </w:rPr>
        <w:t>control of the battery bank using MPPT and pitch control of the WT</w:t>
      </w:r>
      <w:r w:rsidRPr="00E7579E">
        <w:rPr>
          <w:color w:val="231F20"/>
          <w:spacing w:val="1"/>
        </w:rPr>
        <w:t xml:space="preserve"> </w:t>
      </w:r>
      <w:r w:rsidRPr="00E7579E">
        <w:rPr>
          <w:color w:val="231F20"/>
        </w:rPr>
        <w:t>for assuring electrical and mechanical safety. The charge controller</w:t>
      </w:r>
      <w:r w:rsidRPr="00E7579E">
        <w:rPr>
          <w:color w:val="231F20"/>
          <w:w w:val="95"/>
        </w:rPr>
        <w:t xml:space="preserve"> tracks the maximum power available to charge the battery</w:t>
      </w:r>
      <w:r w:rsidRPr="00E7579E">
        <w:rPr>
          <w:color w:val="231F20"/>
          <w:spacing w:val="1"/>
          <w:w w:val="95"/>
        </w:rPr>
        <w:t xml:space="preserve"> </w:t>
      </w:r>
      <w:r w:rsidRPr="00E7579E">
        <w:rPr>
          <w:color w:val="231F20"/>
        </w:rPr>
        <w:t>bank</w:t>
      </w:r>
      <w:r w:rsidRPr="00E7579E">
        <w:rPr>
          <w:color w:val="231F20"/>
          <w:spacing w:val="-7"/>
        </w:rPr>
        <w:t xml:space="preserve"> </w:t>
      </w:r>
      <w:r w:rsidRPr="00E7579E">
        <w:rPr>
          <w:color w:val="231F20"/>
        </w:rPr>
        <w:t>in</w:t>
      </w:r>
      <w:r w:rsidRPr="00E7579E">
        <w:rPr>
          <w:color w:val="231F20"/>
          <w:spacing w:val="-7"/>
        </w:rPr>
        <w:t xml:space="preserve"> </w:t>
      </w:r>
      <w:r w:rsidRPr="00E7579E">
        <w:rPr>
          <w:color w:val="231F20"/>
        </w:rPr>
        <w:t>a</w:t>
      </w:r>
      <w:r w:rsidRPr="00E7579E">
        <w:rPr>
          <w:color w:val="231F20"/>
          <w:spacing w:val="-7"/>
        </w:rPr>
        <w:t xml:space="preserve"> </w:t>
      </w:r>
      <w:r w:rsidRPr="00E7579E">
        <w:rPr>
          <w:color w:val="231F20"/>
        </w:rPr>
        <w:t>controlled</w:t>
      </w:r>
      <w:r w:rsidRPr="00E7579E">
        <w:rPr>
          <w:color w:val="231F20"/>
          <w:spacing w:val="-6"/>
        </w:rPr>
        <w:t xml:space="preserve"> </w:t>
      </w:r>
      <w:r w:rsidRPr="00E7579E">
        <w:rPr>
          <w:color w:val="231F20"/>
        </w:rPr>
        <w:t>manner.</w:t>
      </w:r>
      <w:r w:rsidRPr="00E7579E">
        <w:rPr>
          <w:color w:val="231F20"/>
          <w:spacing w:val="-6"/>
        </w:rPr>
        <w:t xml:space="preserve"> </w:t>
      </w:r>
      <w:r w:rsidRPr="00E7579E">
        <w:rPr>
          <w:color w:val="231F20"/>
        </w:rPr>
        <w:t>Further,</w:t>
      </w:r>
      <w:r w:rsidRPr="00E7579E">
        <w:rPr>
          <w:color w:val="231F20"/>
          <w:spacing w:val="-7"/>
        </w:rPr>
        <w:t xml:space="preserve"> </w:t>
      </w:r>
      <w:r w:rsidRPr="00E7579E">
        <w:rPr>
          <w:color w:val="231F20"/>
        </w:rPr>
        <w:t>it</w:t>
      </w:r>
      <w:r w:rsidRPr="00E7579E">
        <w:rPr>
          <w:color w:val="231F20"/>
          <w:spacing w:val="-6"/>
        </w:rPr>
        <w:t xml:space="preserve"> </w:t>
      </w:r>
      <w:r w:rsidRPr="00E7579E">
        <w:rPr>
          <w:color w:val="231F20"/>
        </w:rPr>
        <w:t>also</w:t>
      </w:r>
      <w:r w:rsidRPr="00E7579E">
        <w:rPr>
          <w:color w:val="231F20"/>
          <w:spacing w:val="-7"/>
        </w:rPr>
        <w:t xml:space="preserve"> </w:t>
      </w:r>
      <w:r w:rsidRPr="00E7579E">
        <w:rPr>
          <w:color w:val="231F20"/>
        </w:rPr>
        <w:t>makes</w:t>
      </w:r>
      <w:r w:rsidRPr="00E7579E">
        <w:rPr>
          <w:color w:val="231F20"/>
          <w:spacing w:val="-7"/>
        </w:rPr>
        <w:t xml:space="preserve"> </w:t>
      </w:r>
      <w:r w:rsidRPr="00E7579E">
        <w:rPr>
          <w:color w:val="231F20"/>
        </w:rPr>
        <w:t>sure</w:t>
      </w:r>
      <w:r w:rsidRPr="00E7579E">
        <w:rPr>
          <w:color w:val="231F20"/>
          <w:spacing w:val="-6"/>
        </w:rPr>
        <w:t xml:space="preserve"> </w:t>
      </w:r>
      <w:r w:rsidRPr="00E7579E">
        <w:rPr>
          <w:color w:val="231F20"/>
        </w:rPr>
        <w:t>that</w:t>
      </w:r>
      <w:r w:rsidRPr="00E7579E">
        <w:rPr>
          <w:color w:val="231F20"/>
          <w:spacing w:val="-7"/>
        </w:rPr>
        <w:t xml:space="preserve"> </w:t>
      </w:r>
      <w:r w:rsidRPr="00E7579E">
        <w:rPr>
          <w:color w:val="231F20"/>
        </w:rPr>
        <w:t>the</w:t>
      </w:r>
      <w:r w:rsidRPr="00E7579E">
        <w:rPr>
          <w:color w:val="231F20"/>
          <w:spacing w:val="-48"/>
        </w:rPr>
        <w:t xml:space="preserve"> </w:t>
      </w:r>
      <w:r w:rsidRPr="00E7579E">
        <w:rPr>
          <w:color w:val="231F20"/>
          <w:spacing w:val="-2"/>
        </w:rPr>
        <w:t>battery’s</w:t>
      </w:r>
      <w:r w:rsidRPr="00E7579E">
        <w:rPr>
          <w:color w:val="231F20"/>
          <w:spacing w:val="-13"/>
        </w:rPr>
        <w:t xml:space="preserve"> </w:t>
      </w:r>
      <w:r w:rsidRPr="00E7579E">
        <w:rPr>
          <w:color w:val="231F20"/>
          <w:spacing w:val="-2"/>
        </w:rPr>
        <w:t>discharge</w:t>
      </w:r>
      <w:r w:rsidRPr="00E7579E">
        <w:rPr>
          <w:color w:val="231F20"/>
          <w:spacing w:val="-12"/>
        </w:rPr>
        <w:t xml:space="preserve"> </w:t>
      </w:r>
      <w:r w:rsidRPr="00E7579E">
        <w:rPr>
          <w:color w:val="231F20"/>
          <w:spacing w:val="-1"/>
        </w:rPr>
        <w:t>current</w:t>
      </w:r>
      <w:r w:rsidRPr="00E7579E">
        <w:rPr>
          <w:color w:val="231F20"/>
          <w:spacing w:val="-13"/>
        </w:rPr>
        <w:t xml:space="preserve"> </w:t>
      </w:r>
      <w:r w:rsidRPr="00E7579E">
        <w:rPr>
          <w:color w:val="231F20"/>
          <w:spacing w:val="-1"/>
        </w:rPr>
        <w:t>is</w:t>
      </w:r>
      <w:r w:rsidRPr="00E7579E">
        <w:rPr>
          <w:color w:val="231F20"/>
          <w:spacing w:val="-12"/>
        </w:rPr>
        <w:t xml:space="preserve"> </w:t>
      </w:r>
      <w:r w:rsidRPr="00E7579E">
        <w:rPr>
          <w:color w:val="231F20"/>
          <w:spacing w:val="-1"/>
        </w:rPr>
        <w:t>also</w:t>
      </w:r>
      <w:r w:rsidRPr="00E7579E">
        <w:rPr>
          <w:color w:val="231F20"/>
          <w:spacing w:val="-13"/>
        </w:rPr>
        <w:t xml:space="preserve"> </w:t>
      </w:r>
      <w:r w:rsidRPr="00E7579E">
        <w:rPr>
          <w:color w:val="231F20"/>
          <w:spacing w:val="-1"/>
        </w:rPr>
        <w:t>within</w:t>
      </w:r>
      <w:r w:rsidRPr="00E7579E">
        <w:rPr>
          <w:color w:val="231F20"/>
          <w:spacing w:val="-12"/>
        </w:rPr>
        <w:t xml:space="preserve"> </w:t>
      </w:r>
      <w:r w:rsidRPr="00E7579E">
        <w:rPr>
          <w:color w:val="231F20"/>
          <w:spacing w:val="-1"/>
        </w:rPr>
        <w:t>the</w:t>
      </w:r>
      <w:r w:rsidRPr="00E7579E">
        <w:rPr>
          <w:color w:val="231F20"/>
          <w:spacing w:val="-13"/>
        </w:rPr>
        <w:t xml:space="preserve"> </w:t>
      </w:r>
      <w:r w:rsidRPr="00E7579E">
        <w:rPr>
          <w:color w:val="231F20"/>
          <w:spacing w:val="-1"/>
        </w:rPr>
        <w:t>C/10</w:t>
      </w:r>
      <w:r w:rsidRPr="00E7579E">
        <w:rPr>
          <w:color w:val="231F20"/>
          <w:spacing w:val="-12"/>
        </w:rPr>
        <w:t xml:space="preserve"> </w:t>
      </w:r>
      <w:r w:rsidRPr="00E7579E">
        <w:rPr>
          <w:color w:val="231F20"/>
          <w:spacing w:val="-1"/>
        </w:rPr>
        <w:t>limit.</w:t>
      </w:r>
      <w:r w:rsidRPr="00E7579E">
        <w:rPr>
          <w:color w:val="231F20"/>
          <w:spacing w:val="-12"/>
        </w:rPr>
        <w:t xml:space="preserve"> </w:t>
      </w:r>
      <w:r w:rsidRPr="00E7579E">
        <w:rPr>
          <w:color w:val="231F20"/>
          <w:spacing w:val="-1"/>
        </w:rPr>
        <w:t>The</w:t>
      </w:r>
      <w:r w:rsidRPr="00E7579E">
        <w:rPr>
          <w:color w:val="231F20"/>
          <w:spacing w:val="-13"/>
        </w:rPr>
        <w:t xml:space="preserve"> </w:t>
      </w:r>
      <w:r w:rsidRPr="00E7579E">
        <w:rPr>
          <w:color w:val="231F20"/>
          <w:spacing w:val="-1"/>
        </w:rPr>
        <w:t>current</w:t>
      </w:r>
      <w:r w:rsidRPr="00E7579E">
        <w:rPr>
          <w:color w:val="231F20"/>
          <w:spacing w:val="-12"/>
        </w:rPr>
        <w:t xml:space="preserve"> </w:t>
      </w:r>
      <w:r w:rsidRPr="00E7579E">
        <w:rPr>
          <w:color w:val="231F20"/>
          <w:spacing w:val="-1"/>
        </w:rPr>
        <w:t>programmed</w:t>
      </w:r>
      <w:r w:rsidRPr="00E7579E">
        <w:rPr>
          <w:color w:val="231F20"/>
          <w:spacing w:val="-11"/>
        </w:rPr>
        <w:t xml:space="preserve"> </w:t>
      </w:r>
      <w:r w:rsidRPr="00E7579E">
        <w:rPr>
          <w:color w:val="231F20"/>
          <w:spacing w:val="-1"/>
        </w:rPr>
        <w:t>control</w:t>
      </w:r>
      <w:r w:rsidRPr="00E7579E">
        <w:rPr>
          <w:color w:val="231F20"/>
          <w:spacing w:val="-11"/>
        </w:rPr>
        <w:t xml:space="preserve"> </w:t>
      </w:r>
      <w:r w:rsidRPr="00E7579E">
        <w:rPr>
          <w:color w:val="231F20"/>
          <w:spacing w:val="-1"/>
        </w:rPr>
        <w:t>technique</w:t>
      </w:r>
      <w:r w:rsidRPr="00E7579E">
        <w:rPr>
          <w:color w:val="231F20"/>
          <w:spacing w:val="-12"/>
        </w:rPr>
        <w:t xml:space="preserve"> </w:t>
      </w:r>
      <w:r w:rsidRPr="00E7579E">
        <w:rPr>
          <w:color w:val="231F20"/>
          <w:spacing w:val="-1"/>
        </w:rPr>
        <w:t>inherently</w:t>
      </w:r>
      <w:r w:rsidRPr="00E7579E">
        <w:rPr>
          <w:color w:val="231F20"/>
          <w:spacing w:val="-11"/>
        </w:rPr>
        <w:t xml:space="preserve"> </w:t>
      </w:r>
      <w:r w:rsidRPr="00E7579E">
        <w:rPr>
          <w:color w:val="231F20"/>
          <w:spacing w:val="-1"/>
        </w:rPr>
        <w:t>protects</w:t>
      </w:r>
      <w:r w:rsidRPr="00E7579E">
        <w:rPr>
          <w:color w:val="231F20"/>
          <w:spacing w:val="-11"/>
        </w:rPr>
        <w:t xml:space="preserve"> </w:t>
      </w:r>
      <w:r w:rsidRPr="00E7579E">
        <w:rPr>
          <w:color w:val="231F20"/>
        </w:rPr>
        <w:t>the</w:t>
      </w:r>
      <w:r w:rsidRPr="00E7579E">
        <w:rPr>
          <w:color w:val="231F20"/>
          <w:spacing w:val="-12"/>
        </w:rPr>
        <w:t xml:space="preserve"> </w:t>
      </w:r>
      <w:r w:rsidRPr="00E7579E">
        <w:rPr>
          <w:color w:val="231F20"/>
        </w:rPr>
        <w:t>buck</w:t>
      </w:r>
      <w:r w:rsidRPr="00E7579E">
        <w:rPr>
          <w:color w:val="231F20"/>
          <w:spacing w:val="-47"/>
        </w:rPr>
        <w:t xml:space="preserve"> </w:t>
      </w:r>
      <w:r w:rsidRPr="00E7579E">
        <w:rPr>
          <w:color w:val="231F20"/>
        </w:rPr>
        <w:t>converter</w:t>
      </w:r>
      <w:r w:rsidRPr="00E7579E">
        <w:rPr>
          <w:color w:val="231F20"/>
          <w:spacing w:val="-8"/>
        </w:rPr>
        <w:t xml:space="preserve"> </w:t>
      </w:r>
      <w:r w:rsidRPr="00E7579E">
        <w:rPr>
          <w:color w:val="231F20"/>
        </w:rPr>
        <w:t>from</w:t>
      </w:r>
      <w:r w:rsidRPr="00E7579E">
        <w:rPr>
          <w:color w:val="231F20"/>
          <w:spacing w:val="-9"/>
        </w:rPr>
        <w:t xml:space="preserve"> the </w:t>
      </w:r>
      <w:r w:rsidRPr="00E7579E">
        <w:rPr>
          <w:color w:val="231F20"/>
        </w:rPr>
        <w:t>over-current</w:t>
      </w:r>
      <w:r w:rsidRPr="00E7579E">
        <w:rPr>
          <w:color w:val="231F20"/>
          <w:spacing w:val="-8"/>
        </w:rPr>
        <w:t xml:space="preserve"> </w:t>
      </w:r>
      <w:r w:rsidRPr="00E7579E">
        <w:rPr>
          <w:color w:val="231F20"/>
        </w:rPr>
        <w:t>situation.</w:t>
      </w:r>
      <w:r w:rsidRPr="00E7579E">
        <w:rPr>
          <w:color w:val="231F20"/>
          <w:spacing w:val="-9"/>
        </w:rPr>
        <w:t xml:space="preserve"> </w:t>
      </w:r>
      <w:r w:rsidRPr="00E7579E">
        <w:rPr>
          <w:color w:val="231F20"/>
        </w:rPr>
        <w:t>However,</w:t>
      </w:r>
      <w:r w:rsidRPr="00E7579E">
        <w:rPr>
          <w:color w:val="231F20"/>
          <w:spacing w:val="-8"/>
        </w:rPr>
        <w:t xml:space="preserve"> </w:t>
      </w:r>
      <w:r w:rsidRPr="00E7579E">
        <w:rPr>
          <w:color w:val="231F20"/>
        </w:rPr>
        <w:t>at</w:t>
      </w:r>
      <w:r w:rsidRPr="00E7579E">
        <w:rPr>
          <w:color w:val="231F20"/>
          <w:spacing w:val="-8"/>
        </w:rPr>
        <w:t xml:space="preserve"> </w:t>
      </w:r>
      <w:r w:rsidRPr="00E7579E">
        <w:rPr>
          <w:color w:val="231F20"/>
        </w:rPr>
        <w:t>times</w:t>
      </w:r>
      <w:r w:rsidRPr="00E7579E">
        <w:rPr>
          <w:color w:val="231F20"/>
          <w:spacing w:val="-9"/>
        </w:rPr>
        <w:t xml:space="preserve"> </w:t>
      </w:r>
      <w:r w:rsidRPr="00E7579E">
        <w:rPr>
          <w:color w:val="231F20"/>
        </w:rPr>
        <w:t>due</w:t>
      </w:r>
      <w:r w:rsidRPr="00E7579E">
        <w:rPr>
          <w:color w:val="231F20"/>
          <w:spacing w:val="-9"/>
        </w:rPr>
        <w:t xml:space="preserve"> </w:t>
      </w:r>
      <w:r w:rsidRPr="00E7579E">
        <w:rPr>
          <w:color w:val="231F20"/>
        </w:rPr>
        <w:t>to</w:t>
      </w:r>
      <w:r w:rsidRPr="00E7579E">
        <w:rPr>
          <w:color w:val="231F20"/>
          <w:spacing w:val="-47"/>
        </w:rPr>
        <w:t xml:space="preserve"> </w:t>
      </w:r>
      <w:r w:rsidRPr="00E7579E">
        <w:rPr>
          <w:color w:val="231F20"/>
        </w:rPr>
        <w:t>MPPT control the source power may be more as compared to</w:t>
      </w:r>
      <w:r w:rsidRPr="00E7579E">
        <w:rPr>
          <w:color w:val="231F20"/>
          <w:spacing w:val="1"/>
        </w:rPr>
        <w:t xml:space="preserve"> </w:t>
      </w:r>
      <w:r w:rsidRPr="00E7579E">
        <w:rPr>
          <w:color w:val="231F20"/>
        </w:rPr>
        <w:t>the battery and load demand. During the power mismatch conditions</w:t>
      </w:r>
      <w:r w:rsidRPr="00E7579E">
        <w:rPr>
          <w:b/>
          <w:color w:val="231F20"/>
        </w:rPr>
        <w:t xml:space="preserve">, </w:t>
      </w:r>
      <w:r w:rsidRPr="00E7579E">
        <w:rPr>
          <w:color w:val="231F20"/>
        </w:rPr>
        <w:t>the pitch action can regulate the pitch angle to reduce</w:t>
      </w:r>
      <w:r w:rsidRPr="00E7579E">
        <w:rPr>
          <w:color w:val="231F20"/>
          <w:spacing w:val="1"/>
        </w:rPr>
        <w:t xml:space="preserve"> </w:t>
      </w:r>
      <w:r w:rsidRPr="00E7579E">
        <w:rPr>
          <w:color w:val="231F20"/>
        </w:rPr>
        <w:t>the</w:t>
      </w:r>
      <w:r w:rsidRPr="00E7579E">
        <w:rPr>
          <w:color w:val="231F20"/>
          <w:spacing w:val="-7"/>
        </w:rPr>
        <w:t xml:space="preserve"> </w:t>
      </w:r>
      <w:r w:rsidRPr="00E7579E">
        <w:rPr>
          <w:color w:val="231F20"/>
        </w:rPr>
        <w:t>WT</w:t>
      </w:r>
      <w:r w:rsidRPr="00E7579E">
        <w:rPr>
          <w:color w:val="231F20"/>
          <w:spacing w:val="-6"/>
        </w:rPr>
        <w:t xml:space="preserve"> </w:t>
      </w:r>
      <w:r w:rsidRPr="00E7579E">
        <w:rPr>
          <w:color w:val="231F20"/>
        </w:rPr>
        <w:t>output</w:t>
      </w:r>
      <w:r w:rsidRPr="00E7579E">
        <w:rPr>
          <w:color w:val="231F20"/>
          <w:spacing w:val="-7"/>
        </w:rPr>
        <w:t xml:space="preserve"> </w:t>
      </w:r>
      <w:r w:rsidRPr="00E7579E">
        <w:rPr>
          <w:color w:val="231F20"/>
        </w:rPr>
        <w:t>power</w:t>
      </w:r>
      <w:r w:rsidRPr="00E7579E">
        <w:rPr>
          <w:color w:val="231F20"/>
          <w:spacing w:val="-6"/>
        </w:rPr>
        <w:t xml:space="preserve"> </w:t>
      </w:r>
      <w:r w:rsidRPr="00E7579E">
        <w:rPr>
          <w:color w:val="231F20"/>
        </w:rPr>
        <w:t>in</w:t>
      </w:r>
      <w:r w:rsidRPr="00E7579E">
        <w:rPr>
          <w:color w:val="231F20"/>
          <w:spacing w:val="-6"/>
        </w:rPr>
        <w:t xml:space="preserve"> </w:t>
      </w:r>
      <w:r w:rsidRPr="00E7579E">
        <w:rPr>
          <w:color w:val="231F20"/>
        </w:rPr>
        <w:t>accordance</w:t>
      </w:r>
      <w:r w:rsidRPr="00E7579E">
        <w:rPr>
          <w:color w:val="231F20"/>
          <w:spacing w:val="-7"/>
        </w:rPr>
        <w:t xml:space="preserve"> </w:t>
      </w:r>
      <w:r w:rsidRPr="00E7579E">
        <w:rPr>
          <w:color w:val="231F20"/>
        </w:rPr>
        <w:t>with</w:t>
      </w:r>
      <w:r w:rsidRPr="00E7579E">
        <w:rPr>
          <w:color w:val="231F20"/>
          <w:spacing w:val="-6"/>
        </w:rPr>
        <w:t xml:space="preserve"> </w:t>
      </w:r>
      <w:r w:rsidRPr="00E7579E">
        <w:rPr>
          <w:color w:val="231F20"/>
        </w:rPr>
        <w:t>the</w:t>
      </w:r>
      <w:r w:rsidRPr="00E7579E">
        <w:rPr>
          <w:color w:val="231F20"/>
          <w:spacing w:val="-6"/>
        </w:rPr>
        <w:t xml:space="preserve"> </w:t>
      </w:r>
      <w:r w:rsidRPr="00E7579E">
        <w:rPr>
          <w:color w:val="231F20"/>
        </w:rPr>
        <w:t>total</w:t>
      </w:r>
      <w:r w:rsidRPr="00E7579E">
        <w:rPr>
          <w:color w:val="231F20"/>
          <w:spacing w:val="-7"/>
        </w:rPr>
        <w:t xml:space="preserve"> </w:t>
      </w:r>
      <w:r w:rsidRPr="00E7579E">
        <w:rPr>
          <w:color w:val="231F20"/>
        </w:rPr>
        <w:t>demand.</w:t>
      </w:r>
      <w:r w:rsidRPr="00E7579E">
        <w:rPr>
          <w:color w:val="231F20"/>
          <w:spacing w:val="-6"/>
        </w:rPr>
        <w:t xml:space="preserve"> </w:t>
      </w:r>
      <w:r w:rsidRPr="00E7579E">
        <w:rPr>
          <w:color w:val="231F20"/>
        </w:rPr>
        <w:t>Besides</w:t>
      </w:r>
      <w:r w:rsidRPr="00E7579E">
        <w:rPr>
          <w:color w:val="231F20"/>
          <w:spacing w:val="-8"/>
        </w:rPr>
        <w:t xml:space="preserve"> </w:t>
      </w:r>
      <w:r w:rsidRPr="00E7579E">
        <w:rPr>
          <w:color w:val="231F20"/>
        </w:rPr>
        <w:t>controlling</w:t>
      </w:r>
      <w:r w:rsidRPr="00E7579E">
        <w:rPr>
          <w:color w:val="231F20"/>
          <w:spacing w:val="-7"/>
        </w:rPr>
        <w:t xml:space="preserve"> </w:t>
      </w:r>
      <w:r w:rsidRPr="00E7579E">
        <w:rPr>
          <w:color w:val="231F20"/>
        </w:rPr>
        <w:t>the</w:t>
      </w:r>
      <w:r w:rsidRPr="00E7579E">
        <w:rPr>
          <w:color w:val="231F20"/>
          <w:spacing w:val="-7"/>
        </w:rPr>
        <w:t xml:space="preserve"> </w:t>
      </w:r>
      <w:r w:rsidRPr="00E7579E">
        <w:rPr>
          <w:color w:val="231F20"/>
        </w:rPr>
        <w:t>WT</w:t>
      </w:r>
      <w:r w:rsidRPr="00E7579E">
        <w:rPr>
          <w:color w:val="231F20"/>
          <w:spacing w:val="-8"/>
        </w:rPr>
        <w:t xml:space="preserve"> </w:t>
      </w:r>
      <w:r w:rsidRPr="00E7579E">
        <w:rPr>
          <w:color w:val="231F20"/>
        </w:rPr>
        <w:t>characteristics,</w:t>
      </w:r>
      <w:r w:rsidRPr="00E7579E">
        <w:rPr>
          <w:color w:val="231F20"/>
          <w:spacing w:val="-7"/>
        </w:rPr>
        <w:t xml:space="preserve"> </w:t>
      </w:r>
      <w:r w:rsidRPr="00E7579E">
        <w:rPr>
          <w:color w:val="231F20"/>
        </w:rPr>
        <w:t>the</w:t>
      </w:r>
      <w:r w:rsidRPr="00E7579E">
        <w:rPr>
          <w:color w:val="231F20"/>
          <w:spacing w:val="-7"/>
        </w:rPr>
        <w:t xml:space="preserve"> </w:t>
      </w:r>
      <w:r w:rsidRPr="00E7579E">
        <w:rPr>
          <w:color w:val="231F20"/>
        </w:rPr>
        <w:t>pitch</w:t>
      </w:r>
      <w:r w:rsidRPr="00E7579E">
        <w:rPr>
          <w:color w:val="231F20"/>
          <w:spacing w:val="-8"/>
        </w:rPr>
        <w:t xml:space="preserve"> </w:t>
      </w:r>
      <w:r w:rsidRPr="00E7579E">
        <w:rPr>
          <w:color w:val="231F20"/>
        </w:rPr>
        <w:t>control</w:t>
      </w:r>
      <w:r w:rsidRPr="00E7579E">
        <w:rPr>
          <w:color w:val="231F20"/>
          <w:spacing w:val="-7"/>
        </w:rPr>
        <w:t xml:space="preserve"> </w:t>
      </w:r>
      <w:r w:rsidRPr="00E7579E">
        <w:rPr>
          <w:color w:val="231F20"/>
        </w:rPr>
        <w:t>logic</w:t>
      </w:r>
      <w:r w:rsidRPr="00E7579E">
        <w:rPr>
          <w:color w:val="231F20"/>
          <w:spacing w:val="-47"/>
        </w:rPr>
        <w:t xml:space="preserve"> </w:t>
      </w:r>
      <w:r w:rsidRPr="00E7579E">
        <w:rPr>
          <w:color w:val="231F20"/>
        </w:rPr>
        <w:t>guarantees that the rectifier voltage does not lead to an over-voltage situation. The hybrid wind-battery system along with</w:t>
      </w:r>
      <w:r w:rsidRPr="00E7579E">
        <w:rPr>
          <w:color w:val="231F20"/>
          <w:spacing w:val="1"/>
        </w:rPr>
        <w:t xml:space="preserve"> </w:t>
      </w:r>
      <w:r w:rsidRPr="00E7579E">
        <w:rPr>
          <w:color w:val="231F20"/>
        </w:rPr>
        <w:t>its control logic is developed in MATLAB/SIMULINK and is</w:t>
      </w:r>
      <w:r w:rsidRPr="00E7579E">
        <w:rPr>
          <w:color w:val="231F20"/>
          <w:spacing w:val="1"/>
        </w:rPr>
        <w:t xml:space="preserve"> </w:t>
      </w:r>
      <w:r w:rsidRPr="00E7579E">
        <w:rPr>
          <w:color w:val="231F20"/>
          <w:w w:val="95"/>
        </w:rPr>
        <w:t>tested with various wind profiles. The outcome of the simulation</w:t>
      </w:r>
      <w:r w:rsidRPr="00E7579E">
        <w:rPr>
          <w:color w:val="231F20"/>
          <w:spacing w:val="1"/>
          <w:w w:val="95"/>
        </w:rPr>
        <w:t xml:space="preserve"> </w:t>
      </w:r>
      <w:r w:rsidRPr="00E7579E">
        <w:rPr>
          <w:color w:val="231F20"/>
          <w:spacing w:val="-1"/>
        </w:rPr>
        <w:t>experiments</w:t>
      </w:r>
      <w:r w:rsidRPr="00E7579E">
        <w:rPr>
          <w:color w:val="231F20"/>
          <w:spacing w:val="-12"/>
        </w:rPr>
        <w:t xml:space="preserve"> </w:t>
      </w:r>
      <w:r w:rsidRPr="00E7579E">
        <w:rPr>
          <w:color w:val="231F20"/>
        </w:rPr>
        <w:t>validates</w:t>
      </w:r>
      <w:r w:rsidRPr="00E7579E">
        <w:rPr>
          <w:color w:val="231F20"/>
          <w:spacing w:val="-12"/>
        </w:rPr>
        <w:t xml:space="preserve"> </w:t>
      </w:r>
      <w:r w:rsidRPr="00E7579E">
        <w:rPr>
          <w:color w:val="231F20"/>
        </w:rPr>
        <w:t>the</w:t>
      </w:r>
      <w:r w:rsidRPr="00E7579E">
        <w:rPr>
          <w:color w:val="231F20"/>
          <w:spacing w:val="-12"/>
        </w:rPr>
        <w:t xml:space="preserve"> </w:t>
      </w:r>
      <w:r w:rsidRPr="00E7579E">
        <w:rPr>
          <w:color w:val="231F20"/>
        </w:rPr>
        <w:t>improved</w:t>
      </w:r>
      <w:r w:rsidRPr="00E7579E">
        <w:rPr>
          <w:color w:val="231F20"/>
          <w:spacing w:val="-11"/>
        </w:rPr>
        <w:t xml:space="preserve"> </w:t>
      </w:r>
      <w:r w:rsidRPr="00E7579E">
        <w:rPr>
          <w:color w:val="231F20"/>
        </w:rPr>
        <w:t>performance</w:t>
      </w:r>
      <w:r w:rsidRPr="00E7579E">
        <w:rPr>
          <w:color w:val="231F20"/>
          <w:spacing w:val="-12"/>
        </w:rPr>
        <w:t xml:space="preserve"> </w:t>
      </w:r>
      <w:r w:rsidRPr="00E7579E">
        <w:rPr>
          <w:color w:val="231F20"/>
        </w:rPr>
        <w:t>of</w:t>
      </w:r>
      <w:r w:rsidRPr="00E7579E">
        <w:rPr>
          <w:color w:val="231F20"/>
          <w:spacing w:val="-12"/>
        </w:rPr>
        <w:t xml:space="preserve"> </w:t>
      </w:r>
      <w:r w:rsidRPr="00E7579E">
        <w:rPr>
          <w:color w:val="231F20"/>
        </w:rPr>
        <w:t>the</w:t>
      </w:r>
      <w:r w:rsidRPr="00E7579E">
        <w:rPr>
          <w:color w:val="231F20"/>
          <w:spacing w:val="-12"/>
        </w:rPr>
        <w:t xml:space="preserve"> </w:t>
      </w:r>
      <w:r w:rsidRPr="00E7579E">
        <w:rPr>
          <w:color w:val="231F20"/>
        </w:rPr>
        <w:t>system.</w:t>
      </w:r>
    </w:p>
    <w:p w14:paraId="320AF20E" w14:textId="566E63F6" w:rsidR="00E7579E" w:rsidRPr="00E7579E" w:rsidRDefault="00E7579E" w:rsidP="00E7579E">
      <w:pPr>
        <w:pStyle w:val="BodyText"/>
        <w:spacing w:before="109" w:line="249" w:lineRule="auto"/>
        <w:ind w:left="118" w:right="38"/>
        <w:jc w:val="both"/>
      </w:pPr>
      <w:r>
        <w:rPr>
          <w:b/>
        </w:rPr>
        <w:t>6.</w:t>
      </w:r>
      <w:r w:rsidRPr="00E7579E">
        <w:rPr>
          <w:b/>
        </w:rPr>
        <w:t>REFERENCES</w:t>
      </w:r>
    </w:p>
    <w:p w14:paraId="68F4DA13" w14:textId="77777777" w:rsidR="00E7579E" w:rsidRPr="00E7579E" w:rsidRDefault="00E7579E" w:rsidP="00E7579E">
      <w:pPr>
        <w:rPr>
          <w:rFonts w:ascii="Times New Roman" w:hAnsi="Times New Roman" w:cs="Times New Roman"/>
          <w:b/>
          <w:sz w:val="20"/>
          <w:szCs w:val="20"/>
        </w:rPr>
      </w:pPr>
    </w:p>
    <w:p w14:paraId="145F06B0" w14:textId="77777777" w:rsidR="00E7579E" w:rsidRPr="00E7579E" w:rsidRDefault="00E7579E" w:rsidP="00E7579E">
      <w:pPr>
        <w:pStyle w:val="ListParagraph"/>
        <w:widowControl w:val="0"/>
        <w:numPr>
          <w:ilvl w:val="0"/>
          <w:numId w:val="24"/>
        </w:numPr>
        <w:tabs>
          <w:tab w:val="left" w:pos="568"/>
        </w:tabs>
        <w:autoSpaceDE w:val="0"/>
        <w:autoSpaceDN w:val="0"/>
        <w:spacing w:before="151"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 xml:space="preserve">D. Sahin, “Progress and recent trends in wind energy,” </w:t>
      </w:r>
      <w:r w:rsidRPr="00E7579E">
        <w:rPr>
          <w:rFonts w:ascii="Times New Roman" w:hAnsi="Times New Roman" w:cs="Times New Roman"/>
          <w:i/>
          <w:color w:val="231F20"/>
          <w:sz w:val="20"/>
          <w:szCs w:val="20"/>
        </w:rPr>
        <w:t>Progress in</w:t>
      </w:r>
      <w:r w:rsidRPr="00E7579E">
        <w:rPr>
          <w:rFonts w:ascii="Times New Roman" w:hAnsi="Times New Roman" w:cs="Times New Roman"/>
          <w:i/>
          <w:color w:val="231F20"/>
          <w:spacing w:val="1"/>
          <w:sz w:val="20"/>
          <w:szCs w:val="20"/>
        </w:rPr>
        <w:t xml:space="preserve"> </w:t>
      </w:r>
      <w:r w:rsidRPr="00E7579E">
        <w:rPr>
          <w:rFonts w:ascii="Times New Roman" w:hAnsi="Times New Roman" w:cs="Times New Roman"/>
          <w:i/>
          <w:color w:val="231F20"/>
          <w:sz w:val="20"/>
          <w:szCs w:val="20"/>
        </w:rPr>
        <w:t>Energy</w:t>
      </w:r>
      <w:r w:rsidRPr="00E7579E">
        <w:rPr>
          <w:rFonts w:ascii="Times New Roman" w:hAnsi="Times New Roman" w:cs="Times New Roman"/>
          <w:i/>
          <w:color w:val="231F20"/>
          <w:spacing w:val="-2"/>
          <w:sz w:val="20"/>
          <w:szCs w:val="20"/>
        </w:rPr>
        <w:t xml:space="preserve"> </w:t>
      </w:r>
      <w:r w:rsidRPr="00E7579E">
        <w:rPr>
          <w:rFonts w:ascii="Times New Roman" w:hAnsi="Times New Roman" w:cs="Times New Roman"/>
          <w:i/>
          <w:color w:val="231F20"/>
          <w:sz w:val="20"/>
          <w:szCs w:val="20"/>
        </w:rPr>
        <w:t>Combustion</w:t>
      </w:r>
      <w:r w:rsidRPr="00E7579E">
        <w:rPr>
          <w:rFonts w:ascii="Times New Roman" w:hAnsi="Times New Roman" w:cs="Times New Roman"/>
          <w:i/>
          <w:color w:val="231F20"/>
          <w:spacing w:val="-2"/>
          <w:sz w:val="20"/>
          <w:szCs w:val="20"/>
        </w:rPr>
        <w:t xml:space="preserve"> </w:t>
      </w:r>
      <w:r w:rsidRPr="00E7579E">
        <w:rPr>
          <w:rFonts w:ascii="Times New Roman" w:hAnsi="Times New Roman" w:cs="Times New Roman"/>
          <w:i/>
          <w:color w:val="231F20"/>
          <w:sz w:val="20"/>
          <w:szCs w:val="20"/>
        </w:rPr>
        <w:t>Sci.</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30,</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5,</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501–543,</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2004.</w:t>
      </w:r>
    </w:p>
    <w:p w14:paraId="1C90441D"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 xml:space="preserve">R. D. Richardson and G. M. Mcnerney, “Wind energy systems,” </w:t>
      </w:r>
      <w:r w:rsidRPr="00E7579E">
        <w:rPr>
          <w:rFonts w:ascii="Times New Roman" w:hAnsi="Times New Roman" w:cs="Times New Roman"/>
          <w:i/>
          <w:color w:val="231F20"/>
          <w:sz w:val="20"/>
          <w:szCs w:val="20"/>
        </w:rPr>
        <w:t>Proc.</w:t>
      </w:r>
      <w:r w:rsidRPr="00E7579E">
        <w:rPr>
          <w:rFonts w:ascii="Times New Roman" w:hAnsi="Times New Roman" w:cs="Times New Roman"/>
          <w:i/>
          <w:color w:val="231F20"/>
          <w:spacing w:val="1"/>
          <w:sz w:val="20"/>
          <w:szCs w:val="20"/>
        </w:rPr>
        <w:t xml:space="preserve"> </w:t>
      </w:r>
      <w:r w:rsidRPr="00E7579E">
        <w:rPr>
          <w:rFonts w:ascii="Times New Roman" w:hAnsi="Times New Roman" w:cs="Times New Roman"/>
          <w:i/>
          <w:color w:val="231F20"/>
          <w:sz w:val="20"/>
          <w:szCs w:val="20"/>
        </w:rPr>
        <w:t>IEEE</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81,</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3,</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378–389,</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Mar. 1993.</w:t>
      </w:r>
    </w:p>
    <w:p w14:paraId="6591CC86" w14:textId="77777777" w:rsidR="00E7579E" w:rsidRPr="00E7579E" w:rsidRDefault="00E7579E" w:rsidP="00E7579E">
      <w:pPr>
        <w:pStyle w:val="ListParagraph"/>
        <w:widowControl w:val="0"/>
        <w:numPr>
          <w:ilvl w:val="0"/>
          <w:numId w:val="24"/>
        </w:numPr>
        <w:tabs>
          <w:tab w:val="left" w:pos="568"/>
        </w:tabs>
        <w:autoSpaceDE w:val="0"/>
        <w:autoSpaceDN w:val="0"/>
        <w:spacing w:before="1"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lastRenderedPageBreak/>
        <w:t>R. Saidur, M. R. Islam, N. A. Rahim, and K. H. Solangi, “A review on</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global</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wind</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energy</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policy,”</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i/>
          <w:color w:val="231F20"/>
          <w:sz w:val="20"/>
          <w:szCs w:val="20"/>
        </w:rPr>
        <w:t>Renewable</w:t>
      </w:r>
      <w:r w:rsidRPr="00E7579E">
        <w:rPr>
          <w:rFonts w:ascii="Times New Roman" w:hAnsi="Times New Roman" w:cs="Times New Roman"/>
          <w:i/>
          <w:color w:val="231F20"/>
          <w:spacing w:val="-6"/>
          <w:sz w:val="20"/>
          <w:szCs w:val="20"/>
        </w:rPr>
        <w:t xml:space="preserve"> </w:t>
      </w:r>
      <w:r w:rsidRPr="00E7579E">
        <w:rPr>
          <w:rFonts w:ascii="Times New Roman" w:hAnsi="Times New Roman" w:cs="Times New Roman"/>
          <w:i/>
          <w:color w:val="231F20"/>
          <w:sz w:val="20"/>
          <w:szCs w:val="20"/>
        </w:rPr>
        <w:t>Sustainable</w:t>
      </w:r>
      <w:r w:rsidRPr="00E7579E">
        <w:rPr>
          <w:rFonts w:ascii="Times New Roman" w:hAnsi="Times New Roman" w:cs="Times New Roman"/>
          <w:i/>
          <w:color w:val="231F20"/>
          <w:spacing w:val="-6"/>
          <w:sz w:val="20"/>
          <w:szCs w:val="20"/>
        </w:rPr>
        <w:t xml:space="preserve"> </w:t>
      </w:r>
      <w:r w:rsidRPr="00E7579E">
        <w:rPr>
          <w:rFonts w:ascii="Times New Roman" w:hAnsi="Times New Roman" w:cs="Times New Roman"/>
          <w:i/>
          <w:color w:val="231F20"/>
          <w:sz w:val="20"/>
          <w:szCs w:val="20"/>
        </w:rPr>
        <w:t>Energy</w:t>
      </w:r>
      <w:r w:rsidRPr="00E7579E">
        <w:rPr>
          <w:rFonts w:ascii="Times New Roman" w:hAnsi="Times New Roman" w:cs="Times New Roman"/>
          <w:i/>
          <w:color w:val="231F20"/>
          <w:spacing w:val="-6"/>
          <w:sz w:val="20"/>
          <w:szCs w:val="20"/>
        </w:rPr>
        <w:t xml:space="preserve"> </w:t>
      </w:r>
      <w:r w:rsidRPr="00E7579E">
        <w:rPr>
          <w:rFonts w:ascii="Times New Roman" w:hAnsi="Times New Roman" w:cs="Times New Roman"/>
          <w:i/>
          <w:color w:val="231F20"/>
          <w:sz w:val="20"/>
          <w:szCs w:val="20"/>
        </w:rPr>
        <w:t>Rev.</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14,</w:t>
      </w:r>
      <w:r w:rsidRPr="00E7579E">
        <w:rPr>
          <w:rFonts w:ascii="Times New Roman" w:hAnsi="Times New Roman" w:cs="Times New Roman"/>
          <w:color w:val="231F20"/>
          <w:spacing w:val="-38"/>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7,</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1744–1762,</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Sep.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2010.</w:t>
      </w:r>
    </w:p>
    <w:p w14:paraId="25600F2B"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M.</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T.</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Ameli,</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Moslehpur,</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Mirzale,</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“Feasibility</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study</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for</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replac-</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ing asynchronous genrators with synchronous generators in wind farm</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 xml:space="preserve">power stations,” in </w:t>
      </w:r>
      <w:r w:rsidRPr="00E7579E">
        <w:rPr>
          <w:rFonts w:ascii="Times New Roman" w:hAnsi="Times New Roman" w:cs="Times New Roman"/>
          <w:i/>
          <w:color w:val="231F20"/>
          <w:sz w:val="20"/>
          <w:szCs w:val="20"/>
        </w:rPr>
        <w:t>Proc. IAJC – IJME, Int. Conf. Eng. Technol.</w:t>
      </w:r>
      <w:r w:rsidRPr="00E7579E">
        <w:rPr>
          <w:rFonts w:ascii="Times New Roman" w:hAnsi="Times New Roman" w:cs="Times New Roman"/>
          <w:color w:val="231F20"/>
          <w:sz w:val="20"/>
          <w:szCs w:val="20"/>
        </w:rPr>
        <w:t>, Music</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City</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Sheraton,</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Nashville,</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TN,</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US,</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ENT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paper</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129Nov.</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17–19,</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2008.</w:t>
      </w:r>
    </w:p>
    <w:p w14:paraId="713299F8"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pacing w:val="-1"/>
          <w:sz w:val="20"/>
          <w:szCs w:val="20"/>
        </w:rPr>
        <w:t>G.</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pacing w:val="-1"/>
          <w:sz w:val="20"/>
          <w:szCs w:val="20"/>
        </w:rPr>
        <w:t>K.</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pacing w:val="-1"/>
          <w:sz w:val="20"/>
          <w:szCs w:val="20"/>
        </w:rPr>
        <w:t>Singh,</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pacing w:val="-1"/>
          <w:sz w:val="20"/>
          <w:szCs w:val="20"/>
        </w:rPr>
        <w:t>“Self</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pacing w:val="-1"/>
          <w:sz w:val="20"/>
          <w:szCs w:val="20"/>
        </w:rPr>
        <w:t>excited</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pacing w:val="-1"/>
          <w:sz w:val="20"/>
          <w:szCs w:val="20"/>
        </w:rPr>
        <w:t>generator</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pacing w:val="-1"/>
          <w:sz w:val="20"/>
          <w:szCs w:val="20"/>
        </w:rPr>
        <w:t>research—A</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pacing w:val="-1"/>
          <w:sz w:val="20"/>
          <w:szCs w:val="20"/>
        </w:rPr>
        <w:t>survey,”</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i/>
          <w:color w:val="231F20"/>
          <w:sz w:val="20"/>
          <w:szCs w:val="20"/>
        </w:rPr>
        <w:t>Electric</w:t>
      </w:r>
      <w:r w:rsidRPr="00E7579E">
        <w:rPr>
          <w:rFonts w:ascii="Times New Roman" w:hAnsi="Times New Roman" w:cs="Times New Roman"/>
          <w:i/>
          <w:color w:val="231F20"/>
          <w:spacing w:val="-7"/>
          <w:sz w:val="20"/>
          <w:szCs w:val="20"/>
        </w:rPr>
        <w:t xml:space="preserve"> </w:t>
      </w:r>
      <w:r w:rsidRPr="00E7579E">
        <w:rPr>
          <w:rFonts w:ascii="Times New Roman" w:hAnsi="Times New Roman" w:cs="Times New Roman"/>
          <w:i/>
          <w:color w:val="231F20"/>
          <w:sz w:val="20"/>
          <w:szCs w:val="20"/>
        </w:rPr>
        <w:t>Power</w:t>
      </w:r>
      <w:r w:rsidRPr="00E7579E">
        <w:rPr>
          <w:rFonts w:ascii="Times New Roman" w:hAnsi="Times New Roman" w:cs="Times New Roman"/>
          <w:i/>
          <w:color w:val="231F20"/>
          <w:spacing w:val="-38"/>
          <w:sz w:val="20"/>
          <w:szCs w:val="20"/>
        </w:rPr>
        <w:t xml:space="preserve"> </w:t>
      </w:r>
      <w:r w:rsidRPr="00E7579E">
        <w:rPr>
          <w:rFonts w:ascii="Times New Roman" w:hAnsi="Times New Roman" w:cs="Times New Roman"/>
          <w:i/>
          <w:color w:val="231F20"/>
          <w:sz w:val="20"/>
          <w:szCs w:val="20"/>
        </w:rPr>
        <w:t>Syst.</w:t>
      </w:r>
      <w:r w:rsidRPr="00E7579E">
        <w:rPr>
          <w:rFonts w:ascii="Times New Roman" w:hAnsi="Times New Roman" w:cs="Times New Roman"/>
          <w:i/>
          <w:color w:val="231F20"/>
          <w:spacing w:val="-2"/>
          <w:sz w:val="20"/>
          <w:szCs w:val="20"/>
        </w:rPr>
        <w:t xml:space="preserve"> </w:t>
      </w:r>
      <w:r w:rsidRPr="00E7579E">
        <w:rPr>
          <w:rFonts w:ascii="Times New Roman" w:hAnsi="Times New Roman" w:cs="Times New Roman"/>
          <w:i/>
          <w:color w:val="231F20"/>
          <w:sz w:val="20"/>
          <w:szCs w:val="20"/>
        </w:rPr>
        <w:t>Res.</w:t>
      </w:r>
      <w:r w:rsidRPr="00E7579E">
        <w:rPr>
          <w:rFonts w:ascii="Times New Roman" w:hAnsi="Times New Roman" w:cs="Times New Roman"/>
          <w:color w:val="231F20"/>
          <w:sz w:val="20"/>
          <w:szCs w:val="20"/>
        </w:rPr>
        <w:t>, vol.</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69,</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2/3,</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107–114,</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2004.</w:t>
      </w:r>
    </w:p>
    <w:p w14:paraId="3D49A585"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R. C.</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Bansal,</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“Three-phase</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self-excited</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induction</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generators:</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An</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 xml:space="preserve">overview,” </w:t>
      </w:r>
      <w:r w:rsidRPr="00E7579E">
        <w:rPr>
          <w:rFonts w:ascii="Times New Roman" w:hAnsi="Times New Roman" w:cs="Times New Roman"/>
          <w:i/>
          <w:color w:val="231F20"/>
          <w:sz w:val="20"/>
          <w:szCs w:val="20"/>
        </w:rPr>
        <w:t>IEEE Trans. Energy Convers.</w:t>
      </w:r>
      <w:r w:rsidRPr="00E7579E">
        <w:rPr>
          <w:rFonts w:ascii="Times New Roman" w:hAnsi="Times New Roman" w:cs="Times New Roman"/>
          <w:color w:val="231F20"/>
          <w:sz w:val="20"/>
          <w:szCs w:val="20"/>
        </w:rPr>
        <w:t>, vol. 20, no. 2, pp. 292–299,</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Jun.</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2005.</w:t>
      </w:r>
    </w:p>
    <w:p w14:paraId="4D5FC4D8"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S. C. Tripathy, M. Kalantar, and N. D. Rao, “Wind turbine driven self</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 xml:space="preserve">excited induction generator,” </w:t>
      </w:r>
      <w:r w:rsidRPr="00E7579E">
        <w:rPr>
          <w:rFonts w:ascii="Times New Roman" w:hAnsi="Times New Roman" w:cs="Times New Roman"/>
          <w:i/>
          <w:color w:val="231F20"/>
          <w:sz w:val="20"/>
          <w:szCs w:val="20"/>
        </w:rPr>
        <w:t>Energy Convers. Manag.</w:t>
      </w:r>
      <w:r w:rsidRPr="00E7579E">
        <w:rPr>
          <w:rFonts w:ascii="Times New Roman" w:hAnsi="Times New Roman" w:cs="Times New Roman"/>
          <w:color w:val="231F20"/>
          <w:sz w:val="20"/>
          <w:szCs w:val="20"/>
        </w:rPr>
        <w:t>, vol. 34, no. 8,</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641–648,</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1993.</w:t>
      </w:r>
    </w:p>
    <w:p w14:paraId="6E0F7107"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Chakraborty,</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“Advancements</w:t>
      </w:r>
      <w:r w:rsidRPr="00E7579E">
        <w:rPr>
          <w:rFonts w:ascii="Times New Roman" w:hAnsi="Times New Roman" w:cs="Times New Roman"/>
          <w:color w:val="231F20"/>
          <w:spacing w:val="-4"/>
          <w:sz w:val="20"/>
          <w:szCs w:val="20"/>
        </w:rPr>
        <w:t xml:space="preserve"> </w:t>
      </w:r>
      <w:r w:rsidRPr="00E7579E">
        <w:rPr>
          <w:rFonts w:ascii="Times New Roman" w:hAnsi="Times New Roman" w:cs="Times New Roman"/>
          <w:color w:val="231F20"/>
          <w:sz w:val="20"/>
          <w:szCs w:val="20"/>
        </w:rPr>
        <w:t>in</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power</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electronics</w:t>
      </w:r>
      <w:r w:rsidRPr="00E7579E">
        <w:rPr>
          <w:rFonts w:ascii="Times New Roman" w:hAnsi="Times New Roman" w:cs="Times New Roman"/>
          <w:color w:val="231F20"/>
          <w:spacing w:val="-4"/>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drives</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in</w:t>
      </w:r>
      <w:r w:rsidRPr="00E7579E">
        <w:rPr>
          <w:rFonts w:ascii="Times New Roman" w:hAnsi="Times New Roman" w:cs="Times New Roman"/>
          <w:color w:val="231F20"/>
          <w:spacing w:val="-4"/>
          <w:sz w:val="20"/>
          <w:szCs w:val="20"/>
        </w:rPr>
        <w:t xml:space="preserve"> </w:t>
      </w:r>
      <w:r w:rsidRPr="00E7579E">
        <w:rPr>
          <w:rFonts w:ascii="Times New Roman" w:hAnsi="Times New Roman" w:cs="Times New Roman"/>
          <w:color w:val="231F20"/>
          <w:sz w:val="20"/>
          <w:szCs w:val="20"/>
        </w:rPr>
        <w:t>inter-</w:t>
      </w:r>
      <w:r w:rsidRPr="00E7579E">
        <w:rPr>
          <w:rFonts w:ascii="Times New Roman" w:hAnsi="Times New Roman" w:cs="Times New Roman"/>
          <w:color w:val="231F20"/>
          <w:spacing w:val="-38"/>
          <w:sz w:val="20"/>
          <w:szCs w:val="20"/>
        </w:rPr>
        <w:t xml:space="preserve"> </w:t>
      </w:r>
      <w:r w:rsidRPr="00E7579E">
        <w:rPr>
          <w:rFonts w:ascii="Times New Roman" w:hAnsi="Times New Roman" w:cs="Times New Roman"/>
          <w:color w:val="231F20"/>
          <w:sz w:val="20"/>
          <w:szCs w:val="20"/>
        </w:rPr>
        <w:t xml:space="preserve">face with growing renewable energy resources,” </w:t>
      </w:r>
      <w:r w:rsidRPr="00E7579E">
        <w:rPr>
          <w:rFonts w:ascii="Times New Roman" w:hAnsi="Times New Roman" w:cs="Times New Roman"/>
          <w:i/>
          <w:color w:val="231F20"/>
          <w:sz w:val="20"/>
          <w:szCs w:val="20"/>
        </w:rPr>
        <w:t>Renewable Sustainable</w:t>
      </w:r>
      <w:r w:rsidRPr="00E7579E">
        <w:rPr>
          <w:rFonts w:ascii="Times New Roman" w:hAnsi="Times New Roman" w:cs="Times New Roman"/>
          <w:i/>
          <w:color w:val="231F20"/>
          <w:spacing w:val="-37"/>
          <w:sz w:val="20"/>
          <w:szCs w:val="20"/>
        </w:rPr>
        <w:t xml:space="preserve"> </w:t>
      </w:r>
      <w:r w:rsidRPr="00E7579E">
        <w:rPr>
          <w:rFonts w:ascii="Times New Roman" w:hAnsi="Times New Roman" w:cs="Times New Roman"/>
          <w:i/>
          <w:color w:val="231F20"/>
          <w:sz w:val="20"/>
          <w:szCs w:val="20"/>
        </w:rPr>
        <w:t>Energy</w:t>
      </w:r>
      <w:r w:rsidRPr="00E7579E">
        <w:rPr>
          <w:rFonts w:ascii="Times New Roman" w:hAnsi="Times New Roman" w:cs="Times New Roman"/>
          <w:i/>
          <w:color w:val="231F20"/>
          <w:spacing w:val="-2"/>
          <w:sz w:val="20"/>
          <w:szCs w:val="20"/>
        </w:rPr>
        <w:t xml:space="preserve"> </w:t>
      </w:r>
      <w:r w:rsidRPr="00E7579E">
        <w:rPr>
          <w:rFonts w:ascii="Times New Roman" w:hAnsi="Times New Roman" w:cs="Times New Roman"/>
          <w:i/>
          <w:color w:val="231F20"/>
          <w:sz w:val="20"/>
          <w:szCs w:val="20"/>
        </w:rPr>
        <w:t>Rev.</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15,</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4,</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1816–1827,</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May</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2011.</w:t>
      </w:r>
    </w:p>
    <w:p w14:paraId="616FFC39"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contextualSpacing w:val="0"/>
        <w:jc w:val="both"/>
        <w:rPr>
          <w:rFonts w:ascii="Times New Roman" w:hAnsi="Times New Roman" w:cs="Times New Roman"/>
          <w:sz w:val="20"/>
          <w:szCs w:val="20"/>
        </w:rPr>
      </w:pPr>
      <w:r w:rsidRPr="00E7579E">
        <w:rPr>
          <w:rFonts w:ascii="Times New Roman" w:hAnsi="Times New Roman" w:cs="Times New Roman"/>
          <w:color w:val="231F20"/>
          <w:spacing w:val="-13"/>
          <w:w w:val="99"/>
          <w:sz w:val="20"/>
          <w:szCs w:val="20"/>
        </w:rPr>
        <w:t>F</w:t>
      </w:r>
      <w:r w:rsidRPr="00E7579E">
        <w:rPr>
          <w:rFonts w:ascii="Times New Roman" w:hAnsi="Times New Roman" w:cs="Times New Roman"/>
          <w:color w:val="231F20"/>
          <w:w w:val="99"/>
          <w:sz w:val="20"/>
          <w:szCs w:val="20"/>
        </w:rPr>
        <w:t>.</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pacing w:val="-1"/>
          <w:w w:val="99"/>
          <w:sz w:val="20"/>
          <w:szCs w:val="20"/>
        </w:rPr>
        <w:t>D</w:t>
      </w:r>
      <w:r w:rsidRPr="00E7579E">
        <w:rPr>
          <w:rFonts w:ascii="Times New Roman" w:hAnsi="Times New Roman" w:cs="Times New Roman"/>
          <w:color w:val="231F20"/>
          <w:w w:val="99"/>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pacing w:val="-1"/>
          <w:w w:val="99"/>
          <w:sz w:val="20"/>
          <w:szCs w:val="20"/>
        </w:rPr>
        <w:t>G</w:t>
      </w:r>
      <w:r w:rsidRPr="00E7579E">
        <w:rPr>
          <w:rFonts w:ascii="Times New Roman" w:hAnsi="Times New Roman" w:cs="Times New Roman"/>
          <w:color w:val="231F20"/>
          <w:w w:val="99"/>
          <w:sz w:val="20"/>
          <w:szCs w:val="20"/>
        </w:rPr>
        <w:t>on</w:t>
      </w:r>
      <w:r w:rsidRPr="00E7579E">
        <w:rPr>
          <w:rFonts w:ascii="Times New Roman" w:hAnsi="Times New Roman" w:cs="Times New Roman"/>
          <w:color w:val="231F20"/>
          <w:spacing w:val="-1"/>
          <w:w w:val="99"/>
          <w:sz w:val="20"/>
          <w:szCs w:val="20"/>
        </w:rPr>
        <w:t>z</w:t>
      </w:r>
      <w:r w:rsidRPr="00E7579E">
        <w:rPr>
          <w:rFonts w:ascii="Times New Roman" w:hAnsi="Times New Roman" w:cs="Times New Roman"/>
          <w:color w:val="231F20"/>
          <w:spacing w:val="-62"/>
          <w:w w:val="99"/>
          <w:sz w:val="20"/>
          <w:szCs w:val="20"/>
        </w:rPr>
        <w:t>a</w:t>
      </w:r>
      <w:r w:rsidRPr="00E7579E">
        <w:rPr>
          <w:rFonts w:ascii="Times New Roman" w:hAnsi="Times New Roman" w:cs="Times New Roman"/>
          <w:color w:val="231F20"/>
          <w:spacing w:val="8"/>
          <w:w w:val="99"/>
          <w:sz w:val="20"/>
          <w:szCs w:val="20"/>
        </w:rPr>
        <w:t>´</w:t>
      </w:r>
      <w:r w:rsidRPr="00E7579E">
        <w:rPr>
          <w:rFonts w:ascii="Times New Roman" w:hAnsi="Times New Roman" w:cs="Times New Roman"/>
          <w:color w:val="231F20"/>
          <w:w w:val="99"/>
          <w:sz w:val="20"/>
          <w:szCs w:val="20"/>
        </w:rPr>
        <w:t>lez,</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A.</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Sumper,</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pacing w:val="-1"/>
          <w:w w:val="99"/>
          <w:sz w:val="20"/>
          <w:szCs w:val="20"/>
        </w:rPr>
        <w:t>O</w:t>
      </w:r>
      <w:r w:rsidRPr="00E7579E">
        <w:rPr>
          <w:rFonts w:ascii="Times New Roman" w:hAnsi="Times New Roman" w:cs="Times New Roman"/>
          <w:color w:val="231F20"/>
          <w:w w:val="99"/>
          <w:sz w:val="20"/>
          <w:szCs w:val="20"/>
        </w:rPr>
        <w:t>.</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pacing w:val="-1"/>
          <w:w w:val="99"/>
          <w:sz w:val="20"/>
          <w:szCs w:val="20"/>
        </w:rPr>
        <w:t>G</w:t>
      </w:r>
      <w:r w:rsidRPr="00E7579E">
        <w:rPr>
          <w:rFonts w:ascii="Times New Roman" w:hAnsi="Times New Roman" w:cs="Times New Roman"/>
          <w:color w:val="231F20"/>
          <w:w w:val="99"/>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Bellmunt,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pacing w:val="-1"/>
          <w:w w:val="99"/>
          <w:sz w:val="20"/>
          <w:szCs w:val="20"/>
        </w:rPr>
        <w:t>a</w:t>
      </w:r>
      <w:r w:rsidRPr="00E7579E">
        <w:rPr>
          <w:rFonts w:ascii="Times New Roman" w:hAnsi="Times New Roman" w:cs="Times New Roman"/>
          <w:color w:val="231F20"/>
          <w:w w:val="99"/>
          <w:sz w:val="20"/>
          <w:szCs w:val="20"/>
        </w:rPr>
        <w:t>nd</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R.</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pacing w:val="-21"/>
          <w:w w:val="99"/>
          <w:sz w:val="20"/>
          <w:szCs w:val="20"/>
        </w:rPr>
        <w:t>V</w:t>
      </w:r>
      <w:r w:rsidRPr="00E7579E">
        <w:rPr>
          <w:rFonts w:ascii="Times New Roman" w:hAnsi="Times New Roman" w:cs="Times New Roman"/>
          <w:color w:val="231F20"/>
          <w:w w:val="99"/>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Robles,</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pacing w:val="-1"/>
          <w:w w:val="99"/>
          <w:sz w:val="20"/>
          <w:szCs w:val="20"/>
        </w:rPr>
        <w:t>“</w:t>
      </w:r>
      <w:r w:rsidRPr="00E7579E">
        <w:rPr>
          <w:rFonts w:ascii="Times New Roman" w:hAnsi="Times New Roman" w:cs="Times New Roman"/>
          <w:color w:val="231F20"/>
          <w:w w:val="99"/>
          <w:sz w:val="20"/>
          <w:szCs w:val="20"/>
        </w:rPr>
        <w:t>A</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w w:val="99"/>
          <w:sz w:val="20"/>
          <w:szCs w:val="20"/>
        </w:rPr>
        <w:t>r</w:t>
      </w:r>
      <w:r w:rsidRPr="00E7579E">
        <w:rPr>
          <w:rFonts w:ascii="Times New Roman" w:hAnsi="Times New Roman" w:cs="Times New Roman"/>
          <w:color w:val="231F20"/>
          <w:spacing w:val="-4"/>
          <w:w w:val="99"/>
          <w:sz w:val="20"/>
          <w:szCs w:val="20"/>
        </w:rPr>
        <w:t>e</w:t>
      </w:r>
      <w:r w:rsidRPr="00E7579E">
        <w:rPr>
          <w:rFonts w:ascii="Times New Roman" w:hAnsi="Times New Roman" w:cs="Times New Roman"/>
          <w:color w:val="231F20"/>
          <w:w w:val="99"/>
          <w:sz w:val="20"/>
          <w:szCs w:val="20"/>
        </w:rPr>
        <w:t>vi</w:t>
      </w:r>
      <w:r w:rsidRPr="00E7579E">
        <w:rPr>
          <w:rFonts w:ascii="Times New Roman" w:hAnsi="Times New Roman" w:cs="Times New Roman"/>
          <w:color w:val="231F20"/>
          <w:spacing w:val="-4"/>
          <w:w w:val="99"/>
          <w:sz w:val="20"/>
          <w:szCs w:val="20"/>
        </w:rPr>
        <w:t>e</w:t>
      </w:r>
      <w:r w:rsidRPr="00E7579E">
        <w:rPr>
          <w:rFonts w:ascii="Times New Roman" w:hAnsi="Times New Roman" w:cs="Times New Roman"/>
          <w:color w:val="231F20"/>
          <w:w w:val="99"/>
          <w:sz w:val="20"/>
          <w:szCs w:val="20"/>
        </w:rPr>
        <w:t xml:space="preserve">w </w:t>
      </w:r>
      <w:r w:rsidRPr="00E7579E">
        <w:rPr>
          <w:rFonts w:ascii="Times New Roman" w:hAnsi="Times New Roman" w:cs="Times New Roman"/>
          <w:color w:val="231F20"/>
          <w:sz w:val="20"/>
          <w:szCs w:val="20"/>
        </w:rPr>
        <w:t xml:space="preserve">of energy storage technologies for wind power applications,” </w:t>
      </w:r>
      <w:r w:rsidRPr="00E7579E">
        <w:rPr>
          <w:rFonts w:ascii="Times New Roman" w:hAnsi="Times New Roman" w:cs="Times New Roman"/>
          <w:i/>
          <w:color w:val="231F20"/>
          <w:sz w:val="20"/>
          <w:szCs w:val="20"/>
        </w:rPr>
        <w:t>Renewable</w:t>
      </w:r>
      <w:r w:rsidRPr="00E7579E">
        <w:rPr>
          <w:rFonts w:ascii="Times New Roman" w:hAnsi="Times New Roman" w:cs="Times New Roman"/>
          <w:i/>
          <w:color w:val="231F20"/>
          <w:spacing w:val="-37"/>
          <w:sz w:val="20"/>
          <w:szCs w:val="20"/>
        </w:rPr>
        <w:t xml:space="preserve"> </w:t>
      </w:r>
      <w:r w:rsidRPr="00E7579E">
        <w:rPr>
          <w:rFonts w:ascii="Times New Roman" w:hAnsi="Times New Roman" w:cs="Times New Roman"/>
          <w:i/>
          <w:color w:val="231F20"/>
          <w:sz w:val="20"/>
          <w:szCs w:val="20"/>
        </w:rPr>
        <w:t>Sustainable</w:t>
      </w:r>
      <w:r w:rsidRPr="00E7579E">
        <w:rPr>
          <w:rFonts w:ascii="Times New Roman" w:hAnsi="Times New Roman" w:cs="Times New Roman"/>
          <w:i/>
          <w:color w:val="231F20"/>
          <w:spacing w:val="-4"/>
          <w:sz w:val="20"/>
          <w:szCs w:val="20"/>
        </w:rPr>
        <w:t xml:space="preserve"> </w:t>
      </w:r>
      <w:r w:rsidRPr="00E7579E">
        <w:rPr>
          <w:rFonts w:ascii="Times New Roman" w:hAnsi="Times New Roman" w:cs="Times New Roman"/>
          <w:i/>
          <w:color w:val="231F20"/>
          <w:sz w:val="20"/>
          <w:szCs w:val="20"/>
        </w:rPr>
        <w:t>Energy</w:t>
      </w:r>
      <w:r w:rsidRPr="00E7579E">
        <w:rPr>
          <w:rFonts w:ascii="Times New Roman" w:hAnsi="Times New Roman" w:cs="Times New Roman"/>
          <w:i/>
          <w:color w:val="231F20"/>
          <w:spacing w:val="-3"/>
          <w:sz w:val="20"/>
          <w:szCs w:val="20"/>
        </w:rPr>
        <w:t xml:space="preserve"> </w:t>
      </w:r>
      <w:r w:rsidRPr="00E7579E">
        <w:rPr>
          <w:rFonts w:ascii="Times New Roman" w:hAnsi="Times New Roman" w:cs="Times New Roman"/>
          <w:i/>
          <w:color w:val="231F20"/>
          <w:sz w:val="20"/>
          <w:szCs w:val="20"/>
        </w:rPr>
        <w:t>Rev.</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16,</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4,</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4"/>
          <w:sz w:val="20"/>
          <w:szCs w:val="20"/>
        </w:rPr>
        <w:t xml:space="preserve"> </w:t>
      </w:r>
      <w:r w:rsidRPr="00E7579E">
        <w:rPr>
          <w:rFonts w:ascii="Times New Roman" w:hAnsi="Times New Roman" w:cs="Times New Roman"/>
          <w:color w:val="231F20"/>
          <w:sz w:val="20"/>
          <w:szCs w:val="20"/>
        </w:rPr>
        <w:t>2154–2171,</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May</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2012.</w:t>
      </w:r>
    </w:p>
    <w:p w14:paraId="202BF917"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N.</w:t>
      </w:r>
      <w:r w:rsidRPr="00E7579E">
        <w:rPr>
          <w:rFonts w:ascii="Times New Roman" w:hAnsi="Times New Roman" w:cs="Times New Roman"/>
          <w:color w:val="231F20"/>
          <w:spacing w:val="-7"/>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Hasan,</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M.</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Y.</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Hassan,</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M.</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Majid,</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H.</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Rahman,</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“Review</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of</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w w:val="95"/>
          <w:sz w:val="20"/>
          <w:szCs w:val="20"/>
        </w:rPr>
        <w:t xml:space="preserve">storage schemes for wind energy systems,” </w:t>
      </w:r>
      <w:r w:rsidRPr="00E7579E">
        <w:rPr>
          <w:rFonts w:ascii="Times New Roman" w:hAnsi="Times New Roman" w:cs="Times New Roman"/>
          <w:i/>
          <w:color w:val="231F20"/>
          <w:w w:val="95"/>
          <w:sz w:val="20"/>
          <w:szCs w:val="20"/>
        </w:rPr>
        <w:t>Renewable Sustainable Energy</w:t>
      </w:r>
      <w:r w:rsidRPr="00E7579E">
        <w:rPr>
          <w:rFonts w:ascii="Times New Roman" w:hAnsi="Times New Roman" w:cs="Times New Roman"/>
          <w:i/>
          <w:color w:val="231F20"/>
          <w:spacing w:val="1"/>
          <w:w w:val="95"/>
          <w:sz w:val="20"/>
          <w:szCs w:val="20"/>
        </w:rPr>
        <w:t xml:space="preserve"> </w:t>
      </w:r>
      <w:r w:rsidRPr="00E7579E">
        <w:rPr>
          <w:rFonts w:ascii="Times New Roman" w:hAnsi="Times New Roman" w:cs="Times New Roman"/>
          <w:i/>
          <w:color w:val="231F20"/>
          <w:sz w:val="20"/>
          <w:szCs w:val="20"/>
        </w:rPr>
        <w:t>Rev.</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21,</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237–247,</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May 2013.</w:t>
      </w:r>
    </w:p>
    <w:p w14:paraId="51FFADCA"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pacing w:val="-1"/>
          <w:sz w:val="20"/>
          <w:szCs w:val="20"/>
        </w:rPr>
        <w:t>A.</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pacing w:val="-1"/>
          <w:sz w:val="20"/>
          <w:szCs w:val="20"/>
        </w:rPr>
        <w:t>M.</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D.</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Broe,</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Drouilhet,</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V.</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Gevorgian,</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peak</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power</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tracker</w:t>
      </w:r>
      <w:r w:rsidRPr="00E7579E">
        <w:rPr>
          <w:rFonts w:ascii="Times New Roman" w:hAnsi="Times New Roman" w:cs="Times New Roman"/>
          <w:color w:val="231F20"/>
          <w:spacing w:val="-10"/>
          <w:sz w:val="20"/>
          <w:szCs w:val="20"/>
        </w:rPr>
        <w:t xml:space="preserve"> </w:t>
      </w:r>
      <w:r w:rsidRPr="00E7579E">
        <w:rPr>
          <w:rFonts w:ascii="Times New Roman" w:hAnsi="Times New Roman" w:cs="Times New Roman"/>
          <w:color w:val="231F20"/>
          <w:sz w:val="20"/>
          <w:szCs w:val="20"/>
        </w:rPr>
        <w:t>for</w:t>
      </w:r>
      <w:r w:rsidRPr="00E7579E">
        <w:rPr>
          <w:rFonts w:ascii="Times New Roman" w:hAnsi="Times New Roman" w:cs="Times New Roman"/>
          <w:color w:val="231F20"/>
          <w:spacing w:val="-38"/>
          <w:sz w:val="20"/>
          <w:szCs w:val="20"/>
        </w:rPr>
        <w:t xml:space="preserve"> </w:t>
      </w:r>
      <w:r w:rsidRPr="00E7579E">
        <w:rPr>
          <w:rFonts w:ascii="Times New Roman" w:hAnsi="Times New Roman" w:cs="Times New Roman"/>
          <w:color w:val="231F20"/>
          <w:w w:val="95"/>
          <w:sz w:val="20"/>
          <w:szCs w:val="20"/>
        </w:rPr>
        <w:t xml:space="preserve">small wind turbines in battery charging applications,” </w:t>
      </w:r>
      <w:r w:rsidRPr="00E7579E">
        <w:rPr>
          <w:rFonts w:ascii="Times New Roman" w:hAnsi="Times New Roman" w:cs="Times New Roman"/>
          <w:i/>
          <w:color w:val="231F20"/>
          <w:w w:val="95"/>
          <w:sz w:val="20"/>
          <w:szCs w:val="20"/>
        </w:rPr>
        <w:t>IEEE Trans. Energy</w:t>
      </w:r>
      <w:r w:rsidRPr="00E7579E">
        <w:rPr>
          <w:rFonts w:ascii="Times New Roman" w:hAnsi="Times New Roman" w:cs="Times New Roman"/>
          <w:i/>
          <w:color w:val="231F20"/>
          <w:spacing w:val="1"/>
          <w:w w:val="95"/>
          <w:sz w:val="20"/>
          <w:szCs w:val="20"/>
        </w:rPr>
        <w:t xml:space="preserve"> </w:t>
      </w:r>
      <w:r w:rsidRPr="00E7579E">
        <w:rPr>
          <w:rFonts w:ascii="Times New Roman" w:hAnsi="Times New Roman" w:cs="Times New Roman"/>
          <w:i/>
          <w:color w:val="231F20"/>
          <w:sz w:val="20"/>
          <w:szCs w:val="20"/>
        </w:rPr>
        <w:t>Convers.</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14,</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4,</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1630–1635,</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Dec.</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1999.</w:t>
      </w:r>
    </w:p>
    <w:p w14:paraId="58BAEE55"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R. Kot, M. Rolak, and M. Malinowski, “Comparison of maximum peak</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 xml:space="preserve">power tracking algorithms for a small wind turbine,” </w:t>
      </w:r>
      <w:r w:rsidRPr="00E7579E">
        <w:rPr>
          <w:rFonts w:ascii="Times New Roman" w:hAnsi="Times New Roman" w:cs="Times New Roman"/>
          <w:i/>
          <w:color w:val="231F20"/>
          <w:sz w:val="20"/>
          <w:szCs w:val="20"/>
        </w:rPr>
        <w:t>Math. Comput.</w:t>
      </w:r>
      <w:r w:rsidRPr="00E7579E">
        <w:rPr>
          <w:rFonts w:ascii="Times New Roman" w:hAnsi="Times New Roman" w:cs="Times New Roman"/>
          <w:i/>
          <w:color w:val="231F20"/>
          <w:spacing w:val="1"/>
          <w:sz w:val="20"/>
          <w:szCs w:val="20"/>
        </w:rPr>
        <w:t xml:space="preserve"> </w:t>
      </w:r>
      <w:r w:rsidRPr="00E7579E">
        <w:rPr>
          <w:rFonts w:ascii="Times New Roman" w:hAnsi="Times New Roman" w:cs="Times New Roman"/>
          <w:i/>
          <w:color w:val="231F20"/>
          <w:sz w:val="20"/>
          <w:szCs w:val="20"/>
        </w:rPr>
        <w:t>Simul.</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91,</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29–40,</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2013.</w:t>
      </w:r>
    </w:p>
    <w:p w14:paraId="16560574"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M.</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Narayana,</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G.</w:t>
      </w:r>
      <w:r w:rsidRPr="00E7579E">
        <w:rPr>
          <w:rFonts w:ascii="Times New Roman" w:hAnsi="Times New Roman" w:cs="Times New Roman"/>
          <w:color w:val="231F20"/>
          <w:spacing w:val="-6"/>
          <w:sz w:val="20"/>
          <w:szCs w:val="20"/>
        </w:rPr>
        <w:t xml:space="preserve"> </w:t>
      </w:r>
      <w:r w:rsidRPr="00E7579E">
        <w:rPr>
          <w:rFonts w:ascii="Times New Roman" w:hAnsi="Times New Roman" w:cs="Times New Roman"/>
          <w:color w:val="231F20"/>
          <w:sz w:val="20"/>
          <w:szCs w:val="20"/>
        </w:rPr>
        <w:t>A.</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Putrus,</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M.</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Jovanovic,</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P.</w:t>
      </w:r>
      <w:r w:rsidRPr="00E7579E">
        <w:rPr>
          <w:rFonts w:ascii="Times New Roman" w:hAnsi="Times New Roman" w:cs="Times New Roman"/>
          <w:color w:val="231F20"/>
          <w:spacing w:val="-5"/>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Leung,</w:t>
      </w:r>
      <w:r w:rsidRPr="00E7579E">
        <w:rPr>
          <w:rFonts w:ascii="Times New Roman" w:hAnsi="Times New Roman" w:cs="Times New Roman"/>
          <w:color w:val="231F20"/>
          <w:spacing w:val="-9"/>
          <w:sz w:val="20"/>
          <w:szCs w:val="20"/>
        </w:rPr>
        <w:t xml:space="preserve"> </w:t>
      </w:r>
      <w:r w:rsidRPr="00E7579E">
        <w:rPr>
          <w:rFonts w:ascii="Times New Roman" w:hAnsi="Times New Roman" w:cs="Times New Roman"/>
          <w:color w:val="231F20"/>
          <w:sz w:val="20"/>
          <w:szCs w:val="20"/>
        </w:rPr>
        <w:t>and</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S.</w:t>
      </w:r>
      <w:r w:rsidRPr="00E7579E">
        <w:rPr>
          <w:rFonts w:ascii="Times New Roman" w:hAnsi="Times New Roman" w:cs="Times New Roman"/>
          <w:color w:val="231F20"/>
          <w:spacing w:val="-8"/>
          <w:sz w:val="20"/>
          <w:szCs w:val="20"/>
        </w:rPr>
        <w:t xml:space="preserve"> </w:t>
      </w:r>
      <w:r w:rsidRPr="00E7579E">
        <w:rPr>
          <w:rFonts w:ascii="Times New Roman" w:hAnsi="Times New Roman" w:cs="Times New Roman"/>
          <w:color w:val="231F20"/>
          <w:sz w:val="20"/>
          <w:szCs w:val="20"/>
        </w:rPr>
        <w:t>McDonald,</w:t>
      </w:r>
      <w:r w:rsidRPr="00E7579E">
        <w:rPr>
          <w:rFonts w:ascii="Times New Roman" w:hAnsi="Times New Roman" w:cs="Times New Roman"/>
          <w:color w:val="231F20"/>
          <w:spacing w:val="-37"/>
          <w:sz w:val="20"/>
          <w:szCs w:val="20"/>
        </w:rPr>
        <w:t xml:space="preserve"> </w:t>
      </w:r>
      <w:r w:rsidRPr="00E7579E">
        <w:rPr>
          <w:rFonts w:ascii="Times New Roman" w:hAnsi="Times New Roman" w:cs="Times New Roman"/>
          <w:color w:val="231F20"/>
          <w:sz w:val="20"/>
          <w:szCs w:val="20"/>
        </w:rPr>
        <w:t>“Generic maximum power point tracking controller for small-scale wind</w:t>
      </w:r>
      <w:r w:rsidRPr="00E7579E">
        <w:rPr>
          <w:rFonts w:ascii="Times New Roman" w:hAnsi="Times New Roman" w:cs="Times New Roman"/>
          <w:color w:val="231F20"/>
          <w:spacing w:val="-37"/>
          <w:sz w:val="20"/>
          <w:szCs w:val="20"/>
        </w:rPr>
        <w:t xml:space="preserve"> </w:t>
      </w:r>
      <w:r w:rsidRPr="00E7579E">
        <w:rPr>
          <w:rFonts w:ascii="Times New Roman" w:hAnsi="Times New Roman" w:cs="Times New Roman"/>
          <w:color w:val="231F20"/>
          <w:sz w:val="20"/>
          <w:szCs w:val="20"/>
        </w:rPr>
        <w:t>turbines,”</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i/>
          <w:color w:val="231F20"/>
          <w:sz w:val="20"/>
          <w:szCs w:val="20"/>
        </w:rPr>
        <w:t>Renewable</w:t>
      </w:r>
      <w:r w:rsidRPr="00E7579E">
        <w:rPr>
          <w:rFonts w:ascii="Times New Roman" w:hAnsi="Times New Roman" w:cs="Times New Roman"/>
          <w:i/>
          <w:color w:val="231F20"/>
          <w:spacing w:val="-2"/>
          <w:sz w:val="20"/>
          <w:szCs w:val="20"/>
        </w:rPr>
        <w:t xml:space="preserve"> </w:t>
      </w:r>
      <w:r w:rsidRPr="00E7579E">
        <w:rPr>
          <w:rFonts w:ascii="Times New Roman" w:hAnsi="Times New Roman" w:cs="Times New Roman"/>
          <w:i/>
          <w:color w:val="231F20"/>
          <w:sz w:val="20"/>
          <w:szCs w:val="20"/>
        </w:rPr>
        <w:t>Energy</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vol.</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44,</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72–79,</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Aug.</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2012.</w:t>
      </w:r>
    </w:p>
    <w:p w14:paraId="7D1BED0F" w14:textId="77777777" w:rsidR="00E7579E" w:rsidRPr="00E7579E" w:rsidRDefault="00E7579E" w:rsidP="00E7579E">
      <w:pPr>
        <w:pStyle w:val="ListParagraph"/>
        <w:widowControl w:val="0"/>
        <w:numPr>
          <w:ilvl w:val="0"/>
          <w:numId w:val="24"/>
        </w:numPr>
        <w:tabs>
          <w:tab w:val="left" w:pos="568"/>
        </w:tabs>
        <w:autoSpaceDE w:val="0"/>
        <w:autoSpaceDN w:val="0"/>
        <w:spacing w:before="3"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w w:val="95"/>
          <w:sz w:val="20"/>
          <w:szCs w:val="20"/>
        </w:rPr>
        <w:t>K. Y. Lo, Y. M. Chen, and Y. R. Chang, “MPPT battery charger for stand-alone</w:t>
      </w:r>
      <w:r w:rsidRPr="00E7579E">
        <w:rPr>
          <w:rFonts w:ascii="Times New Roman" w:hAnsi="Times New Roman" w:cs="Times New Roman"/>
          <w:color w:val="231F20"/>
          <w:sz w:val="20"/>
          <w:szCs w:val="20"/>
        </w:rPr>
        <w:t xml:space="preserve"> wind power system,” </w:t>
      </w:r>
      <w:r w:rsidRPr="00E7579E">
        <w:rPr>
          <w:rFonts w:ascii="Times New Roman" w:hAnsi="Times New Roman" w:cs="Times New Roman"/>
          <w:i/>
          <w:color w:val="231F20"/>
          <w:sz w:val="20"/>
          <w:szCs w:val="20"/>
        </w:rPr>
        <w:t>IEEE Trans. Power Electron.</w:t>
      </w:r>
      <w:r w:rsidRPr="00E7579E">
        <w:rPr>
          <w:rFonts w:ascii="Times New Roman" w:hAnsi="Times New Roman" w:cs="Times New Roman"/>
          <w:color w:val="231F20"/>
          <w:sz w:val="20"/>
          <w:szCs w:val="20"/>
        </w:rPr>
        <w:t>, vol. 26, no. 6,</w:t>
      </w:r>
      <w:r w:rsidRPr="00E7579E">
        <w:rPr>
          <w:rFonts w:ascii="Times New Roman" w:hAnsi="Times New Roman" w:cs="Times New Roman"/>
          <w:color w:val="231F20"/>
          <w:spacing w:val="-37"/>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1631–1638,</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Jun.</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2011.</w:t>
      </w:r>
    </w:p>
    <w:p w14:paraId="336241F3"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 xml:space="preserve">E. Hau, </w:t>
      </w:r>
      <w:r w:rsidRPr="00E7579E">
        <w:rPr>
          <w:rFonts w:ascii="Times New Roman" w:hAnsi="Times New Roman" w:cs="Times New Roman"/>
          <w:i/>
          <w:color w:val="231F20"/>
          <w:sz w:val="20"/>
          <w:szCs w:val="20"/>
        </w:rPr>
        <w:t>Wind Turbines Fundamentals, Technologies, Application, Economics</w:t>
      </w:r>
      <w:r w:rsidRPr="00E7579E">
        <w:rPr>
          <w:rFonts w:ascii="Times New Roman" w:hAnsi="Times New Roman" w:cs="Times New Roman"/>
          <w:color w:val="231F20"/>
          <w:sz w:val="20"/>
          <w:szCs w:val="20"/>
        </w:rPr>
        <w:t>,</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2nd</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ed.</w:t>
      </w:r>
      <w:r w:rsidRPr="00E7579E">
        <w:rPr>
          <w:rFonts w:ascii="Times New Roman" w:hAnsi="Times New Roman" w:cs="Times New Roman"/>
          <w:color w:val="231F20"/>
          <w:spacing w:val="34"/>
          <w:sz w:val="20"/>
          <w:szCs w:val="20"/>
        </w:rPr>
        <w:t xml:space="preserve"> </w:t>
      </w:r>
      <w:r w:rsidRPr="00E7579E">
        <w:rPr>
          <w:rFonts w:ascii="Times New Roman" w:hAnsi="Times New Roman" w:cs="Times New Roman"/>
          <w:color w:val="231F20"/>
          <w:sz w:val="20"/>
          <w:szCs w:val="20"/>
        </w:rPr>
        <w:t>New</w:t>
      </w:r>
      <w:r w:rsidRPr="00E7579E">
        <w:rPr>
          <w:rFonts w:ascii="Times New Roman" w:hAnsi="Times New Roman" w:cs="Times New Roman"/>
          <w:color w:val="231F20"/>
          <w:spacing w:val="-3"/>
          <w:sz w:val="20"/>
          <w:szCs w:val="20"/>
        </w:rPr>
        <w:t xml:space="preserve"> </w:t>
      </w:r>
      <w:r w:rsidRPr="00E7579E">
        <w:rPr>
          <w:rFonts w:ascii="Times New Roman" w:hAnsi="Times New Roman" w:cs="Times New Roman"/>
          <w:color w:val="231F20"/>
          <w:sz w:val="20"/>
          <w:szCs w:val="20"/>
        </w:rPr>
        <w:t>York,</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NY,</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USA:</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Springer,</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Dec.</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2005.</w:t>
      </w:r>
    </w:p>
    <w:p w14:paraId="5B88D786" w14:textId="77777777" w:rsidR="00E7579E" w:rsidRPr="00E7579E" w:rsidRDefault="00E7579E" w:rsidP="00E7579E">
      <w:pPr>
        <w:pStyle w:val="ListParagraph"/>
        <w:widowControl w:val="0"/>
        <w:numPr>
          <w:ilvl w:val="0"/>
          <w:numId w:val="24"/>
        </w:numPr>
        <w:tabs>
          <w:tab w:val="left" w:pos="568"/>
        </w:tabs>
        <w:autoSpaceDE w:val="0"/>
        <w:autoSpaceDN w:val="0"/>
        <w:spacing w:before="2" w:after="0" w:line="360" w:lineRule="auto"/>
        <w:ind w:hanging="366"/>
        <w:contextualSpacing w:val="0"/>
        <w:jc w:val="both"/>
        <w:rPr>
          <w:rFonts w:ascii="Times New Roman" w:hAnsi="Times New Roman" w:cs="Times New Roman"/>
          <w:sz w:val="20"/>
          <w:szCs w:val="20"/>
        </w:rPr>
      </w:pPr>
      <w:r w:rsidRPr="00E7579E">
        <w:rPr>
          <w:rFonts w:ascii="Times New Roman" w:hAnsi="Times New Roman" w:cs="Times New Roman"/>
          <w:color w:val="231F20"/>
          <w:sz w:val="20"/>
          <w:szCs w:val="20"/>
        </w:rPr>
        <w:t>H. Camblong, “Digital robust control of a variable speed pitch regulated</w:t>
      </w:r>
      <w:r w:rsidRPr="00E7579E">
        <w:rPr>
          <w:rFonts w:ascii="Times New Roman" w:hAnsi="Times New Roman" w:cs="Times New Roman"/>
          <w:color w:val="231F20"/>
          <w:spacing w:val="-37"/>
          <w:sz w:val="20"/>
          <w:szCs w:val="20"/>
        </w:rPr>
        <w:t xml:space="preserve"> </w:t>
      </w:r>
      <w:r w:rsidRPr="00E7579E">
        <w:rPr>
          <w:rFonts w:ascii="Times New Roman" w:hAnsi="Times New Roman" w:cs="Times New Roman"/>
          <w:color w:val="231F20"/>
          <w:w w:val="95"/>
          <w:sz w:val="20"/>
          <w:szCs w:val="20"/>
        </w:rPr>
        <w:t xml:space="preserve">wind turbine for above rated wind speeds,” </w:t>
      </w:r>
      <w:r w:rsidRPr="00E7579E">
        <w:rPr>
          <w:rFonts w:ascii="Times New Roman" w:hAnsi="Times New Roman" w:cs="Times New Roman"/>
          <w:i/>
          <w:color w:val="231F20"/>
          <w:w w:val="95"/>
          <w:sz w:val="20"/>
          <w:szCs w:val="20"/>
        </w:rPr>
        <w:t>Control Eng. Practice</w:t>
      </w:r>
      <w:r w:rsidRPr="00E7579E">
        <w:rPr>
          <w:rFonts w:ascii="Times New Roman" w:hAnsi="Times New Roman" w:cs="Times New Roman"/>
          <w:color w:val="231F20"/>
          <w:w w:val="95"/>
          <w:sz w:val="20"/>
          <w:szCs w:val="20"/>
        </w:rPr>
        <w:t>, vol. 16,</w:t>
      </w:r>
      <w:r w:rsidRPr="00E7579E">
        <w:rPr>
          <w:rFonts w:ascii="Times New Roman" w:hAnsi="Times New Roman" w:cs="Times New Roman"/>
          <w:color w:val="231F20"/>
          <w:spacing w:val="1"/>
          <w:w w:val="95"/>
          <w:sz w:val="20"/>
          <w:szCs w:val="20"/>
        </w:rPr>
        <w:t xml:space="preserve"> </w:t>
      </w:r>
      <w:r w:rsidRPr="00E7579E">
        <w:rPr>
          <w:rFonts w:ascii="Times New Roman" w:hAnsi="Times New Roman" w:cs="Times New Roman"/>
          <w:color w:val="231F20"/>
          <w:sz w:val="20"/>
          <w:szCs w:val="20"/>
        </w:rPr>
        <w:t>no.</w:t>
      </w:r>
      <w:r w:rsidRPr="00E7579E">
        <w:rPr>
          <w:rFonts w:ascii="Times New Roman" w:hAnsi="Times New Roman" w:cs="Times New Roman"/>
          <w:color w:val="231F20"/>
          <w:spacing w:val="-2"/>
          <w:sz w:val="20"/>
          <w:szCs w:val="20"/>
        </w:rPr>
        <w:t xml:space="preserve"> </w:t>
      </w:r>
      <w:r w:rsidRPr="00E7579E">
        <w:rPr>
          <w:rFonts w:ascii="Times New Roman" w:hAnsi="Times New Roman" w:cs="Times New Roman"/>
          <w:color w:val="231F20"/>
          <w:sz w:val="20"/>
          <w:szCs w:val="20"/>
        </w:rPr>
        <w:t>8,</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pp.</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946–958,</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Aug.</w:t>
      </w:r>
      <w:r w:rsidRPr="00E7579E">
        <w:rPr>
          <w:rFonts w:ascii="Times New Roman" w:hAnsi="Times New Roman" w:cs="Times New Roman"/>
          <w:color w:val="231F20"/>
          <w:spacing w:val="-1"/>
          <w:sz w:val="20"/>
          <w:szCs w:val="20"/>
        </w:rPr>
        <w:t xml:space="preserve"> </w:t>
      </w:r>
      <w:r w:rsidRPr="00E7579E">
        <w:rPr>
          <w:rFonts w:ascii="Times New Roman" w:hAnsi="Times New Roman" w:cs="Times New Roman"/>
          <w:color w:val="231F20"/>
          <w:sz w:val="20"/>
          <w:szCs w:val="20"/>
        </w:rPr>
        <w:t>2008.</w:t>
      </w:r>
    </w:p>
    <w:p w14:paraId="6CA7E5F0" w14:textId="245A51E6" w:rsidR="006C11CA" w:rsidRPr="006A6434" w:rsidRDefault="006C11CA" w:rsidP="00E7579E">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037FB" w14:textId="77777777" w:rsidR="00BF7DE0" w:rsidRDefault="00BF7DE0" w:rsidP="00C556D7">
      <w:pPr>
        <w:spacing w:after="0" w:line="240" w:lineRule="auto"/>
      </w:pPr>
      <w:r>
        <w:separator/>
      </w:r>
    </w:p>
  </w:endnote>
  <w:endnote w:type="continuationSeparator" w:id="0">
    <w:p w14:paraId="79CA98F1" w14:textId="77777777" w:rsidR="00BF7DE0" w:rsidRDefault="00BF7DE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55F10" w14:textId="77777777" w:rsidR="00BF7DE0" w:rsidRDefault="00BF7DE0" w:rsidP="00C556D7">
      <w:pPr>
        <w:spacing w:after="0" w:line="240" w:lineRule="auto"/>
      </w:pPr>
      <w:r>
        <w:separator/>
      </w:r>
    </w:p>
  </w:footnote>
  <w:footnote w:type="continuationSeparator" w:id="0">
    <w:p w14:paraId="537C0399" w14:textId="77777777" w:rsidR="00BF7DE0" w:rsidRDefault="00BF7DE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B2ED0"/>
    <w:multiLevelType w:val="hybridMultilevel"/>
    <w:tmpl w:val="46F69EAA"/>
    <w:lvl w:ilvl="0" w:tplc="28A21F62">
      <w:start w:val="1"/>
      <w:numFmt w:val="decimal"/>
      <w:lvlText w:val="[%1]"/>
      <w:lvlJc w:val="left"/>
      <w:pPr>
        <w:ind w:left="567" w:hanging="286"/>
        <w:jc w:val="right"/>
      </w:pPr>
      <w:rPr>
        <w:rFonts w:hint="default"/>
        <w:b w:val="0"/>
        <w:bCs w:val="0"/>
        <w:i w:val="0"/>
        <w:iCs w:val="0"/>
        <w:color w:val="231F20"/>
        <w:w w:val="99"/>
        <w:sz w:val="20"/>
        <w:szCs w:val="20"/>
        <w:lang w:val="en-US" w:eastAsia="en-US" w:bidi="ar-SA"/>
      </w:rPr>
    </w:lvl>
    <w:lvl w:ilvl="1" w:tplc="97C63164">
      <w:numFmt w:val="bullet"/>
      <w:lvlText w:val="•"/>
      <w:lvlJc w:val="left"/>
      <w:pPr>
        <w:ind w:left="1026" w:hanging="286"/>
      </w:pPr>
      <w:rPr>
        <w:rFonts w:hint="default"/>
        <w:lang w:val="en-US" w:eastAsia="en-US" w:bidi="ar-SA"/>
      </w:rPr>
    </w:lvl>
    <w:lvl w:ilvl="2" w:tplc="3C7CE504">
      <w:numFmt w:val="bullet"/>
      <w:lvlText w:val="•"/>
      <w:lvlJc w:val="left"/>
      <w:pPr>
        <w:ind w:left="1492" w:hanging="286"/>
      </w:pPr>
      <w:rPr>
        <w:rFonts w:hint="default"/>
        <w:lang w:val="en-US" w:eastAsia="en-US" w:bidi="ar-SA"/>
      </w:rPr>
    </w:lvl>
    <w:lvl w:ilvl="3" w:tplc="79F8BF88">
      <w:numFmt w:val="bullet"/>
      <w:lvlText w:val="•"/>
      <w:lvlJc w:val="left"/>
      <w:pPr>
        <w:ind w:left="1959" w:hanging="286"/>
      </w:pPr>
      <w:rPr>
        <w:rFonts w:hint="default"/>
        <w:lang w:val="en-US" w:eastAsia="en-US" w:bidi="ar-SA"/>
      </w:rPr>
    </w:lvl>
    <w:lvl w:ilvl="4" w:tplc="7952D3D8">
      <w:numFmt w:val="bullet"/>
      <w:lvlText w:val="•"/>
      <w:lvlJc w:val="left"/>
      <w:pPr>
        <w:ind w:left="2425" w:hanging="286"/>
      </w:pPr>
      <w:rPr>
        <w:rFonts w:hint="default"/>
        <w:lang w:val="en-US" w:eastAsia="en-US" w:bidi="ar-SA"/>
      </w:rPr>
    </w:lvl>
    <w:lvl w:ilvl="5" w:tplc="C17EAFDA">
      <w:numFmt w:val="bullet"/>
      <w:lvlText w:val="•"/>
      <w:lvlJc w:val="left"/>
      <w:pPr>
        <w:ind w:left="2892" w:hanging="286"/>
      </w:pPr>
      <w:rPr>
        <w:rFonts w:hint="default"/>
        <w:lang w:val="en-US" w:eastAsia="en-US" w:bidi="ar-SA"/>
      </w:rPr>
    </w:lvl>
    <w:lvl w:ilvl="6" w:tplc="D11812BE">
      <w:numFmt w:val="bullet"/>
      <w:lvlText w:val="•"/>
      <w:lvlJc w:val="left"/>
      <w:pPr>
        <w:ind w:left="3358" w:hanging="286"/>
      </w:pPr>
      <w:rPr>
        <w:rFonts w:hint="default"/>
        <w:lang w:val="en-US" w:eastAsia="en-US" w:bidi="ar-SA"/>
      </w:rPr>
    </w:lvl>
    <w:lvl w:ilvl="7" w:tplc="5896E0AE">
      <w:numFmt w:val="bullet"/>
      <w:lvlText w:val="•"/>
      <w:lvlJc w:val="left"/>
      <w:pPr>
        <w:ind w:left="3824" w:hanging="286"/>
      </w:pPr>
      <w:rPr>
        <w:rFonts w:hint="default"/>
        <w:lang w:val="en-US" w:eastAsia="en-US" w:bidi="ar-SA"/>
      </w:rPr>
    </w:lvl>
    <w:lvl w:ilvl="8" w:tplc="275A1F8E">
      <w:numFmt w:val="bullet"/>
      <w:lvlText w:val="•"/>
      <w:lvlJc w:val="left"/>
      <w:pPr>
        <w:ind w:left="4291" w:hanging="286"/>
      </w:pPr>
      <w:rPr>
        <w:rFonts w:hint="default"/>
        <w:lang w:val="en-US" w:eastAsia="en-US" w:bidi="ar-SA"/>
      </w:r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61349"/>
    <w:multiLevelType w:val="hybridMultilevel"/>
    <w:tmpl w:val="34029AE6"/>
    <w:lvl w:ilvl="0" w:tplc="0A94284C">
      <w:start w:val="1"/>
      <w:numFmt w:val="upperLetter"/>
      <w:lvlText w:val="%1."/>
      <w:lvlJc w:val="left"/>
      <w:pPr>
        <w:ind w:left="483" w:hanging="282"/>
        <w:jc w:val="right"/>
      </w:pPr>
      <w:rPr>
        <w:rFonts w:ascii="Times New Roman" w:eastAsia="Times New Roman" w:hAnsi="Times New Roman" w:cs="Times New Roman" w:hint="default"/>
        <w:i/>
        <w:iCs/>
        <w:color w:val="231F20"/>
        <w:spacing w:val="-1"/>
        <w:w w:val="99"/>
        <w:sz w:val="20"/>
        <w:szCs w:val="20"/>
        <w:lang w:val="en-US" w:eastAsia="en-US" w:bidi="ar-SA"/>
      </w:rPr>
    </w:lvl>
    <w:lvl w:ilvl="1" w:tplc="4768E7B2">
      <w:numFmt w:val="bullet"/>
      <w:lvlText w:val="•"/>
      <w:lvlJc w:val="left"/>
      <w:pPr>
        <w:ind w:left="1880" w:hanging="282"/>
      </w:pPr>
      <w:rPr>
        <w:rFonts w:hint="default"/>
        <w:lang w:val="en-US" w:eastAsia="en-US" w:bidi="ar-SA"/>
      </w:rPr>
    </w:lvl>
    <w:lvl w:ilvl="2" w:tplc="2D16F008">
      <w:numFmt w:val="bullet"/>
      <w:lvlText w:val="•"/>
      <w:lvlJc w:val="left"/>
      <w:pPr>
        <w:ind w:left="1666" w:hanging="282"/>
      </w:pPr>
      <w:rPr>
        <w:rFonts w:hint="default"/>
        <w:lang w:val="en-US" w:eastAsia="en-US" w:bidi="ar-SA"/>
      </w:rPr>
    </w:lvl>
    <w:lvl w:ilvl="3" w:tplc="044C3684">
      <w:numFmt w:val="bullet"/>
      <w:lvlText w:val="•"/>
      <w:lvlJc w:val="left"/>
      <w:pPr>
        <w:ind w:left="1453" w:hanging="282"/>
      </w:pPr>
      <w:rPr>
        <w:rFonts w:hint="default"/>
        <w:lang w:val="en-US" w:eastAsia="en-US" w:bidi="ar-SA"/>
      </w:rPr>
    </w:lvl>
    <w:lvl w:ilvl="4" w:tplc="AD74B248">
      <w:numFmt w:val="bullet"/>
      <w:lvlText w:val="•"/>
      <w:lvlJc w:val="left"/>
      <w:pPr>
        <w:ind w:left="1239" w:hanging="282"/>
      </w:pPr>
      <w:rPr>
        <w:rFonts w:hint="default"/>
        <w:lang w:val="en-US" w:eastAsia="en-US" w:bidi="ar-SA"/>
      </w:rPr>
    </w:lvl>
    <w:lvl w:ilvl="5" w:tplc="22EE7CB4">
      <w:numFmt w:val="bullet"/>
      <w:lvlText w:val="•"/>
      <w:lvlJc w:val="left"/>
      <w:pPr>
        <w:ind w:left="1026" w:hanging="282"/>
      </w:pPr>
      <w:rPr>
        <w:rFonts w:hint="default"/>
        <w:lang w:val="en-US" w:eastAsia="en-US" w:bidi="ar-SA"/>
      </w:rPr>
    </w:lvl>
    <w:lvl w:ilvl="6" w:tplc="A6FCBE0A">
      <w:numFmt w:val="bullet"/>
      <w:lvlText w:val="•"/>
      <w:lvlJc w:val="left"/>
      <w:pPr>
        <w:ind w:left="813" w:hanging="282"/>
      </w:pPr>
      <w:rPr>
        <w:rFonts w:hint="default"/>
        <w:lang w:val="en-US" w:eastAsia="en-US" w:bidi="ar-SA"/>
      </w:rPr>
    </w:lvl>
    <w:lvl w:ilvl="7" w:tplc="4074ECE4">
      <w:numFmt w:val="bullet"/>
      <w:lvlText w:val="•"/>
      <w:lvlJc w:val="left"/>
      <w:pPr>
        <w:ind w:left="599" w:hanging="282"/>
      </w:pPr>
      <w:rPr>
        <w:rFonts w:hint="default"/>
        <w:lang w:val="en-US" w:eastAsia="en-US" w:bidi="ar-SA"/>
      </w:rPr>
    </w:lvl>
    <w:lvl w:ilvl="8" w:tplc="8B62D3BE">
      <w:numFmt w:val="bullet"/>
      <w:lvlText w:val="•"/>
      <w:lvlJc w:val="left"/>
      <w:pPr>
        <w:ind w:left="386" w:hanging="282"/>
      </w:pPr>
      <w:rPr>
        <w:rFonts w:hint="default"/>
        <w:lang w:val="en-US" w:eastAsia="en-US" w:bidi="ar-SA"/>
      </w:rPr>
    </w:lvl>
  </w:abstractNum>
  <w:abstractNum w:abstractNumId="20" w15:restartNumberingAfterBreak="0">
    <w:nsid w:val="5BFF0F53"/>
    <w:multiLevelType w:val="hybridMultilevel"/>
    <w:tmpl w:val="2D56B3DC"/>
    <w:lvl w:ilvl="0" w:tplc="76A4DC9C">
      <w:start w:val="1"/>
      <w:numFmt w:val="upperLetter"/>
      <w:lvlText w:val="%1."/>
      <w:lvlJc w:val="left"/>
      <w:pPr>
        <w:ind w:left="480" w:hanging="282"/>
        <w:jc w:val="left"/>
      </w:pPr>
      <w:rPr>
        <w:rFonts w:ascii="Times New Roman" w:eastAsia="Times New Roman" w:hAnsi="Times New Roman" w:cs="Times New Roman" w:hint="default"/>
        <w:i/>
        <w:iCs/>
        <w:color w:val="231F20"/>
        <w:spacing w:val="-1"/>
        <w:w w:val="99"/>
        <w:sz w:val="20"/>
        <w:szCs w:val="20"/>
        <w:lang w:val="en-US" w:eastAsia="en-US" w:bidi="ar-SA"/>
      </w:rPr>
    </w:lvl>
    <w:lvl w:ilvl="1" w:tplc="DBF27B36">
      <w:numFmt w:val="bullet"/>
      <w:lvlText w:val="•"/>
      <w:lvlJc w:val="left"/>
      <w:pPr>
        <w:ind w:left="965" w:hanging="282"/>
      </w:pPr>
      <w:rPr>
        <w:rFonts w:hint="default"/>
        <w:lang w:val="en-US" w:eastAsia="en-US" w:bidi="ar-SA"/>
      </w:rPr>
    </w:lvl>
    <w:lvl w:ilvl="2" w:tplc="2F46F4BC">
      <w:numFmt w:val="bullet"/>
      <w:lvlText w:val="•"/>
      <w:lvlJc w:val="left"/>
      <w:pPr>
        <w:ind w:left="1451" w:hanging="282"/>
      </w:pPr>
      <w:rPr>
        <w:rFonts w:hint="default"/>
        <w:lang w:val="en-US" w:eastAsia="en-US" w:bidi="ar-SA"/>
      </w:rPr>
    </w:lvl>
    <w:lvl w:ilvl="3" w:tplc="5F362D0E">
      <w:numFmt w:val="bullet"/>
      <w:lvlText w:val="•"/>
      <w:lvlJc w:val="left"/>
      <w:pPr>
        <w:ind w:left="1936" w:hanging="282"/>
      </w:pPr>
      <w:rPr>
        <w:rFonts w:hint="default"/>
        <w:lang w:val="en-US" w:eastAsia="en-US" w:bidi="ar-SA"/>
      </w:rPr>
    </w:lvl>
    <w:lvl w:ilvl="4" w:tplc="DBAC0B64">
      <w:numFmt w:val="bullet"/>
      <w:lvlText w:val="•"/>
      <w:lvlJc w:val="left"/>
      <w:pPr>
        <w:ind w:left="2422" w:hanging="282"/>
      </w:pPr>
      <w:rPr>
        <w:rFonts w:hint="default"/>
        <w:lang w:val="en-US" w:eastAsia="en-US" w:bidi="ar-SA"/>
      </w:rPr>
    </w:lvl>
    <w:lvl w:ilvl="5" w:tplc="6F14E208">
      <w:numFmt w:val="bullet"/>
      <w:lvlText w:val="•"/>
      <w:lvlJc w:val="left"/>
      <w:pPr>
        <w:ind w:left="2908" w:hanging="282"/>
      </w:pPr>
      <w:rPr>
        <w:rFonts w:hint="default"/>
        <w:lang w:val="en-US" w:eastAsia="en-US" w:bidi="ar-SA"/>
      </w:rPr>
    </w:lvl>
    <w:lvl w:ilvl="6" w:tplc="0A8ACE66">
      <w:numFmt w:val="bullet"/>
      <w:lvlText w:val="•"/>
      <w:lvlJc w:val="left"/>
      <w:pPr>
        <w:ind w:left="3393" w:hanging="282"/>
      </w:pPr>
      <w:rPr>
        <w:rFonts w:hint="default"/>
        <w:lang w:val="en-US" w:eastAsia="en-US" w:bidi="ar-SA"/>
      </w:rPr>
    </w:lvl>
    <w:lvl w:ilvl="7" w:tplc="AF246D12">
      <w:numFmt w:val="bullet"/>
      <w:lvlText w:val="•"/>
      <w:lvlJc w:val="left"/>
      <w:pPr>
        <w:ind w:left="3879" w:hanging="282"/>
      </w:pPr>
      <w:rPr>
        <w:rFonts w:hint="default"/>
        <w:lang w:val="en-US" w:eastAsia="en-US" w:bidi="ar-SA"/>
      </w:rPr>
    </w:lvl>
    <w:lvl w:ilvl="8" w:tplc="D2E08652">
      <w:numFmt w:val="bullet"/>
      <w:lvlText w:val="•"/>
      <w:lvlJc w:val="left"/>
      <w:pPr>
        <w:ind w:left="4364" w:hanging="282"/>
      </w:pPr>
      <w:rPr>
        <w:rFonts w:hint="default"/>
        <w:lang w:val="en-US" w:eastAsia="en-US" w:bidi="ar-SA"/>
      </w:r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2"/>
  </w:num>
  <w:num w:numId="4" w16cid:durableId="715279547">
    <w:abstractNumId w:val="13"/>
  </w:num>
  <w:num w:numId="5" w16cid:durableId="396630920">
    <w:abstractNumId w:val="8"/>
  </w:num>
  <w:num w:numId="6" w16cid:durableId="776103785">
    <w:abstractNumId w:val="16"/>
  </w:num>
  <w:num w:numId="7" w16cid:durableId="325137905">
    <w:abstractNumId w:val="1"/>
  </w:num>
  <w:num w:numId="8" w16cid:durableId="1982272236">
    <w:abstractNumId w:val="23"/>
  </w:num>
  <w:num w:numId="9" w16cid:durableId="1981570413">
    <w:abstractNumId w:val="0"/>
  </w:num>
  <w:num w:numId="10" w16cid:durableId="116685688">
    <w:abstractNumId w:val="5"/>
  </w:num>
  <w:num w:numId="11" w16cid:durableId="528448539">
    <w:abstractNumId w:val="21"/>
  </w:num>
  <w:num w:numId="12" w16cid:durableId="303511939">
    <w:abstractNumId w:val="15"/>
  </w:num>
  <w:num w:numId="13" w16cid:durableId="1754470516">
    <w:abstractNumId w:val="11"/>
  </w:num>
  <w:num w:numId="14" w16cid:durableId="993266085">
    <w:abstractNumId w:val="3"/>
  </w:num>
  <w:num w:numId="15" w16cid:durableId="1563371644">
    <w:abstractNumId w:val="18"/>
  </w:num>
  <w:num w:numId="16" w16cid:durableId="836654591">
    <w:abstractNumId w:val="10"/>
  </w:num>
  <w:num w:numId="17" w16cid:durableId="520627456">
    <w:abstractNumId w:val="14"/>
  </w:num>
  <w:num w:numId="18" w16cid:durableId="357706107">
    <w:abstractNumId w:val="2"/>
  </w:num>
  <w:num w:numId="19" w16cid:durableId="1803185275">
    <w:abstractNumId w:val="22"/>
  </w:num>
  <w:num w:numId="20" w16cid:durableId="1169980686">
    <w:abstractNumId w:val="7"/>
  </w:num>
  <w:num w:numId="21" w16cid:durableId="1693140183">
    <w:abstractNumId w:val="17"/>
  </w:num>
  <w:num w:numId="22" w16cid:durableId="293411829">
    <w:abstractNumId w:val="20"/>
  </w:num>
  <w:num w:numId="23" w16cid:durableId="1070881660">
    <w:abstractNumId w:val="19"/>
  </w:num>
  <w:num w:numId="24" w16cid:durableId="830563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E024E"/>
    <w:rsid w:val="00B0156E"/>
    <w:rsid w:val="00B07F98"/>
    <w:rsid w:val="00B127F4"/>
    <w:rsid w:val="00B17F4E"/>
    <w:rsid w:val="00B21C54"/>
    <w:rsid w:val="00B21E66"/>
    <w:rsid w:val="00B60F30"/>
    <w:rsid w:val="00B71A47"/>
    <w:rsid w:val="00B76621"/>
    <w:rsid w:val="00B82E3B"/>
    <w:rsid w:val="00BA6D24"/>
    <w:rsid w:val="00BC087A"/>
    <w:rsid w:val="00BC37A0"/>
    <w:rsid w:val="00BD0DF3"/>
    <w:rsid w:val="00BE5B25"/>
    <w:rsid w:val="00BF7DE0"/>
    <w:rsid w:val="00C13545"/>
    <w:rsid w:val="00C20B7A"/>
    <w:rsid w:val="00C35F1D"/>
    <w:rsid w:val="00C378A3"/>
    <w:rsid w:val="00C43197"/>
    <w:rsid w:val="00C556D7"/>
    <w:rsid w:val="00C56420"/>
    <w:rsid w:val="00C5653F"/>
    <w:rsid w:val="00C71629"/>
    <w:rsid w:val="00C80495"/>
    <w:rsid w:val="00C8572B"/>
    <w:rsid w:val="00C87AD7"/>
    <w:rsid w:val="00C87DAA"/>
    <w:rsid w:val="00C9394F"/>
    <w:rsid w:val="00CA0B60"/>
    <w:rsid w:val="00CA6977"/>
    <w:rsid w:val="00CD2A22"/>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7579E"/>
    <w:rsid w:val="00E81599"/>
    <w:rsid w:val="00E82016"/>
    <w:rsid w:val="00EA14B7"/>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96AE2"/>
    <w:rsid w:val="00FC3D61"/>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FC3D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C3D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Author">
    <w:name w:val="Author"/>
    <w:autoRedefine/>
    <w:rsid w:val="00C71629"/>
    <w:pPr>
      <w:spacing w:before="120" w:after="120" w:line="300" w:lineRule="auto"/>
      <w:jc w:val="center"/>
    </w:pPr>
    <w:rPr>
      <w:rFonts w:ascii="Times New Roman" w:eastAsia="SimSun" w:hAnsi="Times New Roman" w:cs="Times New Roman"/>
      <w:noProof/>
      <w:sz w:val="32"/>
      <w:szCs w:val="32"/>
    </w:rPr>
  </w:style>
  <w:style w:type="character" w:customStyle="1" w:styleId="Heading2Char">
    <w:name w:val="Heading 2 Char"/>
    <w:basedOn w:val="DefaultParagraphFont"/>
    <w:link w:val="Heading2"/>
    <w:uiPriority w:val="9"/>
    <w:semiHidden/>
    <w:rsid w:val="00FC3D6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3D61"/>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E7579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7579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2741</Words>
  <Characters>15628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SATHISH CH</cp:lastModifiedBy>
  <cp:revision>9</cp:revision>
  <cp:lastPrinted>2021-02-22T14:39:00Z</cp:lastPrinted>
  <dcterms:created xsi:type="dcterms:W3CDTF">2023-05-20T07:50:00Z</dcterms:created>
  <dcterms:modified xsi:type="dcterms:W3CDTF">2023-05-20T08:06:00Z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730d83de579c2a54b72970d1e407409d3b6f441a3af255e35dcabc46c282f6e8</vt:lpwstr>
  </property>
</Properties>
</file>