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F6C9B33" w:rsidR="00DA52F4" w:rsidRPr="00B51CAA" w:rsidRDefault="00B51CAA" w:rsidP="00B51CAA">
      <w:pPr>
        <w:jc w:val="center"/>
        <w:rPr>
          <w:rFonts w:ascii="Times New Roman" w:hAnsi="Times New Roman" w:cs="Times New Roman"/>
          <w:b/>
          <w:bCs/>
          <w:sz w:val="28"/>
          <w:szCs w:val="28"/>
        </w:rPr>
      </w:pPr>
      <w:r w:rsidRPr="00B51CAA">
        <w:rPr>
          <w:rFonts w:ascii="Times New Roman" w:hAnsi="Times New Roman" w:cs="Times New Roman"/>
          <w:b/>
          <w:bCs/>
          <w:sz w:val="28"/>
          <w:szCs w:val="28"/>
        </w:rPr>
        <w:t>DIMENSIONS OF ENVIRONMENTAL COMPLIANCE TOWARDS SUSTAINABLE TOURISM IN SIARGAO ISLAND</w:t>
      </w:r>
    </w:p>
    <w:p w14:paraId="736B6AC8" w14:textId="3977B669" w:rsidR="00DA52F4" w:rsidRPr="001E51F3" w:rsidRDefault="008A398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Normelein C. Gubalane </w:t>
      </w:r>
    </w:p>
    <w:p w14:paraId="7C6E1520" w14:textId="2AA06FA1" w:rsidR="00DA52F4" w:rsidRDefault="00A11A91" w:rsidP="00A11A9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Master of Science in Development Administration major in Urban and Environmental Planning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br/>
        <w:t>College of Development Management</w:t>
      </w:r>
      <w:r w:rsidR="00DA52F4"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rPr>
        <w:br/>
        <w:t xml:space="preserve">University of Southeastern Philippines, </w:t>
      </w:r>
      <w:r>
        <w:rPr>
          <w:rFonts w:ascii="Times New Roman" w:hAnsi="Times New Roman" w:cs="Times New Roman"/>
          <w:color w:val="000000" w:themeColor="text1"/>
        </w:rPr>
        <w:br/>
        <w:t>Philippines</w:t>
      </w:r>
      <w:r w:rsidR="00DA52F4" w:rsidRPr="001E51F3">
        <w:rPr>
          <w:rFonts w:ascii="Times New Roman" w:hAnsi="Times New Roman" w:cs="Times New Roman"/>
          <w:color w:val="000000" w:themeColor="text1"/>
        </w:rPr>
        <w:t xml:space="preserve"> </w:t>
      </w:r>
    </w:p>
    <w:p w14:paraId="7C4F565E" w14:textId="77777777" w:rsidR="00A11A91" w:rsidRPr="001E51F3" w:rsidRDefault="00A11A91" w:rsidP="00A11A91">
      <w:pPr>
        <w:spacing w:before="54" w:after="0" w:line="276" w:lineRule="auto"/>
        <w:jc w:val="center"/>
        <w:rPr>
          <w:rFonts w:ascii="Times New Roman" w:hAnsi="Times New Roman" w:cs="Times New Roman"/>
          <w:color w:val="000000" w:themeColor="text1"/>
        </w:rPr>
      </w:pPr>
    </w:p>
    <w:p w14:paraId="262D7931" w14:textId="5C76CCB3"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09400B4" w14:textId="77777777" w:rsidR="00A11A91" w:rsidRDefault="00A11A91" w:rsidP="00125B8F">
      <w:pPr>
        <w:spacing w:before="54" w:after="0" w:line="276" w:lineRule="auto"/>
        <w:jc w:val="center"/>
        <w:rPr>
          <w:rFonts w:ascii="Times New Roman" w:hAnsi="Times New Roman" w:cs="Times New Roman"/>
          <w:b/>
          <w:bCs/>
          <w:color w:val="000000" w:themeColor="text1"/>
          <w:sz w:val="24"/>
          <w:szCs w:val="24"/>
        </w:rPr>
      </w:pPr>
    </w:p>
    <w:p w14:paraId="0FD01F43" w14:textId="25E5101A" w:rsidR="00A11A91" w:rsidRPr="00A11A91" w:rsidRDefault="00A11A91" w:rsidP="00D72D81">
      <w:pPr>
        <w:jc w:val="both"/>
        <w:rPr>
          <w:rFonts w:ascii="Times New Roman" w:hAnsi="Times New Roman" w:cs="Times New Roman"/>
          <w:sz w:val="20"/>
          <w:szCs w:val="20"/>
        </w:rPr>
      </w:pPr>
      <w:r w:rsidRPr="00A11A91">
        <w:rPr>
          <w:rFonts w:ascii="Times New Roman" w:hAnsi="Times New Roman" w:cs="Times New Roman"/>
          <w:bCs/>
          <w:sz w:val="20"/>
          <w:szCs w:val="20"/>
        </w:rPr>
        <w:t xml:space="preserve">The study was conducted to </w:t>
      </w:r>
      <w:r w:rsidRPr="00A11A91">
        <w:rPr>
          <w:rFonts w:ascii="Times New Roman" w:hAnsi="Times New Roman" w:cs="Times New Roman"/>
          <w:sz w:val="20"/>
          <w:szCs w:val="20"/>
        </w:rPr>
        <w:t>determine the dimensions of environmental compliance towards sustainable tourism in Siargao Island. A quantitative research design using exploratory design was employed. A total of 138 respondents of Pollution Control Officers in Siargao Island were recruited using a purposive sampling technique to answer a 51-item research-made questionnaire.</w:t>
      </w:r>
      <w:r>
        <w:rPr>
          <w:rFonts w:ascii="Times New Roman" w:hAnsi="Times New Roman" w:cs="Times New Roman"/>
          <w:sz w:val="20"/>
          <w:szCs w:val="20"/>
        </w:rPr>
        <w:t xml:space="preserve"> </w:t>
      </w:r>
      <w:r w:rsidRPr="00A11A91">
        <w:rPr>
          <w:rFonts w:ascii="Times New Roman" w:hAnsi="Times New Roman" w:cs="Times New Roman"/>
          <w:sz w:val="20"/>
          <w:szCs w:val="20"/>
        </w:rPr>
        <w:t>The study revealed the following dimensions including collaboration and partnerships of LGU, tourism operators, NGOs, and stakeholders, strengthen the role of pollution control officers, availability and competence of local government unit; public participation; environmental awareness of tourism operators; impose pollution charges (higher fines), fees, and taxes for environmental protection; reinforce the monitoring and assessment of local government units for environmental compliance of establishments; environmental monitoring and reporting; encourage waste management and recycling programs; establish environmental management bureau (EMB) branches or representatives promote green training opportunities for employees; and establish regulations and guidelines to minimize the impact of tourism activities.</w:t>
      </w:r>
    </w:p>
    <w:p w14:paraId="5501AD32" w14:textId="75A48D4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86C43">
        <w:rPr>
          <w:rFonts w:ascii="Times New Roman" w:hAnsi="Times New Roman" w:cs="Times New Roman"/>
          <w:color w:val="000000" w:themeColor="text1"/>
          <w:sz w:val="20"/>
          <w:szCs w:val="20"/>
        </w:rPr>
        <w:t>E</w:t>
      </w:r>
      <w:r w:rsidR="00A11A91">
        <w:rPr>
          <w:rFonts w:ascii="Times New Roman" w:hAnsi="Times New Roman" w:cs="Times New Roman"/>
          <w:color w:val="000000" w:themeColor="text1"/>
          <w:sz w:val="20"/>
          <w:szCs w:val="20"/>
        </w:rPr>
        <w:t>nvironmental Compliance, Dimensions, Sustainable Tourism, Pollution Control Officers</w:t>
      </w:r>
      <w:r w:rsidR="00286C43">
        <w:rPr>
          <w:rFonts w:ascii="Times New Roman" w:hAnsi="Times New Roman" w:cs="Times New Roman"/>
          <w:color w:val="000000" w:themeColor="text1"/>
          <w:sz w:val="20"/>
          <w:szCs w:val="20"/>
        </w:rPr>
        <w:t>, Quantitative Research</w:t>
      </w:r>
      <w:r w:rsidRPr="001E51F3">
        <w:rPr>
          <w:rFonts w:ascii="Times New Roman" w:hAnsi="Times New Roman" w:cs="Times New Roman"/>
          <w:color w:val="000000" w:themeColor="text1"/>
          <w:sz w:val="20"/>
          <w:szCs w:val="20"/>
        </w:rPr>
        <w:t xml:space="preserve"> </w:t>
      </w:r>
    </w:p>
    <w:p w14:paraId="3C5E43A9" w14:textId="77777777" w:rsidR="001532E5" w:rsidRPr="001E51F3" w:rsidRDefault="001532E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1532E5"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4BC3FC7" w14:textId="77777777" w:rsidR="00E13D3B" w:rsidRDefault="00E13D3B" w:rsidP="00E13D3B">
      <w:pPr>
        <w:pStyle w:val="ListParagraph"/>
        <w:spacing w:before="54" w:after="0" w:line="276" w:lineRule="auto"/>
        <w:ind w:left="284"/>
        <w:rPr>
          <w:rFonts w:ascii="Times New Roman" w:hAnsi="Times New Roman" w:cs="Times New Roman"/>
          <w:b/>
          <w:bCs/>
          <w:color w:val="000000" w:themeColor="text1"/>
          <w:sz w:val="24"/>
          <w:szCs w:val="24"/>
        </w:rPr>
      </w:pPr>
    </w:p>
    <w:p w14:paraId="620D7FFF" w14:textId="35450ACE" w:rsidR="001532E5" w:rsidRDefault="00DA52F4" w:rsidP="001532E5">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5B9C8691" w14:textId="1662A981" w:rsidR="001532E5" w:rsidRPr="001532E5" w:rsidRDefault="009F6540" w:rsidP="001532E5">
      <w:pPr>
        <w:pStyle w:val="ListParagraph"/>
        <w:spacing w:before="54" w:after="0" w:line="276" w:lineRule="auto"/>
        <w:ind w:left="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p>
    <w:p w14:paraId="50EAD768" w14:textId="77777777" w:rsidR="001532E5" w:rsidRPr="001532E5" w:rsidRDefault="001532E5" w:rsidP="001532E5">
      <w:pPr>
        <w:jc w:val="both"/>
        <w:rPr>
          <w:rFonts w:ascii="Times New Roman" w:hAnsi="Times New Roman" w:cs="Times New Roman"/>
          <w:sz w:val="20"/>
          <w:szCs w:val="20"/>
          <w:shd w:val="clear" w:color="auto" w:fill="FFFFFF"/>
        </w:rPr>
      </w:pPr>
      <w:r w:rsidRPr="001532E5">
        <w:rPr>
          <w:rFonts w:ascii="Times New Roman" w:hAnsi="Times New Roman" w:cs="Times New Roman"/>
          <w:sz w:val="20"/>
          <w:szCs w:val="20"/>
          <w:shd w:val="clear" w:color="auto" w:fill="FFFFFF"/>
        </w:rPr>
        <w:t xml:space="preserve">Numerous nations attribute a large portion of their economic prosperity to tourism. It boosts economic output, creates countless jobs, upgrades a country's infrastructure, and promotes intercultural understanding between foreigners and citizens. Given its effects on sustainability's socioeconomic and environmental dimensions, tourism poses an intriguing challenge for sustainability. However, tourism may support local economies without harming the environment. As a result, sustainable tourism was recognized and supported by the government, the tourism sector, and non-governmental organizations as a guiding principle in tourism planning and development </w:t>
      </w:r>
      <w:r w:rsidRPr="001532E5">
        <w:rPr>
          <w:rFonts w:ascii="Times New Roman" w:hAnsi="Times New Roman" w:cs="Times New Roman"/>
          <w:sz w:val="20"/>
          <w:szCs w:val="20"/>
          <w:shd w:val="clear" w:color="auto" w:fill="FFFFFF"/>
        </w:rPr>
        <w:fldChar w:fldCharType="begin"/>
      </w:r>
      <w:r w:rsidRPr="001532E5">
        <w:rPr>
          <w:rFonts w:ascii="Times New Roman" w:hAnsi="Times New Roman" w:cs="Times New Roman"/>
          <w:sz w:val="20"/>
          <w:szCs w:val="20"/>
          <w:shd w:val="clear" w:color="auto" w:fill="FFFFFF"/>
        </w:rPr>
        <w:instrText xml:space="preserve"> ADDIN EN.CITE &lt;EndNote&gt;&lt;Cite&gt;&lt;Author&gt;Bramwell&lt;/Author&gt;&lt;Year&gt;2017&lt;/Year&gt;&lt;RecNum&gt;28&lt;/RecNum&gt;&lt;DisplayText&gt;(Bramwell et al., 2017)&lt;/DisplayText&gt;&lt;record&gt;&lt;rec-number&gt;28&lt;/rec-number&gt;&lt;foreign-keys&gt;&lt;key app="EN" db-id="vzpww2w2spwzfaesfz5vrw5adreff22wa555" timestamp="1668862702"&gt;28&lt;/key&gt;&lt;/foreign-keys&gt;&lt;ref-type name="Generic"&gt;13&lt;/ref-type&gt;&lt;contributors&gt;&lt;authors&gt;&lt;author&gt;Bramwell, Bill&lt;/author&gt;&lt;author&gt;Higham, James&lt;/author&gt;&lt;author&gt;Lane, Bernard&lt;/author&gt;&lt;author&gt;Miller, Graham&lt;/author&gt;&lt;/authors&gt;&lt;/contributors&gt;&lt;titles&gt;&lt;title&gt;Twenty-five years of sustainable tourism and the Journal of Sustainable Tourism: looking back and moving forward&lt;/title&gt;&lt;/titles&gt;&lt;pages&gt;1-9&lt;/pages&gt;&lt;volume&gt;25&lt;/volume&gt;&lt;number&gt;1&lt;/number&gt;&lt;dates&gt;&lt;year&gt;2017&lt;/year&gt;&lt;/dates&gt;&lt;publisher&gt;Taylor &amp;amp; Francis&lt;/publisher&gt;&lt;isbn&gt;0966-9582&lt;/isbn&gt;&lt;urls&gt;&lt;/urls&gt;&lt;/record&gt;&lt;/Cite&gt;&lt;/EndNote&gt;</w:instrText>
      </w:r>
      <w:r w:rsidRPr="001532E5">
        <w:rPr>
          <w:rFonts w:ascii="Times New Roman" w:hAnsi="Times New Roman" w:cs="Times New Roman"/>
          <w:sz w:val="20"/>
          <w:szCs w:val="20"/>
          <w:shd w:val="clear" w:color="auto" w:fill="FFFFFF"/>
        </w:rPr>
        <w:fldChar w:fldCharType="separate"/>
      </w:r>
      <w:r w:rsidRPr="001532E5">
        <w:rPr>
          <w:rFonts w:ascii="Times New Roman" w:hAnsi="Times New Roman" w:cs="Times New Roman"/>
          <w:noProof/>
          <w:sz w:val="20"/>
          <w:szCs w:val="20"/>
          <w:shd w:val="clear" w:color="auto" w:fill="FFFFFF"/>
        </w:rPr>
        <w:t>(Bramwell et al., 2017)</w:t>
      </w:r>
      <w:r w:rsidRPr="001532E5">
        <w:rPr>
          <w:rFonts w:ascii="Times New Roman" w:hAnsi="Times New Roman" w:cs="Times New Roman"/>
          <w:sz w:val="20"/>
          <w:szCs w:val="20"/>
          <w:shd w:val="clear" w:color="auto" w:fill="FFFFFF"/>
        </w:rPr>
        <w:fldChar w:fldCharType="end"/>
      </w:r>
      <w:r w:rsidRPr="001532E5">
        <w:rPr>
          <w:rFonts w:ascii="Times New Roman" w:hAnsi="Times New Roman" w:cs="Times New Roman"/>
          <w:sz w:val="20"/>
          <w:szCs w:val="20"/>
          <w:shd w:val="clear" w:color="auto" w:fill="FFFFFF"/>
        </w:rPr>
        <w:t xml:space="preserve">. According to </w:t>
      </w:r>
      <w:r w:rsidRPr="001532E5">
        <w:rPr>
          <w:rFonts w:ascii="Times New Roman" w:hAnsi="Times New Roman" w:cs="Times New Roman"/>
          <w:sz w:val="20"/>
          <w:szCs w:val="20"/>
          <w:shd w:val="clear" w:color="auto" w:fill="FFFFFF"/>
        </w:rPr>
        <w:fldChar w:fldCharType="begin"/>
      </w:r>
      <w:r w:rsidRPr="001532E5">
        <w:rPr>
          <w:rFonts w:ascii="Times New Roman" w:hAnsi="Times New Roman" w:cs="Times New Roman"/>
          <w:sz w:val="20"/>
          <w:szCs w:val="20"/>
          <w:shd w:val="clear" w:color="auto" w:fill="FFFFFF"/>
        </w:rPr>
        <w:instrText xml:space="preserve"> ADDIN EN.CITE &lt;EndNote&gt;&lt;Cite AuthorYear="1"&gt;&lt;Author&gt;Janusz&lt;/Author&gt;&lt;Year&gt;2013&lt;/Year&gt;&lt;RecNum&gt;31&lt;/RecNum&gt;&lt;DisplayText&gt;Janusz and Bajdor (2013)&lt;/DisplayText&gt;&lt;record&gt;&lt;rec-number&gt;31&lt;/rec-number&gt;&lt;foreign-keys&gt;&lt;key app="EN" db-id="vzpww2w2spwzfaesfz5vrw5adreff22wa555" timestamp="1670075321"&gt;31&lt;/key&gt;&lt;/foreign-keys&gt;&lt;ref-type name="Journal Article"&gt;17&lt;/ref-type&gt;&lt;contributors&gt;&lt;authors&gt;&lt;author&gt;Janusz, Grabara K&lt;/author&gt;&lt;author&gt;Bajdor, Paula&lt;/author&gt;&lt;/authors&gt;&lt;/contributors&gt;&lt;titles&gt;&lt;title&gt;Towards to sustainable tourism–framework, activities and dimensions&lt;/title&gt;&lt;secondary-title&gt;Procedia economics and finance&lt;/secondary-title&gt;&lt;/titles&gt;&lt;periodical&gt;&lt;full-title&gt;Procedia economics and finance&lt;/full-title&gt;&lt;/periodical&gt;&lt;pages&gt;523-529&lt;/pages&gt;&lt;volume&gt;6&lt;/volume&gt;&lt;dates&gt;&lt;year&gt;2013&lt;/year&gt;&lt;/dates&gt;&lt;isbn&gt;2212-5671&lt;/isbn&gt;&lt;urls&gt;&lt;/urls&gt;&lt;/record&gt;&lt;/Cite&gt;&lt;/EndNote&gt;</w:instrText>
      </w:r>
      <w:r w:rsidRPr="001532E5">
        <w:rPr>
          <w:rFonts w:ascii="Times New Roman" w:hAnsi="Times New Roman" w:cs="Times New Roman"/>
          <w:sz w:val="20"/>
          <w:szCs w:val="20"/>
          <w:shd w:val="clear" w:color="auto" w:fill="FFFFFF"/>
        </w:rPr>
        <w:fldChar w:fldCharType="separate"/>
      </w:r>
      <w:r w:rsidRPr="001532E5">
        <w:rPr>
          <w:rFonts w:ascii="Times New Roman" w:hAnsi="Times New Roman" w:cs="Times New Roman"/>
          <w:noProof/>
          <w:sz w:val="20"/>
          <w:szCs w:val="20"/>
          <w:shd w:val="clear" w:color="auto" w:fill="FFFFFF"/>
        </w:rPr>
        <w:t>Janusz and Bajdor (2013)</w:t>
      </w:r>
      <w:r w:rsidRPr="001532E5">
        <w:rPr>
          <w:rFonts w:ascii="Times New Roman" w:hAnsi="Times New Roman" w:cs="Times New Roman"/>
          <w:sz w:val="20"/>
          <w:szCs w:val="20"/>
          <w:shd w:val="clear" w:color="auto" w:fill="FFFFFF"/>
        </w:rPr>
        <w:fldChar w:fldCharType="end"/>
      </w:r>
      <w:r w:rsidRPr="001532E5">
        <w:rPr>
          <w:rFonts w:ascii="Times New Roman" w:hAnsi="Times New Roman" w:cs="Times New Roman"/>
          <w:sz w:val="20"/>
          <w:szCs w:val="20"/>
          <w:shd w:val="clear" w:color="auto" w:fill="FFFFFF"/>
        </w:rPr>
        <w:t>, sustainable tourism covers not just environmental protection but also the social and economic dimensions of the tourist area, as well as the living conditions of those most proximate to the environment.</w:t>
      </w:r>
    </w:p>
    <w:p w14:paraId="7E3F07E0" w14:textId="18948FF0" w:rsidR="001532E5" w:rsidRPr="001532E5" w:rsidRDefault="001532E5" w:rsidP="001532E5">
      <w:pPr>
        <w:jc w:val="both"/>
        <w:rPr>
          <w:rFonts w:ascii="Times New Roman" w:hAnsi="Times New Roman" w:cs="Times New Roman"/>
          <w:sz w:val="20"/>
          <w:szCs w:val="20"/>
        </w:rPr>
      </w:pPr>
      <w:r w:rsidRPr="001532E5">
        <w:rPr>
          <w:rFonts w:ascii="Times New Roman" w:hAnsi="Times New Roman" w:cs="Times New Roman"/>
          <w:sz w:val="20"/>
          <w:szCs w:val="20"/>
        </w:rPr>
        <w:t>The Philippines is the most well-liked travel destinations in the world, which is the country’s identified key bases of revenue. Tourists visiting the country have increased significantly and steadily over the past ten years. The growth rate in 2019 increased to 6.07% which results in 8,260,913 tourist influxes (Department of Tourism, 2019). The country’s tourism industry surprisingly increased due to both local and international tourists. Many environmentalists traveled the Philippines to stake projected plans and commendations for encouraging sustainable tourism.</w:t>
      </w:r>
    </w:p>
    <w:p w14:paraId="42E5466A" w14:textId="77777777" w:rsidR="001532E5" w:rsidRPr="001532E5" w:rsidRDefault="001532E5" w:rsidP="001532E5">
      <w:pPr>
        <w:jc w:val="both"/>
        <w:rPr>
          <w:rFonts w:ascii="Times New Roman" w:hAnsi="Times New Roman" w:cs="Times New Roman"/>
          <w:sz w:val="20"/>
          <w:szCs w:val="20"/>
        </w:rPr>
      </w:pPr>
      <w:r w:rsidRPr="001532E5">
        <w:rPr>
          <w:rFonts w:ascii="Times New Roman" w:hAnsi="Times New Roman" w:cs="Times New Roman"/>
          <w:sz w:val="20"/>
          <w:szCs w:val="20"/>
        </w:rPr>
        <w:t xml:space="preserve">In recent years, tourist visits to Siargao Island, which lies south of Surigao del Norte, have consistently increased by 20%, making it one of the top tourist destinations in the Philippines. </w:t>
      </w:r>
      <w:r w:rsidRPr="001532E5">
        <w:rPr>
          <w:rFonts w:ascii="Times New Roman" w:hAnsi="Times New Roman" w:cs="Times New Roman"/>
          <w:sz w:val="20"/>
          <w:szCs w:val="20"/>
        </w:rPr>
        <w:fldChar w:fldCharType="begin">
          <w:fldData xml:space="preserve">PEVuZE5vdGU+PENpdGU+PEF1dGhvcj5TZXJyb25hPC9BdXRob3I+PFllYXI+MjAyMjwvWWVhcj48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</w:fldData>
        </w:fldChar>
      </w:r>
      <w:r w:rsidRPr="001532E5">
        <w:rPr>
          <w:rFonts w:ascii="Times New Roman" w:hAnsi="Times New Roman" w:cs="Times New Roman"/>
          <w:sz w:val="20"/>
          <w:szCs w:val="20"/>
        </w:rPr>
        <w:instrText xml:space="preserve"> ADDIN EN.CITE </w:instrText>
      </w:r>
      <w:r w:rsidRPr="001532E5">
        <w:rPr>
          <w:rFonts w:ascii="Times New Roman" w:hAnsi="Times New Roman" w:cs="Times New Roman"/>
          <w:sz w:val="20"/>
          <w:szCs w:val="20"/>
        </w:rPr>
        <w:fldChar w:fldCharType="begin">
          <w:fldData xml:space="preserve">PEVuZE5vdGU+PENpdGU+PEF1dGhvcj5TZXJyb25hPC9BdXRob3I+PFllYXI+MjAyMjwvWWVhcj48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</w:fldData>
        </w:fldChar>
      </w:r>
      <w:r w:rsidRPr="001532E5">
        <w:rPr>
          <w:rFonts w:ascii="Times New Roman" w:hAnsi="Times New Roman" w:cs="Times New Roman"/>
          <w:sz w:val="20"/>
          <w:szCs w:val="20"/>
        </w:rPr>
        <w:instrText xml:space="preserve"> ADDIN EN.CITE.DATA </w:instrText>
      </w:r>
      <w:r w:rsidRPr="001532E5">
        <w:rPr>
          <w:rFonts w:ascii="Times New Roman" w:hAnsi="Times New Roman" w:cs="Times New Roman"/>
          <w:sz w:val="20"/>
          <w:szCs w:val="20"/>
        </w:rPr>
      </w:r>
      <w:r w:rsidRPr="001532E5">
        <w:rPr>
          <w:rFonts w:ascii="Times New Roman" w:hAnsi="Times New Roman" w:cs="Times New Roman"/>
          <w:sz w:val="20"/>
          <w:szCs w:val="20"/>
        </w:rPr>
        <w:fldChar w:fldCharType="end"/>
      </w:r>
      <w:r w:rsidRPr="001532E5">
        <w:rPr>
          <w:rFonts w:ascii="Times New Roman" w:hAnsi="Times New Roman" w:cs="Times New Roman"/>
          <w:sz w:val="20"/>
          <w:szCs w:val="20"/>
        </w:rPr>
      </w:r>
      <w:r w:rsidRPr="001532E5">
        <w:rPr>
          <w:rFonts w:ascii="Times New Roman" w:hAnsi="Times New Roman" w:cs="Times New Roman"/>
          <w:sz w:val="20"/>
          <w:szCs w:val="20"/>
        </w:rPr>
        <w:fldChar w:fldCharType="separate"/>
      </w:r>
      <w:r w:rsidRPr="001532E5">
        <w:rPr>
          <w:rFonts w:ascii="Times New Roman" w:hAnsi="Times New Roman" w:cs="Times New Roman"/>
          <w:noProof/>
          <w:sz w:val="20"/>
          <w:szCs w:val="20"/>
        </w:rPr>
        <w:t>(Serrona et al., 2022)</w:t>
      </w:r>
      <w:r w:rsidRPr="001532E5">
        <w:rPr>
          <w:rFonts w:ascii="Times New Roman" w:hAnsi="Times New Roman" w:cs="Times New Roman"/>
          <w:sz w:val="20"/>
          <w:szCs w:val="20"/>
        </w:rPr>
        <w:fldChar w:fldCharType="end"/>
      </w:r>
      <w:r w:rsidRPr="001532E5">
        <w:rPr>
          <w:rFonts w:ascii="Times New Roman" w:hAnsi="Times New Roman" w:cs="Times New Roman"/>
          <w:sz w:val="20"/>
          <w:szCs w:val="20"/>
        </w:rPr>
        <w:t xml:space="preserve">. Siargao Island has been known as a must-visit location for nature enthusiasts and surfers due to its soaring limestone hills, white sand beaches with tiny shells, intriguing caverns, and pure waters (Department of Tourism Philippines, 2020). Siargao Island’s tourism industry serves as the main of revenue for the numerous residents and local businesses due to the massive influx of tourists the island has experienced in recent years.   </w:t>
      </w:r>
    </w:p>
    <w:p w14:paraId="3A58AA35" w14:textId="77777777" w:rsidR="001532E5" w:rsidRPr="001532E5" w:rsidRDefault="001532E5" w:rsidP="001532E5">
      <w:pPr>
        <w:pStyle w:val="ListParagraph"/>
        <w:ind w:left="0"/>
        <w:jc w:val="both"/>
        <w:rPr>
          <w:rFonts w:ascii="Times New Roman" w:hAnsi="Times New Roman" w:cs="Times New Roman"/>
          <w:sz w:val="20"/>
          <w:szCs w:val="20"/>
        </w:rPr>
      </w:pPr>
      <w:r w:rsidRPr="001532E5">
        <w:rPr>
          <w:rFonts w:ascii="Times New Roman" w:hAnsi="Times New Roman" w:cs="Times New Roman"/>
          <w:sz w:val="20"/>
          <w:szCs w:val="20"/>
        </w:rPr>
        <w:t xml:space="preserve">The industry's carrying capacity is now a major concern due to the trade-offs involved with tourism expansion. Approximately 125 tons of garbage were produced in 2020 as a result of increased waste generated by tourists. </w:t>
      </w:r>
      <w:r w:rsidRPr="001532E5">
        <w:rPr>
          <w:rFonts w:ascii="Times New Roman" w:hAnsi="Times New Roman" w:cs="Times New Roman"/>
          <w:sz w:val="20"/>
          <w:szCs w:val="20"/>
        </w:rPr>
        <w:fldChar w:fldCharType="begin"/>
      </w:r>
      <w:r w:rsidRPr="001532E5">
        <w:rPr>
          <w:rFonts w:ascii="Times New Roman" w:hAnsi="Times New Roman" w:cs="Times New Roman"/>
          <w:sz w:val="20"/>
          <w:szCs w:val="20"/>
        </w:rPr>
        <w:instrText xml:space="preserve"> ADDIN EN.CITE &lt;EndNote&gt;&lt;Cite&gt;&lt;Author&gt;Serrona&lt;/Author&gt;&lt;Year&gt;2022&lt;/Year&gt;&lt;RecNum&gt;23&lt;/RecNum&gt;&lt;DisplayText&gt;(Serrona et al., 2022)&lt;/DisplayText&gt;&lt;record&gt;&lt;rec-number&gt;23&lt;/rec-number&gt;&lt;foreign-keys&gt;&lt;key app="EN" db-id="vzpww2w2spwzfaesfz5vrw5adreff22wa555" timestamp="1668343044"&gt;23&lt;/key&gt;&lt;/foreign-keys&gt;&lt;ref-type name="Journal Article"&gt;17&lt;/ref-type&gt;&lt;contributors&gt;&lt;authors&gt;&lt;author&gt;Serrona, Kevin&lt;/author&gt;&lt;author&gt;Yu, Jeongsoo&lt;/author&gt;&lt;author&gt;Camarin, Mary&lt;/author&gt;&lt;/authors&gt;&lt;/contributors&gt;&lt;titles&gt;&lt;title&gt;Addressing marine litter through sustainable tourism: The case of the Siargao Islands in the Southern Philippines&lt;/title&gt;&lt;/titles&gt;&lt;dates&gt;&lt;year&gt;2022&lt;/year&gt;&lt;/dates&gt;&lt;urls&gt;&lt;/urls&gt;&lt;/record&gt;&lt;/Cite&gt;&lt;/EndNote&gt;</w:instrText>
      </w:r>
      <w:r w:rsidRPr="001532E5">
        <w:rPr>
          <w:rFonts w:ascii="Times New Roman" w:hAnsi="Times New Roman" w:cs="Times New Roman"/>
          <w:sz w:val="20"/>
          <w:szCs w:val="20"/>
        </w:rPr>
        <w:fldChar w:fldCharType="separate"/>
      </w:r>
      <w:r w:rsidRPr="001532E5">
        <w:rPr>
          <w:rFonts w:ascii="Times New Roman" w:hAnsi="Times New Roman" w:cs="Times New Roman"/>
          <w:noProof/>
          <w:sz w:val="20"/>
          <w:szCs w:val="20"/>
        </w:rPr>
        <w:t>(Serrona et al., 2022)</w:t>
      </w:r>
      <w:r w:rsidRPr="001532E5">
        <w:rPr>
          <w:rFonts w:ascii="Times New Roman" w:hAnsi="Times New Roman" w:cs="Times New Roman"/>
          <w:sz w:val="20"/>
          <w:szCs w:val="20"/>
        </w:rPr>
        <w:fldChar w:fldCharType="end"/>
      </w:r>
      <w:r w:rsidRPr="001532E5">
        <w:rPr>
          <w:rFonts w:ascii="Times New Roman" w:hAnsi="Times New Roman" w:cs="Times New Roman"/>
          <w:sz w:val="20"/>
          <w:szCs w:val="20"/>
        </w:rPr>
        <w:t>. Moreover, Siargao Island's bottleneck is the lack of tourists and local businesses' environmental awareness towards sustainable tourism in conforming with the existing environmental laws. It is vital to determine the relevant factors affecting environmental compliance to enhance sustainable tourism on Siargao Island.</w:t>
      </w:r>
    </w:p>
    <w:p w14:paraId="7203BFED" w14:textId="77777777" w:rsidR="001532E5" w:rsidRPr="001532E5" w:rsidRDefault="001532E5" w:rsidP="001532E5">
      <w:pPr>
        <w:spacing w:before="54" w:after="0" w:line="276" w:lineRule="auto"/>
        <w:rPr>
          <w:rFonts w:ascii="Times New Roman" w:hAnsi="Times New Roman" w:cs="Times New Roman"/>
          <w:b/>
          <w:bCs/>
          <w:color w:val="000000" w:themeColor="text1"/>
          <w:sz w:val="24"/>
          <w:szCs w:val="24"/>
        </w:rPr>
      </w:pPr>
    </w:p>
    <w:p w14:paraId="7A033264" w14:textId="69BE36D1"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w:t>
      </w:r>
      <w:r w:rsidR="004C41E6">
        <w:rPr>
          <w:rFonts w:ascii="Times New Roman" w:hAnsi="Times New Roman" w:cs="Times New Roman"/>
          <w:b/>
          <w:bCs/>
          <w:color w:val="000000" w:themeColor="text1"/>
          <w:sz w:val="24"/>
          <w:szCs w:val="24"/>
        </w:rPr>
        <w:t>D</w:t>
      </w:r>
      <w:r w:rsidR="00CC3FEF">
        <w:rPr>
          <w:rFonts w:ascii="Times New Roman" w:hAnsi="Times New Roman" w:cs="Times New Roman"/>
          <w:b/>
          <w:bCs/>
          <w:color w:val="000000" w:themeColor="text1"/>
          <w:sz w:val="24"/>
          <w:szCs w:val="24"/>
        </w:rPr>
        <w:t>OLOGY</w:t>
      </w:r>
    </w:p>
    <w:p w14:paraId="7CFF4B9D" w14:textId="285CE84B" w:rsidR="006A6434" w:rsidRPr="00833D4E" w:rsidRDefault="003370E5" w:rsidP="00833D4E">
      <w:pPr>
        <w:pBdr>
          <w:top w:val="nil"/>
          <w:left w:val="nil"/>
          <w:bottom w:val="nil"/>
          <w:right w:val="nil"/>
          <w:between w:val="nil"/>
        </w:pBdr>
        <w:spacing w:before="120" w:after="120"/>
        <w:jc w:val="both"/>
        <w:rPr>
          <w:rFonts w:ascii="Times New Roman" w:hAnsi="Times New Roman" w:cs="Times New Roman"/>
          <w:sz w:val="20"/>
          <w:szCs w:val="20"/>
        </w:rPr>
      </w:pPr>
      <w:r w:rsidRPr="003370E5">
        <w:rPr>
          <w:rFonts w:ascii="Times New Roman" w:hAnsi="Times New Roman" w:cs="Times New Roman"/>
          <w:sz w:val="20"/>
          <w:szCs w:val="20"/>
        </w:rPr>
        <w:t xml:space="preserve">This study employed a quantitative research design using a survey questionnaire among 138 respondents of Pollution Control Officers of island resorts in Siargao. A total of 51-item researcher made questionnaire using a purposive sampling technique to gather data from primary sources. The dimensions of environmental compliance towards sustainable tourism in Siargao Island will be analyzed and interpreted through the use of Exploratory Factor Analysis (EFA) in the study. The online data gathering such as online interviews, google forms (survey and questionnaire), etc. are most effective technique for conducting qualitative and quantitative research amidst the restrictions and protocols during the COVID-19 pandemic </w:t>
      </w:r>
      <w:r w:rsidRPr="003370E5">
        <w:rPr>
          <w:rFonts w:ascii="Times New Roman" w:hAnsi="Times New Roman" w:cs="Times New Roman"/>
          <w:sz w:val="20"/>
          <w:szCs w:val="20"/>
        </w:rPr>
        <w:fldChar w:fldCharType="begin"/>
      </w:r>
      <w:r w:rsidRPr="003370E5">
        <w:rPr>
          <w:rFonts w:ascii="Times New Roman" w:hAnsi="Times New Roman" w:cs="Times New Roman"/>
          <w:sz w:val="20"/>
          <w:szCs w:val="20"/>
        </w:rPr>
        <w:instrText xml:space="preserve"> ADDIN EN.CITE &lt;EndNote&gt;&lt;Cite&gt;&lt;Author&gt;Torrentira&lt;/Author&gt;&lt;Year&gt;2020&lt;/Year&gt;&lt;RecNum&gt;49&lt;/RecNum&gt;&lt;DisplayText&gt;(Torrentira, 2020)&lt;/DisplayText&gt;&lt;record&gt;&lt;rec-number&gt;49&lt;/rec-number&gt;&lt;foreign-keys&gt;&lt;key app="EN" db-id="vzpww2w2spwzfaesfz5vrw5adreff22wa555" timestamp="1684157029"&gt;49&lt;/key&gt;&lt;/foreign-keys&gt;&lt;ref-type name="Journal Article"&gt;17&lt;/ref-type&gt;&lt;contributors&gt;&lt;authors&gt;&lt;author&gt;Torrentira, M. Jr.&lt;/author&gt;&lt;/authors&gt;&lt;/contributors&gt;&lt;titles&gt;&lt;title&gt;Online data collection as adaptation in conducting quantitative and qualitative research during the COVID-19 pandemic&lt;/title&gt;&lt;secondary-title&gt;European Journal of Education Studies&lt;/secondary-title&gt;&lt;/titles&gt;&lt;periodical&gt;&lt;full-title&gt;European Journal of Education Studies&lt;/full-title&gt;&lt;/periodical&gt;&lt;volume&gt;7&lt;/volume&gt;&lt;number&gt;11&lt;/number&gt;&lt;dates&gt;&lt;year&gt;2020&lt;/year&gt;&lt;/dates&gt;&lt;isbn&gt;2501-1111&lt;/isbn&gt;&lt;urls&gt;&lt;/urls&gt;&lt;/record&gt;&lt;/Cite&gt;&lt;/EndNote&gt;</w:instrText>
      </w:r>
      <w:r w:rsidRPr="003370E5">
        <w:rPr>
          <w:rFonts w:ascii="Times New Roman" w:hAnsi="Times New Roman" w:cs="Times New Roman"/>
          <w:sz w:val="20"/>
          <w:szCs w:val="20"/>
        </w:rPr>
        <w:fldChar w:fldCharType="separate"/>
      </w:r>
      <w:r w:rsidRPr="003370E5">
        <w:rPr>
          <w:rFonts w:ascii="Times New Roman" w:hAnsi="Times New Roman" w:cs="Times New Roman"/>
          <w:noProof/>
          <w:sz w:val="20"/>
          <w:szCs w:val="20"/>
        </w:rPr>
        <w:t>(Torrentira, 2020)</w:t>
      </w:r>
      <w:r w:rsidRPr="003370E5">
        <w:rPr>
          <w:rFonts w:ascii="Times New Roman" w:hAnsi="Times New Roman" w:cs="Times New Roman"/>
          <w:sz w:val="20"/>
          <w:szCs w:val="20"/>
        </w:rPr>
        <w:fldChar w:fldCharType="end"/>
      </w:r>
      <w:r w:rsidRPr="003370E5">
        <w:rPr>
          <w:rFonts w:ascii="Times New Roman" w:hAnsi="Times New Roman" w:cs="Times New Roman"/>
          <w:sz w:val="20"/>
          <w:szCs w:val="20"/>
        </w:rPr>
        <w:t>.</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CD9C009" w14:textId="77777777" w:rsidR="00833D4E" w:rsidRPr="00833D4E" w:rsidRDefault="00833D4E" w:rsidP="00B76567">
      <w:pPr>
        <w:pBdr>
          <w:top w:val="nil"/>
          <w:left w:val="nil"/>
          <w:bottom w:val="nil"/>
          <w:right w:val="nil"/>
          <w:between w:val="nil"/>
        </w:pBdr>
        <w:spacing w:before="120" w:after="120"/>
        <w:jc w:val="both"/>
        <w:rPr>
          <w:rFonts w:ascii="Times New Roman" w:hAnsi="Times New Roman" w:cs="Times New Roman"/>
          <w:sz w:val="20"/>
          <w:szCs w:val="20"/>
        </w:rPr>
      </w:pPr>
      <w:r w:rsidRPr="00833D4E">
        <w:rPr>
          <w:rFonts w:ascii="Times New Roman" w:hAnsi="Times New Roman" w:cs="Times New Roman"/>
          <w:sz w:val="20"/>
          <w:szCs w:val="20"/>
        </w:rPr>
        <w:t>This study revealed the extracted dimensions of environmental compliance towards sustainable tourism in Siargao Island. Data were analyzed and interpreted using the exploratory factor analysis and the results of the Kaiser-Meyer-Olkin, Bartlett's Test, and principal component analysis were presented to validate the discussion of the study. According to the criterion, a total of 51 items were divided into the following twelve constructs:</w:t>
      </w:r>
    </w:p>
    <w:p w14:paraId="0346ADBB" w14:textId="77777777" w:rsidR="00833D4E" w:rsidRDefault="00833D4E" w:rsidP="00833D4E">
      <w:pPr>
        <w:spacing w:after="0" w:line="276" w:lineRule="auto"/>
        <w:jc w:val="both"/>
        <w:rPr>
          <w:rFonts w:ascii="Times New Roman" w:hAnsi="Times New Roman" w:cs="Times New Roman"/>
          <w:b/>
          <w:bCs/>
          <w:i/>
          <w:iCs/>
          <w:sz w:val="20"/>
          <w:szCs w:val="20"/>
        </w:rPr>
      </w:pPr>
    </w:p>
    <w:p w14:paraId="64EAC630" w14:textId="2650F35B" w:rsidR="00833D4E" w:rsidRDefault="00833D4E" w:rsidP="00833D4E">
      <w:pPr>
        <w:pStyle w:val="ListParagraph"/>
        <w:numPr>
          <w:ilvl w:val="1"/>
          <w:numId w:val="21"/>
        </w:numPr>
        <w:spacing w:after="0" w:line="276" w:lineRule="auto"/>
        <w:jc w:val="both"/>
        <w:rPr>
          <w:rFonts w:ascii="Times New Roman" w:hAnsi="Times New Roman" w:cs="Times New Roman"/>
          <w:b/>
          <w:bCs/>
          <w:sz w:val="20"/>
          <w:szCs w:val="20"/>
        </w:rPr>
      </w:pPr>
      <w:r w:rsidRPr="00833D4E">
        <w:rPr>
          <w:rFonts w:ascii="Times New Roman" w:hAnsi="Times New Roman" w:cs="Times New Roman"/>
          <w:b/>
          <w:bCs/>
          <w:sz w:val="20"/>
          <w:szCs w:val="20"/>
        </w:rPr>
        <w:t>Collaboration and Partnerships of LGU, Tourism Operators, NGOs, and stakeholders</w:t>
      </w:r>
    </w:p>
    <w:p w14:paraId="6471C5BF" w14:textId="77777777" w:rsidR="00B76567" w:rsidRPr="00833D4E" w:rsidRDefault="00B76567" w:rsidP="00B76567">
      <w:pPr>
        <w:pStyle w:val="ListParagraph"/>
        <w:spacing w:after="0" w:line="276" w:lineRule="auto"/>
        <w:ind w:left="360"/>
        <w:jc w:val="both"/>
        <w:rPr>
          <w:rFonts w:ascii="Times New Roman" w:hAnsi="Times New Roman" w:cs="Times New Roman"/>
          <w:b/>
          <w:bCs/>
          <w:sz w:val="20"/>
          <w:szCs w:val="20"/>
        </w:rPr>
      </w:pPr>
    </w:p>
    <w:p w14:paraId="36372273" w14:textId="24DEF6A6" w:rsidR="00833D4E" w:rsidRPr="00833D4E" w:rsidRDefault="00833D4E" w:rsidP="00833D4E">
      <w:pPr>
        <w:jc w:val="both"/>
        <w:rPr>
          <w:rFonts w:ascii="Times New Roman" w:hAnsi="Times New Roman" w:cs="Times New Roman"/>
          <w:sz w:val="20"/>
          <w:szCs w:val="20"/>
        </w:rPr>
      </w:pPr>
      <w:r w:rsidRPr="00833D4E">
        <w:rPr>
          <w:rFonts w:ascii="Times New Roman" w:hAnsi="Times New Roman" w:cs="Times New Roman"/>
          <w:sz w:val="20"/>
          <w:szCs w:val="20"/>
        </w:rPr>
        <w:t xml:space="preserve">The achievement of sustainable tourism depends on the </w:t>
      </w:r>
      <w:r w:rsidR="006A5AA4">
        <w:rPr>
          <w:rFonts w:ascii="Times New Roman" w:hAnsi="Times New Roman" w:cs="Times New Roman"/>
          <w:sz w:val="20"/>
          <w:szCs w:val="20"/>
        </w:rPr>
        <w:t xml:space="preserve">LGU’s </w:t>
      </w:r>
      <w:r w:rsidRPr="00833D4E">
        <w:rPr>
          <w:rFonts w:ascii="Times New Roman" w:hAnsi="Times New Roman" w:cs="Times New Roman"/>
          <w:sz w:val="20"/>
          <w:szCs w:val="20"/>
        </w:rPr>
        <w:t xml:space="preserve">involvement, tourism operators, NGOs, and stakeholders in this endeavor.  By promoting sustainable tourism in all environmental-related activities, this will aid the LGU in the efficient implementation of policies. </w:t>
      </w:r>
      <w:r w:rsidRPr="00833D4E">
        <w:rPr>
          <w:rFonts w:ascii="Times New Roman" w:hAnsi="Times New Roman" w:cs="Times New Roman"/>
          <w:sz w:val="20"/>
          <w:szCs w:val="20"/>
        </w:rPr>
        <w:fldChar w:fldCharType="begin"/>
      </w:r>
      <w:r w:rsidRPr="00833D4E">
        <w:rPr>
          <w:rFonts w:ascii="Times New Roman" w:hAnsi="Times New Roman" w:cs="Times New Roman"/>
          <w:sz w:val="20"/>
          <w:szCs w:val="20"/>
        </w:rPr>
        <w:instrText xml:space="preserve"> ADDIN EN.CITE &lt;EndNote&gt;&lt;Cite AuthorYear="1"&gt;&lt;Author&gt;Ansell&lt;/Author&gt;&lt;Year&gt;2008&lt;/Year&gt;&lt;RecNum&gt;50&lt;/RecNum&gt;&lt;DisplayText&gt;Ansell and Gash (2008)&lt;/DisplayText&gt;&lt;record&gt;&lt;rec-number&gt;50&lt;/rec-number&gt;&lt;foreign-keys&gt;&lt;key app="EN" db-id="vzpww2w2spwzfaesfz5vrw5adreff22wa555" timestamp="1684161682"&gt;50&lt;/key&gt;&lt;/foreign-keys&gt;&lt;ref-type name="Journal Article"&gt;17&lt;/ref-type&gt;&lt;contributors&gt;&lt;authors&gt;&lt;author&gt;Ansell, Chris&lt;/author&gt;&lt;author&gt;Gash, Alison&lt;/author&gt;&lt;/authors&gt;&lt;/contributors&gt;&lt;titles&gt;&lt;title&gt;Collaborative governance in theory and practice&lt;/title&gt;&lt;secondary-title&gt;Journal of public administration research and theory&lt;/secondary-title&gt;&lt;/titles&gt;&lt;periodical&gt;&lt;full-title&gt;Journal of public administration research and theory&lt;/full-title&gt;&lt;/periodical&gt;&lt;pages&gt;543-571&lt;/pages&gt;&lt;volume&gt;18&lt;/volume&gt;&lt;number&gt;4&lt;/number&gt;&lt;dates&gt;&lt;year&gt;2008&lt;/year&gt;&lt;/dates&gt;&lt;isbn&gt;1053-1858&lt;/isbn&gt;&lt;urls&gt;&lt;/urls&gt;&lt;/record&gt;&lt;/Cite&gt;&lt;/EndNote&gt;</w:instrText>
      </w:r>
      <w:r w:rsidRPr="00833D4E">
        <w:rPr>
          <w:rFonts w:ascii="Times New Roman" w:hAnsi="Times New Roman" w:cs="Times New Roman"/>
          <w:sz w:val="20"/>
          <w:szCs w:val="20"/>
        </w:rPr>
        <w:fldChar w:fldCharType="separate"/>
      </w:r>
      <w:r w:rsidRPr="00833D4E">
        <w:rPr>
          <w:rFonts w:ascii="Times New Roman" w:hAnsi="Times New Roman" w:cs="Times New Roman"/>
          <w:noProof/>
          <w:sz w:val="20"/>
          <w:szCs w:val="20"/>
        </w:rPr>
        <w:t>Ansell and Gash (2008)</w:t>
      </w:r>
      <w:r w:rsidRPr="00833D4E">
        <w:rPr>
          <w:rFonts w:ascii="Times New Roman" w:hAnsi="Times New Roman" w:cs="Times New Roman"/>
          <w:sz w:val="20"/>
          <w:szCs w:val="20"/>
        </w:rPr>
        <w:fldChar w:fldCharType="end"/>
      </w:r>
      <w:r w:rsidRPr="00833D4E">
        <w:rPr>
          <w:rFonts w:ascii="Times New Roman" w:hAnsi="Times New Roman" w:cs="Times New Roman"/>
          <w:sz w:val="20"/>
          <w:szCs w:val="20"/>
        </w:rPr>
        <w:t xml:space="preserve">, claim that collaborative governance, </w:t>
      </w:r>
      <w:r w:rsidR="00B377C4" w:rsidRPr="00833D4E">
        <w:rPr>
          <w:rFonts w:ascii="Times New Roman" w:hAnsi="Times New Roman" w:cs="Times New Roman"/>
          <w:sz w:val="20"/>
          <w:szCs w:val="20"/>
        </w:rPr>
        <w:t>conveys</w:t>
      </w:r>
      <w:r w:rsidRPr="00833D4E">
        <w:rPr>
          <w:rFonts w:ascii="Times New Roman" w:hAnsi="Times New Roman" w:cs="Times New Roman"/>
          <w:sz w:val="20"/>
          <w:szCs w:val="20"/>
        </w:rPr>
        <w:t xml:space="preserve"> together public and private stakeholders in </w:t>
      </w:r>
      <w:r w:rsidR="00B377C4" w:rsidRPr="00833D4E">
        <w:rPr>
          <w:rFonts w:ascii="Times New Roman" w:hAnsi="Times New Roman" w:cs="Times New Roman"/>
          <w:sz w:val="20"/>
          <w:szCs w:val="20"/>
        </w:rPr>
        <w:t>communal</w:t>
      </w:r>
      <w:r w:rsidRPr="00833D4E">
        <w:rPr>
          <w:rFonts w:ascii="Times New Roman" w:hAnsi="Times New Roman" w:cs="Times New Roman"/>
          <w:sz w:val="20"/>
          <w:szCs w:val="20"/>
        </w:rPr>
        <w:t xml:space="preserve"> forums with government</w:t>
      </w:r>
      <w:r w:rsidR="00A00C29">
        <w:rPr>
          <w:rFonts w:ascii="Times New Roman" w:hAnsi="Times New Roman" w:cs="Times New Roman"/>
          <w:sz w:val="20"/>
          <w:szCs w:val="20"/>
        </w:rPr>
        <w:t>al organizations</w:t>
      </w:r>
      <w:r w:rsidRPr="00833D4E">
        <w:rPr>
          <w:rFonts w:ascii="Times New Roman" w:hAnsi="Times New Roman" w:cs="Times New Roman"/>
          <w:sz w:val="20"/>
          <w:szCs w:val="20"/>
        </w:rPr>
        <w:t xml:space="preserve"> to </w:t>
      </w:r>
      <w:r w:rsidR="0053645C">
        <w:rPr>
          <w:rFonts w:ascii="Times New Roman" w:hAnsi="Times New Roman" w:cs="Times New Roman"/>
          <w:sz w:val="20"/>
          <w:szCs w:val="20"/>
        </w:rPr>
        <w:t xml:space="preserve">participate </w:t>
      </w:r>
      <w:r w:rsidRPr="00833D4E">
        <w:rPr>
          <w:rFonts w:ascii="Times New Roman" w:hAnsi="Times New Roman" w:cs="Times New Roman"/>
          <w:sz w:val="20"/>
          <w:szCs w:val="20"/>
        </w:rPr>
        <w:t xml:space="preserve">in consensus-based decision making. Therefore, collaborative governance is a </w:t>
      </w:r>
      <w:r w:rsidR="0053645C">
        <w:rPr>
          <w:rFonts w:ascii="Times New Roman" w:hAnsi="Times New Roman" w:cs="Times New Roman"/>
          <w:sz w:val="20"/>
          <w:szCs w:val="20"/>
        </w:rPr>
        <w:t>type</w:t>
      </w:r>
      <w:r w:rsidRPr="00833D4E">
        <w:rPr>
          <w:rFonts w:ascii="Times New Roman" w:hAnsi="Times New Roman" w:cs="Times New Roman"/>
          <w:sz w:val="20"/>
          <w:szCs w:val="20"/>
        </w:rPr>
        <w:t xml:space="preserve"> of governance in which public and private actors collaborate in distinct ways</w:t>
      </w:r>
      <w:r w:rsidR="0053645C">
        <w:rPr>
          <w:rFonts w:ascii="Times New Roman" w:hAnsi="Times New Roman" w:cs="Times New Roman"/>
          <w:sz w:val="20"/>
          <w:szCs w:val="20"/>
        </w:rPr>
        <w:t xml:space="preserve"> </w:t>
      </w:r>
      <w:r w:rsidR="0053645C" w:rsidRPr="0053645C">
        <w:rPr>
          <w:rFonts w:ascii="Times New Roman" w:hAnsi="Times New Roman" w:cs="Times New Roman"/>
          <w:sz w:val="20"/>
          <w:szCs w:val="20"/>
        </w:rPr>
        <w:t>while using certain techniques to implement laws and regulations for the provision of public goods</w:t>
      </w:r>
      <w:r w:rsidRPr="0053645C">
        <w:rPr>
          <w:rFonts w:ascii="Times New Roman" w:hAnsi="Times New Roman" w:cs="Times New Roman"/>
          <w:sz w:val="20"/>
          <w:szCs w:val="20"/>
        </w:rPr>
        <w:t xml:space="preserve">. </w:t>
      </w:r>
      <w:r w:rsidRPr="00833D4E">
        <w:rPr>
          <w:rFonts w:ascii="Times New Roman" w:hAnsi="Times New Roman" w:cs="Times New Roman"/>
          <w:sz w:val="20"/>
          <w:szCs w:val="20"/>
        </w:rPr>
        <w:t>Additionally, it must support the efforts of the civil society, other industries, and particularly the labor, academe, and business sectors in organizing, eradicating, and inspiring the people to confront important environmental issues and concerns in Siargao Island.</w:t>
      </w:r>
    </w:p>
    <w:p w14:paraId="6973C218" w14:textId="77777777" w:rsidR="00833D4E" w:rsidRDefault="00833D4E" w:rsidP="00833D4E">
      <w:pPr>
        <w:pStyle w:val="ListParagraph"/>
        <w:numPr>
          <w:ilvl w:val="1"/>
          <w:numId w:val="21"/>
        </w:numPr>
        <w:spacing w:after="0" w:line="276" w:lineRule="auto"/>
        <w:jc w:val="both"/>
        <w:rPr>
          <w:rFonts w:ascii="Times New Roman" w:hAnsi="Times New Roman" w:cs="Times New Roman"/>
          <w:b/>
          <w:bCs/>
          <w:color w:val="000000"/>
          <w:sz w:val="20"/>
          <w:szCs w:val="20"/>
        </w:rPr>
      </w:pPr>
      <w:r w:rsidRPr="00833D4E">
        <w:rPr>
          <w:rFonts w:ascii="Times New Roman" w:hAnsi="Times New Roman" w:cs="Times New Roman"/>
          <w:b/>
          <w:bCs/>
          <w:color w:val="000000"/>
          <w:sz w:val="20"/>
          <w:szCs w:val="20"/>
        </w:rPr>
        <w:t>Strengthen the Role of Pollution Control Officers</w:t>
      </w:r>
    </w:p>
    <w:p w14:paraId="5D1B2688" w14:textId="77777777" w:rsidR="00B76567" w:rsidRPr="00833D4E" w:rsidRDefault="00B76567" w:rsidP="00B76567">
      <w:pPr>
        <w:pStyle w:val="ListParagraph"/>
        <w:spacing w:after="0" w:line="276" w:lineRule="auto"/>
        <w:ind w:left="360"/>
        <w:jc w:val="both"/>
        <w:rPr>
          <w:rFonts w:ascii="Times New Roman" w:hAnsi="Times New Roman" w:cs="Times New Roman"/>
          <w:b/>
          <w:bCs/>
          <w:color w:val="000000"/>
          <w:sz w:val="20"/>
          <w:szCs w:val="20"/>
        </w:rPr>
      </w:pPr>
    </w:p>
    <w:p w14:paraId="2E4C7377" w14:textId="3BCE12F6" w:rsidR="006076B9" w:rsidRDefault="00833D4E" w:rsidP="006076B9">
      <w:pPr>
        <w:spacing w:after="0" w:line="276" w:lineRule="auto"/>
        <w:jc w:val="both"/>
        <w:rPr>
          <w:rFonts w:ascii="Times New Roman" w:hAnsi="Times New Roman" w:cs="Times New Roman"/>
          <w:color w:val="000000"/>
          <w:sz w:val="20"/>
          <w:szCs w:val="20"/>
        </w:rPr>
      </w:pPr>
      <w:r w:rsidRPr="00833D4E">
        <w:rPr>
          <w:rFonts w:ascii="Times New Roman" w:hAnsi="Times New Roman" w:cs="Times New Roman"/>
          <w:color w:val="000000"/>
          <w:sz w:val="20"/>
          <w:szCs w:val="20"/>
        </w:rPr>
        <w:t xml:space="preserve">Environmental compliance is crucially ensured by the pollution control officers of the island resorts in Siargao. </w:t>
      </w:r>
      <w:r w:rsidR="006076B9" w:rsidRPr="006076B9">
        <w:rPr>
          <w:rFonts w:ascii="Times New Roman" w:hAnsi="Times New Roman" w:cs="Times New Roman"/>
          <w:color w:val="000000"/>
          <w:sz w:val="20"/>
          <w:szCs w:val="20"/>
        </w:rPr>
        <w:t xml:space="preserve">Therefore, the following </w:t>
      </w:r>
      <w:r w:rsidR="00A00C29">
        <w:rPr>
          <w:rFonts w:ascii="Times New Roman" w:hAnsi="Times New Roman" w:cs="Times New Roman"/>
          <w:color w:val="000000"/>
          <w:sz w:val="20"/>
          <w:szCs w:val="20"/>
        </w:rPr>
        <w:t xml:space="preserve">actions </w:t>
      </w:r>
      <w:r w:rsidR="006076B9" w:rsidRPr="006076B9">
        <w:rPr>
          <w:rFonts w:ascii="Times New Roman" w:hAnsi="Times New Roman" w:cs="Times New Roman"/>
          <w:color w:val="000000"/>
          <w:sz w:val="20"/>
          <w:szCs w:val="20"/>
        </w:rPr>
        <w:t>should be implemented to strengthen PCOs' roles:</w:t>
      </w:r>
    </w:p>
    <w:p w14:paraId="5B0BD3AD" w14:textId="44528F33" w:rsidR="00833D4E" w:rsidRPr="006076B9" w:rsidRDefault="00833D4E" w:rsidP="006076B9">
      <w:pPr>
        <w:pStyle w:val="ListParagraph"/>
        <w:numPr>
          <w:ilvl w:val="0"/>
          <w:numId w:val="23"/>
        </w:numPr>
        <w:spacing w:after="0" w:line="276" w:lineRule="auto"/>
        <w:jc w:val="both"/>
        <w:rPr>
          <w:rFonts w:ascii="Times New Roman" w:hAnsi="Times New Roman" w:cs="Times New Roman"/>
          <w:color w:val="000000"/>
          <w:sz w:val="20"/>
          <w:szCs w:val="20"/>
        </w:rPr>
      </w:pPr>
      <w:r w:rsidRPr="006076B9">
        <w:rPr>
          <w:rFonts w:ascii="Times New Roman" w:hAnsi="Times New Roman" w:cs="Times New Roman"/>
          <w:color w:val="000000"/>
          <w:sz w:val="20"/>
          <w:szCs w:val="20"/>
        </w:rPr>
        <w:t>Provide a clear and comprehensive job description such as monitoring and enforcing compliance with environmental regulations, conducting inspections, and ensuring proper documentation and reporting;</w:t>
      </w:r>
    </w:p>
    <w:p w14:paraId="6FC46D89" w14:textId="77777777" w:rsidR="00833D4E" w:rsidRPr="00833D4E" w:rsidRDefault="00833D4E" w:rsidP="00833D4E">
      <w:pPr>
        <w:pStyle w:val="ListParagraph"/>
        <w:numPr>
          <w:ilvl w:val="0"/>
          <w:numId w:val="23"/>
        </w:numPr>
        <w:spacing w:after="0" w:line="276" w:lineRule="auto"/>
        <w:jc w:val="both"/>
        <w:rPr>
          <w:rFonts w:ascii="Times New Roman" w:hAnsi="Times New Roman" w:cs="Times New Roman"/>
          <w:color w:val="000000"/>
          <w:sz w:val="20"/>
          <w:szCs w:val="20"/>
        </w:rPr>
      </w:pPr>
      <w:r w:rsidRPr="00833D4E">
        <w:rPr>
          <w:rFonts w:ascii="Times New Roman" w:hAnsi="Times New Roman" w:cs="Times New Roman"/>
          <w:color w:val="000000"/>
          <w:sz w:val="20"/>
          <w:szCs w:val="20"/>
        </w:rPr>
        <w:t>Offer specialized training programs to increase their knowledge and skills in environmental management and regulatory requirements;</w:t>
      </w:r>
    </w:p>
    <w:p w14:paraId="5DAB0ADE" w14:textId="77777777" w:rsidR="00833D4E" w:rsidRPr="00833D4E" w:rsidRDefault="00833D4E" w:rsidP="00833D4E">
      <w:pPr>
        <w:pStyle w:val="ListParagraph"/>
        <w:numPr>
          <w:ilvl w:val="0"/>
          <w:numId w:val="23"/>
        </w:numPr>
        <w:pBdr>
          <w:top w:val="nil"/>
          <w:left w:val="nil"/>
          <w:bottom w:val="nil"/>
          <w:right w:val="nil"/>
          <w:between w:val="nil"/>
        </w:pBdr>
        <w:spacing w:before="120" w:after="120" w:line="276" w:lineRule="auto"/>
        <w:jc w:val="both"/>
        <w:rPr>
          <w:rFonts w:ascii="Times New Roman" w:hAnsi="Times New Roman" w:cs="Times New Roman"/>
          <w:color w:val="000000"/>
          <w:sz w:val="20"/>
          <w:szCs w:val="20"/>
        </w:rPr>
      </w:pPr>
      <w:r w:rsidRPr="00833D4E">
        <w:rPr>
          <w:rFonts w:ascii="Times New Roman" w:hAnsi="Times New Roman" w:cs="Times New Roman"/>
          <w:color w:val="000000"/>
          <w:sz w:val="20"/>
          <w:szCs w:val="20"/>
        </w:rPr>
        <w:t xml:space="preserve">Empower with the authority to enforce compliance and take appropriate action against violators. This may involve imposing sanctions on non-compliant parties, such as fines or stop-work orders; and </w:t>
      </w:r>
    </w:p>
    <w:p w14:paraId="6891FCA5" w14:textId="5ED0AE8B" w:rsidR="00833D4E" w:rsidRDefault="00833D4E" w:rsidP="00833D4E">
      <w:pPr>
        <w:pStyle w:val="ListParagraph"/>
        <w:numPr>
          <w:ilvl w:val="0"/>
          <w:numId w:val="23"/>
        </w:numPr>
        <w:spacing w:after="0" w:line="276" w:lineRule="auto"/>
        <w:jc w:val="both"/>
        <w:rPr>
          <w:rFonts w:ascii="Times New Roman" w:hAnsi="Times New Roman" w:cs="Times New Roman"/>
          <w:color w:val="000000"/>
          <w:sz w:val="20"/>
          <w:szCs w:val="20"/>
        </w:rPr>
      </w:pPr>
      <w:r w:rsidRPr="00833D4E">
        <w:rPr>
          <w:rFonts w:ascii="Times New Roman" w:hAnsi="Times New Roman" w:cs="Times New Roman"/>
          <w:color w:val="000000"/>
          <w:sz w:val="20"/>
          <w:szCs w:val="20"/>
        </w:rPr>
        <w:t>Recognize and reward the PCOs who perform their duties effectively. It can motivate them to perform their duties effectively and encourage others to take up the role.</w:t>
      </w:r>
    </w:p>
    <w:p w14:paraId="4A2DCC47" w14:textId="77777777" w:rsidR="00833D4E" w:rsidRPr="00833D4E" w:rsidRDefault="00833D4E" w:rsidP="00833D4E">
      <w:pPr>
        <w:pStyle w:val="ListParagraph"/>
        <w:spacing w:after="0" w:line="276" w:lineRule="auto"/>
        <w:ind w:left="360"/>
        <w:jc w:val="both"/>
        <w:rPr>
          <w:rFonts w:ascii="Times New Roman" w:hAnsi="Times New Roman" w:cs="Times New Roman"/>
          <w:color w:val="000000"/>
          <w:sz w:val="20"/>
          <w:szCs w:val="20"/>
        </w:rPr>
      </w:pPr>
    </w:p>
    <w:p w14:paraId="5596C7CA" w14:textId="77777777" w:rsidR="00833D4E" w:rsidRDefault="00833D4E" w:rsidP="00833D4E">
      <w:pPr>
        <w:pStyle w:val="ListParagraph"/>
        <w:numPr>
          <w:ilvl w:val="1"/>
          <w:numId w:val="21"/>
        </w:numPr>
        <w:spacing w:after="0" w:line="276" w:lineRule="auto"/>
        <w:jc w:val="both"/>
        <w:rPr>
          <w:rFonts w:ascii="Times New Roman" w:hAnsi="Times New Roman" w:cs="Times New Roman"/>
          <w:b/>
          <w:bCs/>
          <w:color w:val="000000"/>
          <w:sz w:val="20"/>
          <w:szCs w:val="20"/>
        </w:rPr>
      </w:pPr>
      <w:r w:rsidRPr="00833D4E">
        <w:rPr>
          <w:rFonts w:ascii="Times New Roman" w:hAnsi="Times New Roman" w:cs="Times New Roman"/>
          <w:b/>
          <w:bCs/>
          <w:color w:val="000000"/>
          <w:sz w:val="20"/>
          <w:szCs w:val="20"/>
        </w:rPr>
        <w:t>Availability and Competence of Local Government Unit</w:t>
      </w:r>
    </w:p>
    <w:p w14:paraId="52CDE376" w14:textId="77777777" w:rsidR="00B76567" w:rsidRDefault="00B76567" w:rsidP="00B76567">
      <w:pPr>
        <w:pStyle w:val="ListParagraph"/>
        <w:spacing w:after="0" w:line="276" w:lineRule="auto"/>
        <w:ind w:left="360"/>
        <w:jc w:val="both"/>
        <w:rPr>
          <w:rFonts w:ascii="Times New Roman" w:hAnsi="Times New Roman" w:cs="Times New Roman"/>
          <w:b/>
          <w:bCs/>
          <w:color w:val="000000"/>
          <w:sz w:val="20"/>
          <w:szCs w:val="20"/>
        </w:rPr>
      </w:pPr>
    </w:p>
    <w:p w14:paraId="14C72300" w14:textId="48E007C4" w:rsidR="00833D4E" w:rsidRPr="00C76344" w:rsidRDefault="00833D4E" w:rsidP="00833D4E">
      <w:pPr>
        <w:spacing w:after="0" w:line="276" w:lineRule="auto"/>
        <w:jc w:val="both"/>
        <w:rPr>
          <w:rFonts w:ascii="Times New Roman" w:hAnsi="Times New Roman" w:cs="Times New Roman"/>
          <w:b/>
          <w:bCs/>
          <w:color w:val="000000"/>
          <w:sz w:val="16"/>
          <w:szCs w:val="16"/>
        </w:rPr>
      </w:pPr>
      <w:r w:rsidRPr="00C76344">
        <w:rPr>
          <w:rFonts w:ascii="Times New Roman" w:hAnsi="Times New Roman" w:cs="Times New Roman"/>
          <w:sz w:val="20"/>
          <w:szCs w:val="20"/>
        </w:rPr>
        <w:t xml:space="preserve">The planning, growth, and success of the local tourism industry have been given more authority by and responsibility to the local government unit. However, there is still an enormous research gap that is being closely examined for its role in advancing the sustainable development goal in tourism destination environments. Power disputes, a lack of meaningful public participation, and the significant impact of local government authority in local governance institutions were shown to be barriers to the development of sustainable tourism. </w:t>
      </w:r>
      <w:r w:rsidRPr="00C76344">
        <w:rPr>
          <w:rFonts w:ascii="Times New Roman" w:hAnsi="Times New Roman" w:cs="Times New Roman"/>
          <w:sz w:val="20"/>
          <w:szCs w:val="20"/>
        </w:rPr>
        <w:fldChar w:fldCharType="begin"/>
      </w:r>
      <w:r w:rsidRPr="00C76344">
        <w:rPr>
          <w:rFonts w:ascii="Times New Roman" w:hAnsi="Times New Roman" w:cs="Times New Roman"/>
          <w:sz w:val="20"/>
          <w:szCs w:val="20"/>
        </w:rPr>
        <w:instrText xml:space="preserve"> ADDIN EN.CITE &lt;EndNote&gt;&lt;Cite&gt;&lt;Author&gt;Ruhanen&lt;/Author&gt;&lt;Year&gt;2013&lt;/Year&gt;&lt;RecNum&gt;52&lt;/RecNum&gt;&lt;DisplayText&gt;(Ruhanen, 2013)&lt;/DisplayText&gt;&lt;record&gt;&lt;rec-number&gt;52&lt;/rec-number&gt;&lt;foreign-keys&gt;&lt;key app="EN" db-id="vzpww2w2spwzfaesfz5vrw5adreff22wa555" timestamp="1684245225"&gt;52&lt;/key&gt;&lt;/foreign-keys&gt;&lt;ref-type name="Journal Article"&gt;17&lt;/ref-type&gt;&lt;contributors&gt;&lt;authors&gt;&lt;author&gt;Ruhanen, Lisa&lt;/author&gt;&lt;/authors&gt;&lt;/contributors&gt;&lt;titles&gt;&lt;title&gt;Local government: facilitator or inhibitor of sustainable tourism development?&lt;/title&gt;&lt;secondary-title&gt;Journal of Sustainable Tourism&lt;/secondary-title&gt;&lt;/titles&gt;&lt;periodical&gt;&lt;full-title&gt;Journal of sustainable tourism&lt;/full-title&gt;&lt;/periodical&gt;&lt;pages&gt;80-98&lt;/pages&gt;&lt;volume&gt;21&lt;/volume&gt;&lt;number&gt;1&lt;/number&gt;&lt;dates&gt;&lt;year&gt;2013&lt;/year&gt;&lt;/dates&gt;&lt;isbn&gt;0966-9582&lt;/isbn&gt;&lt;urls&gt;&lt;/urls&gt;&lt;/record&gt;&lt;/Cite&gt;&lt;/EndNote&gt;</w:instrText>
      </w:r>
      <w:r w:rsidRPr="00C76344">
        <w:rPr>
          <w:rFonts w:ascii="Times New Roman" w:hAnsi="Times New Roman" w:cs="Times New Roman"/>
          <w:sz w:val="20"/>
          <w:szCs w:val="20"/>
        </w:rPr>
        <w:fldChar w:fldCharType="separate"/>
      </w:r>
      <w:r w:rsidRPr="00C76344">
        <w:rPr>
          <w:rFonts w:ascii="Times New Roman" w:hAnsi="Times New Roman" w:cs="Times New Roman"/>
          <w:noProof/>
          <w:sz w:val="20"/>
          <w:szCs w:val="20"/>
        </w:rPr>
        <w:t>(Ruhanen, 2013)</w:t>
      </w:r>
      <w:r w:rsidRPr="00C76344">
        <w:rPr>
          <w:rFonts w:ascii="Times New Roman" w:hAnsi="Times New Roman" w:cs="Times New Roman"/>
          <w:sz w:val="20"/>
          <w:szCs w:val="20"/>
        </w:rPr>
        <w:fldChar w:fldCharType="end"/>
      </w:r>
      <w:r w:rsidRPr="00C76344">
        <w:rPr>
          <w:rFonts w:ascii="Times New Roman" w:hAnsi="Times New Roman" w:cs="Times New Roman"/>
          <w:sz w:val="20"/>
          <w:szCs w:val="20"/>
        </w:rPr>
        <w:t xml:space="preserve">. </w:t>
      </w:r>
    </w:p>
    <w:p w14:paraId="45068A67" w14:textId="77777777" w:rsidR="00833D4E" w:rsidRDefault="00833D4E" w:rsidP="00833D4E">
      <w:pPr>
        <w:pBdr>
          <w:top w:val="nil"/>
          <w:left w:val="nil"/>
          <w:bottom w:val="nil"/>
          <w:right w:val="nil"/>
          <w:between w:val="nil"/>
        </w:pBdr>
        <w:spacing w:before="120" w:after="120"/>
        <w:jc w:val="both"/>
        <w:rPr>
          <w:rFonts w:ascii="Times New Roman" w:hAnsi="Times New Roman" w:cs="Times New Roman"/>
          <w:sz w:val="20"/>
          <w:szCs w:val="20"/>
        </w:rPr>
      </w:pPr>
      <w:r w:rsidRPr="00C76344">
        <w:rPr>
          <w:rFonts w:ascii="Times New Roman" w:hAnsi="Times New Roman" w:cs="Times New Roman"/>
          <w:sz w:val="20"/>
          <w:szCs w:val="20"/>
        </w:rPr>
        <w:t>By enhancing the availability and proficiency of LGUs in environmental compliance toward sustainable tourism, local tourism is better able to manage and mitigate the environmental impacts relating to tourism. This improves the well-being of local communities, the preservation of natural and cultural resources, and the long-term viability of tourist attractions.</w:t>
      </w:r>
    </w:p>
    <w:p w14:paraId="7AAA04AB" w14:textId="77777777" w:rsidR="00B76567" w:rsidRDefault="00B76567" w:rsidP="00833D4E">
      <w:pPr>
        <w:pBdr>
          <w:top w:val="nil"/>
          <w:left w:val="nil"/>
          <w:bottom w:val="nil"/>
          <w:right w:val="nil"/>
          <w:between w:val="nil"/>
        </w:pBdr>
        <w:spacing w:before="120" w:after="120"/>
        <w:jc w:val="both"/>
        <w:rPr>
          <w:rFonts w:ascii="Times New Roman" w:hAnsi="Times New Roman" w:cs="Times New Roman"/>
          <w:sz w:val="20"/>
          <w:szCs w:val="20"/>
        </w:rPr>
      </w:pPr>
    </w:p>
    <w:p w14:paraId="009830D7" w14:textId="77777777" w:rsidR="00B76567" w:rsidRPr="00C76344" w:rsidRDefault="00B76567" w:rsidP="00833D4E">
      <w:pPr>
        <w:pBdr>
          <w:top w:val="nil"/>
          <w:left w:val="nil"/>
          <w:bottom w:val="nil"/>
          <w:right w:val="nil"/>
          <w:between w:val="nil"/>
        </w:pBdr>
        <w:spacing w:before="120" w:after="120"/>
        <w:jc w:val="both"/>
        <w:rPr>
          <w:rFonts w:ascii="Times New Roman" w:hAnsi="Times New Roman" w:cs="Times New Roman"/>
          <w:sz w:val="20"/>
          <w:szCs w:val="20"/>
        </w:rPr>
      </w:pPr>
    </w:p>
    <w:p w14:paraId="26F879CC" w14:textId="77777777" w:rsidR="00833D4E" w:rsidRPr="005D7BC3" w:rsidRDefault="00833D4E" w:rsidP="00833D4E">
      <w:pPr>
        <w:pStyle w:val="ListParagraph"/>
        <w:pBdr>
          <w:top w:val="nil"/>
          <w:left w:val="nil"/>
          <w:bottom w:val="nil"/>
          <w:right w:val="nil"/>
          <w:between w:val="nil"/>
        </w:pBdr>
        <w:spacing w:before="120" w:after="120"/>
        <w:ind w:firstLine="720"/>
        <w:jc w:val="both"/>
        <w:rPr>
          <w:sz w:val="24"/>
          <w:szCs w:val="24"/>
        </w:rPr>
      </w:pPr>
    </w:p>
    <w:p w14:paraId="349C0D4B" w14:textId="77777777" w:rsidR="00C76344" w:rsidRPr="00C76344" w:rsidRDefault="00833D4E" w:rsidP="00C76344">
      <w:pPr>
        <w:pStyle w:val="ListParagraph"/>
        <w:numPr>
          <w:ilvl w:val="1"/>
          <w:numId w:val="21"/>
        </w:numPr>
        <w:pBdr>
          <w:top w:val="nil"/>
          <w:left w:val="nil"/>
          <w:bottom w:val="nil"/>
          <w:right w:val="nil"/>
          <w:between w:val="nil"/>
        </w:pBdr>
        <w:spacing w:before="120" w:after="120" w:line="276" w:lineRule="auto"/>
        <w:jc w:val="both"/>
        <w:rPr>
          <w:rFonts w:ascii="Times New Roman" w:hAnsi="Times New Roman" w:cs="Times New Roman"/>
          <w:b/>
          <w:bCs/>
          <w:sz w:val="20"/>
          <w:szCs w:val="20"/>
        </w:rPr>
      </w:pPr>
      <w:r w:rsidRPr="00C76344">
        <w:rPr>
          <w:rFonts w:ascii="Times New Roman" w:hAnsi="Times New Roman" w:cs="Times New Roman"/>
          <w:b/>
          <w:bCs/>
          <w:color w:val="000000"/>
          <w:sz w:val="20"/>
          <w:szCs w:val="20"/>
        </w:rPr>
        <w:lastRenderedPageBreak/>
        <w:t>Public Participation</w:t>
      </w:r>
    </w:p>
    <w:p w14:paraId="37AABC7C" w14:textId="22D3DB98" w:rsidR="00833D4E" w:rsidRPr="00C76344" w:rsidRDefault="00833D4E" w:rsidP="00C76344">
      <w:pPr>
        <w:pBdr>
          <w:top w:val="nil"/>
          <w:left w:val="nil"/>
          <w:bottom w:val="nil"/>
          <w:right w:val="nil"/>
          <w:between w:val="nil"/>
        </w:pBdr>
        <w:spacing w:before="120" w:after="120" w:line="276" w:lineRule="auto"/>
        <w:jc w:val="both"/>
        <w:rPr>
          <w:rFonts w:ascii="Times New Roman" w:hAnsi="Times New Roman" w:cs="Times New Roman"/>
          <w:b/>
          <w:bCs/>
          <w:sz w:val="20"/>
          <w:szCs w:val="20"/>
        </w:rPr>
      </w:pPr>
      <w:r w:rsidRPr="00C76344">
        <w:rPr>
          <w:rFonts w:ascii="Times New Roman" w:hAnsi="Times New Roman" w:cs="Times New Roman"/>
          <w:sz w:val="20"/>
          <w:szCs w:val="20"/>
        </w:rPr>
        <w:t>Public participation has been recognized as one of the fundamental elements of sustainable development. It is essential for ensuring effective and inclusive decision-making, promoting environmental awareness, and fostering a sense of responsibility among stakeholders. The sharing of information between major actors such as government, private sector, and citizen groups will be beneficial to everyone. Therefore, public participation in environmental compliance towards sustainable tourism is a cornerstone of responsible tourism practices.</w:t>
      </w:r>
    </w:p>
    <w:p w14:paraId="2C0DAB3A" w14:textId="77777777" w:rsidR="00833D4E" w:rsidRPr="00B76567" w:rsidRDefault="00833D4E" w:rsidP="00833D4E">
      <w:pPr>
        <w:pStyle w:val="NormalWeb"/>
        <w:numPr>
          <w:ilvl w:val="1"/>
          <w:numId w:val="21"/>
        </w:numPr>
        <w:spacing w:before="0" w:beforeAutospacing="0" w:after="160" w:afterAutospacing="0" w:line="276" w:lineRule="auto"/>
        <w:jc w:val="both"/>
        <w:rPr>
          <w:b/>
          <w:bCs/>
          <w:sz w:val="20"/>
          <w:szCs w:val="20"/>
        </w:rPr>
      </w:pPr>
      <w:r w:rsidRPr="00B76567">
        <w:rPr>
          <w:b/>
          <w:bCs/>
          <w:color w:val="000000"/>
          <w:sz w:val="20"/>
          <w:szCs w:val="20"/>
        </w:rPr>
        <w:t>Environmental Awareness of Tourism Operators</w:t>
      </w:r>
    </w:p>
    <w:p w14:paraId="683EBFA7" w14:textId="71EEFCA7" w:rsidR="00833D4E" w:rsidRPr="00B76567" w:rsidRDefault="00833D4E" w:rsidP="00B76567">
      <w:pPr>
        <w:pBdr>
          <w:top w:val="nil"/>
          <w:left w:val="nil"/>
          <w:bottom w:val="nil"/>
          <w:right w:val="nil"/>
          <w:between w:val="nil"/>
        </w:pBdr>
        <w:spacing w:before="120" w:after="120"/>
        <w:jc w:val="both"/>
        <w:rPr>
          <w:rFonts w:ascii="Times New Roman" w:hAnsi="Times New Roman" w:cs="Times New Roman"/>
          <w:sz w:val="20"/>
          <w:szCs w:val="20"/>
        </w:rPr>
      </w:pPr>
      <w:r w:rsidRPr="00B76567">
        <w:rPr>
          <w:rFonts w:ascii="Times New Roman" w:hAnsi="Times New Roman" w:cs="Times New Roman"/>
          <w:sz w:val="20"/>
          <w:szCs w:val="20"/>
        </w:rPr>
        <w:t xml:space="preserve">Environmental awareness of tourism operators is essential towards sustainable tourism in Siargao Island. Tourist guides should be educated about environmental issues. It should be the duty of tour guides to familiarize tourists to pertinent environmental laws and to provide them with free copies of pertinent brochures and newsletters. Additionally, signboards should be put in place to advise tourists of restrictions and tourists can be informed how these delicate resources can be easily damaged. Most essential, local communities, nonprofit organizations, and local governments should have authority over how these environmental regulations are implemented. If those regulations are ignored for whatever reason, there should be hefty fines that may be used as additional funding for environmental protection and improvement </w:t>
      </w:r>
      <w:r w:rsidRPr="00B76567">
        <w:rPr>
          <w:rFonts w:ascii="Times New Roman" w:hAnsi="Times New Roman" w:cs="Times New Roman"/>
          <w:sz w:val="20"/>
          <w:szCs w:val="20"/>
        </w:rPr>
        <w:fldChar w:fldCharType="begin"/>
      </w:r>
      <w:r w:rsidRPr="00B76567">
        <w:rPr>
          <w:rFonts w:ascii="Times New Roman" w:hAnsi="Times New Roman" w:cs="Times New Roman"/>
          <w:sz w:val="20"/>
          <w:szCs w:val="20"/>
        </w:rPr>
        <w:instrText xml:space="preserve"> ADDIN EN.CITE &lt;EndNote&gt;&lt;Cite&gt;&lt;Author&gt;Tosun&lt;/Author&gt;&lt;Year&gt;2001&lt;/Year&gt;&lt;RecNum&gt;51&lt;/RecNum&gt;&lt;DisplayText&gt;(Tosun, 2001)&lt;/DisplayText&gt;&lt;record&gt;&lt;rec-number&gt;51&lt;/rec-number&gt;&lt;foreign-keys&gt;&lt;key app="EN" db-id="vzpww2w2spwzfaesfz5vrw5adreff22wa555" timestamp="1684163801"&gt;51&lt;/key&gt;&lt;/foreign-keys&gt;&lt;ref-type name="Journal Article"&gt;17&lt;/ref-type&gt;&lt;contributors&gt;&lt;authors&gt;&lt;author&gt;Tosun, Cevat&lt;/author&gt;&lt;/authors&gt;&lt;/contributors&gt;&lt;titles&gt;&lt;title&gt;Challenges of sustainable tourism development in the developing world: the case of Turkey&lt;/title&gt;&lt;secondary-title&gt;Tourism management&lt;/secondary-title&gt;&lt;/titles&gt;&lt;periodical&gt;&lt;full-title&gt;Tourism management&lt;/full-title&gt;&lt;/periodical&gt;&lt;pages&gt;289-303&lt;/pages&gt;&lt;volume&gt;22&lt;/volume&gt;&lt;number&gt;3&lt;/number&gt;&lt;dates&gt;&lt;year&gt;2001&lt;/year&gt;&lt;/dates&gt;&lt;isbn&gt;0261-5177&lt;/isbn&gt;&lt;urls&gt;&lt;/urls&gt;&lt;/record&gt;&lt;/Cite&gt;&lt;/EndNote&gt;</w:instrText>
      </w:r>
      <w:r w:rsidRPr="00B76567">
        <w:rPr>
          <w:rFonts w:ascii="Times New Roman" w:hAnsi="Times New Roman" w:cs="Times New Roman"/>
          <w:sz w:val="20"/>
          <w:szCs w:val="20"/>
        </w:rPr>
        <w:fldChar w:fldCharType="separate"/>
      </w:r>
      <w:r w:rsidRPr="00B76567">
        <w:rPr>
          <w:rFonts w:ascii="Times New Roman" w:hAnsi="Times New Roman" w:cs="Times New Roman"/>
          <w:noProof/>
          <w:sz w:val="20"/>
          <w:szCs w:val="20"/>
        </w:rPr>
        <w:t>(Tosun, 2001)</w:t>
      </w:r>
      <w:r w:rsidRPr="00B76567">
        <w:rPr>
          <w:rFonts w:ascii="Times New Roman" w:hAnsi="Times New Roman" w:cs="Times New Roman"/>
          <w:sz w:val="20"/>
          <w:szCs w:val="20"/>
        </w:rPr>
        <w:fldChar w:fldCharType="end"/>
      </w:r>
      <w:r w:rsidRPr="00B76567">
        <w:rPr>
          <w:rFonts w:ascii="Times New Roman" w:hAnsi="Times New Roman" w:cs="Times New Roman"/>
          <w:sz w:val="20"/>
          <w:szCs w:val="20"/>
        </w:rPr>
        <w:t xml:space="preserve">. </w:t>
      </w:r>
    </w:p>
    <w:p w14:paraId="4A4B62E7" w14:textId="77777777" w:rsidR="00833D4E" w:rsidRPr="00B76567" w:rsidRDefault="00833D4E" w:rsidP="00833D4E">
      <w:pPr>
        <w:pStyle w:val="NormalWeb"/>
        <w:numPr>
          <w:ilvl w:val="1"/>
          <w:numId w:val="21"/>
        </w:numPr>
        <w:spacing w:before="0" w:beforeAutospacing="0" w:after="160" w:afterAutospacing="0" w:line="276" w:lineRule="auto"/>
        <w:jc w:val="both"/>
        <w:rPr>
          <w:b/>
          <w:bCs/>
          <w:sz w:val="20"/>
          <w:szCs w:val="20"/>
        </w:rPr>
      </w:pPr>
      <w:r w:rsidRPr="00B76567">
        <w:rPr>
          <w:b/>
          <w:bCs/>
          <w:sz w:val="20"/>
          <w:szCs w:val="20"/>
        </w:rPr>
        <w:t>Impose Pollution Charges (higher fines), Fees, and Taxes for Environmental Protection</w:t>
      </w:r>
    </w:p>
    <w:p w14:paraId="491E0DB6" w14:textId="77777777" w:rsidR="00833D4E" w:rsidRPr="00B76567" w:rsidRDefault="00833D4E" w:rsidP="00B76567">
      <w:pPr>
        <w:pBdr>
          <w:top w:val="nil"/>
          <w:left w:val="nil"/>
          <w:bottom w:val="nil"/>
          <w:right w:val="nil"/>
          <w:between w:val="nil"/>
        </w:pBdr>
        <w:spacing w:before="120" w:after="120"/>
        <w:jc w:val="both"/>
        <w:rPr>
          <w:rFonts w:ascii="Times New Roman" w:hAnsi="Times New Roman" w:cs="Times New Roman"/>
          <w:sz w:val="20"/>
          <w:szCs w:val="20"/>
        </w:rPr>
      </w:pPr>
      <w:r w:rsidRPr="00B76567">
        <w:rPr>
          <w:rFonts w:ascii="Times New Roman" w:hAnsi="Times New Roman" w:cs="Times New Roman"/>
          <w:sz w:val="20"/>
          <w:szCs w:val="20"/>
        </w:rPr>
        <w:t>Imposition of pollution charges with higher fines, fees, and taxes for those violators in Siargao Island is an effective economic instrument to incentivize environmental protection and encourage compliance with environmental regulations. As pollution continue to damage the environment especially in Siargao Island, many natural resources will be affected in the island, thus, more fines and penalties. It will act as a deterrent to the tourists as well as the resort/business operators involved to avoid careless pollution of the environment.</w:t>
      </w:r>
    </w:p>
    <w:p w14:paraId="2100D822" w14:textId="77777777" w:rsidR="00833D4E" w:rsidRPr="00B76567" w:rsidRDefault="00833D4E" w:rsidP="00833D4E">
      <w:pPr>
        <w:pStyle w:val="NormalWeb"/>
        <w:numPr>
          <w:ilvl w:val="1"/>
          <w:numId w:val="21"/>
        </w:numPr>
        <w:spacing w:before="0" w:beforeAutospacing="0" w:after="160" w:afterAutospacing="0" w:line="276" w:lineRule="auto"/>
        <w:jc w:val="both"/>
        <w:rPr>
          <w:b/>
          <w:bCs/>
          <w:sz w:val="20"/>
          <w:szCs w:val="20"/>
        </w:rPr>
      </w:pPr>
      <w:r w:rsidRPr="00B76567">
        <w:rPr>
          <w:b/>
          <w:bCs/>
          <w:sz w:val="20"/>
          <w:szCs w:val="20"/>
        </w:rPr>
        <w:t>Reinforce the monitoring and assessment of Local Government Unit for Environmental Compliance of Establishments</w:t>
      </w:r>
    </w:p>
    <w:p w14:paraId="38706219" w14:textId="77777777" w:rsidR="00833D4E" w:rsidRPr="00B76567" w:rsidRDefault="00833D4E" w:rsidP="00B76567">
      <w:pPr>
        <w:pBdr>
          <w:top w:val="nil"/>
          <w:left w:val="nil"/>
          <w:bottom w:val="nil"/>
          <w:right w:val="nil"/>
          <w:between w:val="nil"/>
        </w:pBdr>
        <w:spacing w:before="120" w:after="120"/>
        <w:jc w:val="both"/>
        <w:rPr>
          <w:rFonts w:ascii="Times New Roman" w:hAnsi="Times New Roman" w:cs="Times New Roman"/>
          <w:color w:val="000000"/>
          <w:sz w:val="20"/>
          <w:szCs w:val="20"/>
        </w:rPr>
      </w:pPr>
      <w:r w:rsidRPr="00B76567">
        <w:rPr>
          <w:rFonts w:ascii="Times New Roman" w:hAnsi="Times New Roman" w:cs="Times New Roman"/>
          <w:color w:val="000000"/>
          <w:sz w:val="20"/>
          <w:szCs w:val="20"/>
        </w:rPr>
        <w:t>The Local Government Unit (LGU) in Siargao Island needs to monitor and evaluate how well-run establishments are in terms of environmental compliance. The LGU should conduct public awareness campaigns to educate the resort/establishment owners, the local communities, and tourists on the island about the importance of environmental compliance. Establishments should undergo routine inspections to determine how well they abide by environmental laws. LGUs should prioritize high-risk or environmentally sensitive establishments in their inspection schedule. Additionally, empower the LGU to enforce adherence to the environment legislation by establishing penalties and consequences for non-compliance, and give LGU the authority to take the required enforcement measures, such as levying fines, suspending licenses, or starting legal processes, if needed.</w:t>
      </w:r>
    </w:p>
    <w:p w14:paraId="4A703971" w14:textId="77777777" w:rsidR="00833D4E" w:rsidRPr="00B76567" w:rsidRDefault="00833D4E" w:rsidP="00833D4E">
      <w:pPr>
        <w:pStyle w:val="ListParagraph"/>
        <w:numPr>
          <w:ilvl w:val="1"/>
          <w:numId w:val="21"/>
        </w:numPr>
        <w:pBdr>
          <w:top w:val="nil"/>
          <w:left w:val="nil"/>
          <w:bottom w:val="nil"/>
          <w:right w:val="nil"/>
          <w:between w:val="nil"/>
        </w:pBdr>
        <w:spacing w:before="120" w:after="120" w:line="276" w:lineRule="auto"/>
        <w:jc w:val="both"/>
        <w:rPr>
          <w:rFonts w:ascii="Times New Roman" w:hAnsi="Times New Roman" w:cs="Times New Roman"/>
          <w:b/>
          <w:bCs/>
          <w:sz w:val="20"/>
          <w:szCs w:val="20"/>
        </w:rPr>
      </w:pPr>
      <w:r w:rsidRPr="00B76567">
        <w:rPr>
          <w:rFonts w:ascii="Times New Roman" w:hAnsi="Times New Roman" w:cs="Times New Roman"/>
          <w:b/>
          <w:bCs/>
          <w:sz w:val="20"/>
          <w:szCs w:val="20"/>
        </w:rPr>
        <w:t xml:space="preserve">Regularly </w:t>
      </w:r>
      <w:r w:rsidRPr="00B76567">
        <w:rPr>
          <w:rFonts w:ascii="Times New Roman" w:hAnsi="Times New Roman" w:cs="Times New Roman"/>
          <w:b/>
          <w:bCs/>
          <w:color w:val="000000"/>
          <w:sz w:val="20"/>
          <w:szCs w:val="20"/>
        </w:rPr>
        <w:t>Environmental Monitoring and Reporting</w:t>
      </w:r>
    </w:p>
    <w:p w14:paraId="4E586E28" w14:textId="77777777" w:rsidR="00833D4E" w:rsidRPr="00B76567" w:rsidRDefault="00833D4E" w:rsidP="00B76567">
      <w:pPr>
        <w:pBdr>
          <w:top w:val="nil"/>
          <w:left w:val="nil"/>
          <w:bottom w:val="nil"/>
          <w:right w:val="nil"/>
          <w:between w:val="nil"/>
        </w:pBdr>
        <w:spacing w:before="120" w:after="120"/>
        <w:jc w:val="both"/>
        <w:rPr>
          <w:rFonts w:ascii="Times New Roman" w:eastAsia="Times New Roman" w:hAnsi="Times New Roman" w:cs="Times New Roman"/>
          <w:color w:val="000000"/>
          <w:sz w:val="20"/>
          <w:szCs w:val="20"/>
        </w:rPr>
      </w:pPr>
      <w:r w:rsidRPr="00B76567">
        <w:rPr>
          <w:rFonts w:ascii="Times New Roman" w:hAnsi="Times New Roman" w:cs="Times New Roman"/>
          <w:sz w:val="20"/>
          <w:szCs w:val="20"/>
        </w:rPr>
        <w:t xml:space="preserve">The Environment Management Bureau (EMB) should regularly monitor and report the compliance of resorts/establishment’s operators to environmental </w:t>
      </w:r>
      <w:r w:rsidRPr="00B76567">
        <w:rPr>
          <w:rFonts w:ascii="Times New Roman" w:eastAsia="Times New Roman" w:hAnsi="Times New Roman" w:cs="Times New Roman"/>
          <w:color w:val="000000"/>
          <w:sz w:val="20"/>
          <w:szCs w:val="20"/>
        </w:rPr>
        <w:t>laws in Siargao Island. It is an essential practice for assessing and managing the impact of human activities on the environment. By regularly conducting environmental monitoring and reporting can help in identifying potential environmental issues, evaluating the effectiveness of mitigation measures, ensuring compliance with environmental regulations, and work towards sustainable practices that protect and preserve the environment. Also, environmental best practices from other resort/establishment owners should be highlighted as examples for other resort/establishment owners to follow.</w:t>
      </w:r>
    </w:p>
    <w:p w14:paraId="3186C0A9" w14:textId="77777777" w:rsidR="00833D4E" w:rsidRPr="007A032D" w:rsidRDefault="00833D4E" w:rsidP="00833D4E">
      <w:pPr>
        <w:pStyle w:val="ListParagraph"/>
        <w:numPr>
          <w:ilvl w:val="1"/>
          <w:numId w:val="21"/>
        </w:numPr>
        <w:pBdr>
          <w:top w:val="nil"/>
          <w:left w:val="nil"/>
          <w:bottom w:val="nil"/>
          <w:right w:val="nil"/>
          <w:between w:val="nil"/>
        </w:pBdr>
        <w:spacing w:before="120" w:after="120" w:line="276" w:lineRule="auto"/>
        <w:jc w:val="both"/>
        <w:rPr>
          <w:rFonts w:ascii="Times New Roman" w:hAnsi="Times New Roman" w:cs="Times New Roman"/>
          <w:b/>
          <w:bCs/>
          <w:sz w:val="20"/>
          <w:szCs w:val="20"/>
        </w:rPr>
      </w:pPr>
      <w:r w:rsidRPr="007A032D">
        <w:rPr>
          <w:rFonts w:ascii="Times New Roman" w:hAnsi="Times New Roman" w:cs="Times New Roman"/>
          <w:b/>
          <w:bCs/>
          <w:color w:val="000000"/>
          <w:sz w:val="20"/>
          <w:szCs w:val="20"/>
        </w:rPr>
        <w:t xml:space="preserve">Encourage Waste Management and Recycling Programs </w:t>
      </w:r>
    </w:p>
    <w:p w14:paraId="24439BB4" w14:textId="50B91FE8" w:rsidR="007A032D" w:rsidRDefault="00833D4E" w:rsidP="007A032D">
      <w:pPr>
        <w:pBdr>
          <w:top w:val="nil"/>
          <w:left w:val="nil"/>
          <w:bottom w:val="nil"/>
          <w:right w:val="nil"/>
          <w:between w:val="nil"/>
        </w:pBdr>
        <w:spacing w:before="120" w:after="120"/>
        <w:jc w:val="both"/>
        <w:rPr>
          <w:rFonts w:ascii="Times New Roman" w:hAnsi="Times New Roman" w:cs="Times New Roman"/>
          <w:sz w:val="20"/>
          <w:szCs w:val="20"/>
        </w:rPr>
      </w:pPr>
      <w:r w:rsidRPr="007A032D">
        <w:rPr>
          <w:rFonts w:ascii="Times New Roman" w:hAnsi="Times New Roman" w:cs="Times New Roman"/>
          <w:sz w:val="20"/>
          <w:szCs w:val="20"/>
        </w:rPr>
        <w:t>Tourists and resort/establishment owners should be educated on waste management and recycling programs using a carefully planned waste education and awareness approach. The Pollution Control Officers and the LGU in Siargao Island are essential to assist the local communities and tourist visitors for the conservation of environmental resources in the island. Also, it will help to reduce the impact of tourism activities. Moreover, the LGU should have a program to recognize and reward those resort/establishment owners who perform waste management and recycling disposal to encourage them.</w:t>
      </w:r>
    </w:p>
    <w:p w14:paraId="30395EAA" w14:textId="77777777" w:rsidR="007A032D" w:rsidRDefault="007A032D" w:rsidP="007A032D">
      <w:pPr>
        <w:pBdr>
          <w:top w:val="nil"/>
          <w:left w:val="nil"/>
          <w:bottom w:val="nil"/>
          <w:right w:val="nil"/>
          <w:between w:val="nil"/>
        </w:pBdr>
        <w:spacing w:before="120" w:after="120"/>
        <w:jc w:val="both"/>
        <w:rPr>
          <w:rFonts w:ascii="Times New Roman" w:hAnsi="Times New Roman" w:cs="Times New Roman"/>
          <w:sz w:val="20"/>
          <w:szCs w:val="20"/>
        </w:rPr>
      </w:pPr>
    </w:p>
    <w:p w14:paraId="7D74868F" w14:textId="77777777" w:rsidR="007A032D" w:rsidRDefault="007A032D" w:rsidP="007A032D">
      <w:pPr>
        <w:pBdr>
          <w:top w:val="nil"/>
          <w:left w:val="nil"/>
          <w:bottom w:val="nil"/>
          <w:right w:val="nil"/>
          <w:between w:val="nil"/>
        </w:pBdr>
        <w:spacing w:before="120" w:after="120"/>
        <w:jc w:val="both"/>
        <w:rPr>
          <w:rFonts w:ascii="Times New Roman" w:hAnsi="Times New Roman" w:cs="Times New Roman"/>
          <w:sz w:val="20"/>
          <w:szCs w:val="20"/>
        </w:rPr>
      </w:pPr>
    </w:p>
    <w:p w14:paraId="130944B7" w14:textId="77777777" w:rsidR="007A032D" w:rsidRDefault="007A032D" w:rsidP="007A032D">
      <w:pPr>
        <w:pBdr>
          <w:top w:val="nil"/>
          <w:left w:val="nil"/>
          <w:bottom w:val="nil"/>
          <w:right w:val="nil"/>
          <w:between w:val="nil"/>
        </w:pBdr>
        <w:spacing w:before="120" w:after="120"/>
        <w:jc w:val="both"/>
        <w:rPr>
          <w:rFonts w:ascii="Times New Roman" w:hAnsi="Times New Roman" w:cs="Times New Roman"/>
          <w:sz w:val="20"/>
          <w:szCs w:val="20"/>
        </w:rPr>
      </w:pPr>
    </w:p>
    <w:p w14:paraId="74D318E9" w14:textId="77777777" w:rsidR="007A032D" w:rsidRDefault="007A032D" w:rsidP="007A032D">
      <w:pPr>
        <w:pBdr>
          <w:top w:val="nil"/>
          <w:left w:val="nil"/>
          <w:bottom w:val="nil"/>
          <w:right w:val="nil"/>
          <w:between w:val="nil"/>
        </w:pBdr>
        <w:spacing w:before="120" w:after="120"/>
        <w:jc w:val="both"/>
        <w:rPr>
          <w:rFonts w:ascii="Times New Roman" w:hAnsi="Times New Roman" w:cs="Times New Roman"/>
          <w:sz w:val="20"/>
          <w:szCs w:val="20"/>
        </w:rPr>
      </w:pPr>
    </w:p>
    <w:p w14:paraId="133FEB26" w14:textId="77777777" w:rsidR="007A032D" w:rsidRPr="007A032D" w:rsidRDefault="007A032D" w:rsidP="007A032D">
      <w:pPr>
        <w:pBdr>
          <w:top w:val="nil"/>
          <w:left w:val="nil"/>
          <w:bottom w:val="nil"/>
          <w:right w:val="nil"/>
          <w:between w:val="nil"/>
        </w:pBdr>
        <w:spacing w:before="120" w:after="120"/>
        <w:jc w:val="both"/>
        <w:rPr>
          <w:rFonts w:ascii="Times New Roman" w:hAnsi="Times New Roman" w:cs="Times New Roman"/>
          <w:sz w:val="20"/>
          <w:szCs w:val="20"/>
        </w:rPr>
      </w:pPr>
    </w:p>
    <w:p w14:paraId="3E940679" w14:textId="366142B8" w:rsidR="00833D4E" w:rsidRPr="007A032D" w:rsidRDefault="00833D4E" w:rsidP="007A032D">
      <w:pPr>
        <w:pStyle w:val="ListParagraph"/>
        <w:numPr>
          <w:ilvl w:val="1"/>
          <w:numId w:val="21"/>
        </w:numPr>
        <w:pBdr>
          <w:top w:val="nil"/>
          <w:left w:val="nil"/>
          <w:bottom w:val="nil"/>
          <w:right w:val="nil"/>
          <w:between w:val="nil"/>
        </w:pBdr>
        <w:spacing w:before="120" w:after="120" w:line="276" w:lineRule="auto"/>
        <w:rPr>
          <w:rFonts w:ascii="Times New Roman" w:hAnsi="Times New Roman" w:cs="Times New Roman"/>
          <w:b/>
          <w:bCs/>
          <w:sz w:val="20"/>
          <w:szCs w:val="20"/>
        </w:rPr>
      </w:pPr>
      <w:r w:rsidRPr="007A032D">
        <w:rPr>
          <w:rFonts w:ascii="Times New Roman" w:hAnsi="Times New Roman" w:cs="Times New Roman"/>
          <w:b/>
          <w:bCs/>
          <w:color w:val="000000"/>
          <w:sz w:val="20"/>
          <w:szCs w:val="20"/>
        </w:rPr>
        <w:lastRenderedPageBreak/>
        <w:t>Establish Environmental Management Bureau (EMB) Branches or Representatives</w:t>
      </w:r>
    </w:p>
    <w:p w14:paraId="4FC92659" w14:textId="77777777" w:rsidR="00833D4E" w:rsidRPr="007A032D" w:rsidRDefault="00833D4E" w:rsidP="007A032D">
      <w:pPr>
        <w:pBdr>
          <w:top w:val="nil"/>
          <w:left w:val="nil"/>
          <w:bottom w:val="nil"/>
          <w:right w:val="nil"/>
          <w:between w:val="nil"/>
        </w:pBdr>
        <w:spacing w:before="120" w:after="120"/>
        <w:jc w:val="both"/>
        <w:rPr>
          <w:rFonts w:ascii="Times New Roman" w:hAnsi="Times New Roman" w:cs="Times New Roman"/>
          <w:sz w:val="20"/>
          <w:szCs w:val="20"/>
        </w:rPr>
      </w:pPr>
      <w:r w:rsidRPr="007A032D">
        <w:rPr>
          <w:rFonts w:ascii="Times New Roman" w:hAnsi="Times New Roman" w:cs="Times New Roman"/>
          <w:sz w:val="20"/>
          <w:szCs w:val="20"/>
        </w:rPr>
        <w:t>There are several factors contributing to non-compliance with environmental laws in Siargao Island. These includes:</w:t>
      </w:r>
    </w:p>
    <w:p w14:paraId="72D10EBA" w14:textId="77777777" w:rsidR="00833D4E" w:rsidRPr="007A032D" w:rsidRDefault="00833D4E" w:rsidP="007A032D">
      <w:pPr>
        <w:pStyle w:val="ListParagraph"/>
        <w:numPr>
          <w:ilvl w:val="0"/>
          <w:numId w:val="24"/>
        </w:numPr>
        <w:pBdr>
          <w:top w:val="nil"/>
          <w:left w:val="nil"/>
          <w:bottom w:val="nil"/>
          <w:right w:val="nil"/>
          <w:between w:val="nil"/>
        </w:pBdr>
        <w:spacing w:before="120" w:after="120" w:line="276" w:lineRule="auto"/>
        <w:ind w:left="360"/>
        <w:jc w:val="both"/>
        <w:rPr>
          <w:rFonts w:ascii="Times New Roman" w:hAnsi="Times New Roman" w:cs="Times New Roman"/>
          <w:sz w:val="20"/>
          <w:szCs w:val="20"/>
        </w:rPr>
      </w:pPr>
      <w:r w:rsidRPr="007A032D">
        <w:rPr>
          <w:rFonts w:ascii="Times New Roman" w:hAnsi="Times New Roman" w:cs="Times New Roman"/>
          <w:sz w:val="20"/>
          <w:szCs w:val="20"/>
        </w:rPr>
        <w:t>It may be challenging for resort owners to contact environmental authorities or seek advice on adhering to environmental standards and compliance if the resort is located far from the EMB office.;</w:t>
      </w:r>
    </w:p>
    <w:p w14:paraId="592EF313" w14:textId="77777777" w:rsidR="00833D4E" w:rsidRPr="007A032D" w:rsidRDefault="00833D4E" w:rsidP="007A032D">
      <w:pPr>
        <w:pStyle w:val="ListParagraph"/>
        <w:numPr>
          <w:ilvl w:val="0"/>
          <w:numId w:val="24"/>
        </w:numPr>
        <w:pBdr>
          <w:top w:val="nil"/>
          <w:left w:val="nil"/>
          <w:bottom w:val="nil"/>
          <w:right w:val="nil"/>
          <w:between w:val="nil"/>
        </w:pBdr>
        <w:spacing w:before="120" w:after="120" w:line="276" w:lineRule="auto"/>
        <w:ind w:left="360"/>
        <w:jc w:val="both"/>
        <w:rPr>
          <w:rFonts w:ascii="Times New Roman" w:hAnsi="Times New Roman" w:cs="Times New Roman"/>
          <w:sz w:val="20"/>
          <w:szCs w:val="20"/>
        </w:rPr>
      </w:pPr>
      <w:r w:rsidRPr="007A032D">
        <w:rPr>
          <w:rFonts w:ascii="Times New Roman" w:hAnsi="Times New Roman" w:cs="Times New Roman"/>
          <w:sz w:val="20"/>
          <w:szCs w:val="20"/>
        </w:rPr>
        <w:t>Distance can affect how quickly reports are submitted and requests for essential licenses or EMB approvals are made. In order to avoid potential non-compliance, resort operators may experience delays in completing necessary environmental reports or applying for permits.; and</w:t>
      </w:r>
    </w:p>
    <w:p w14:paraId="79300354" w14:textId="77777777" w:rsidR="00833D4E" w:rsidRPr="007A032D" w:rsidRDefault="00833D4E" w:rsidP="007A032D">
      <w:pPr>
        <w:pStyle w:val="ListParagraph"/>
        <w:numPr>
          <w:ilvl w:val="0"/>
          <w:numId w:val="24"/>
        </w:numPr>
        <w:pBdr>
          <w:top w:val="nil"/>
          <w:left w:val="nil"/>
          <w:bottom w:val="nil"/>
          <w:right w:val="nil"/>
          <w:between w:val="nil"/>
        </w:pBdr>
        <w:spacing w:before="120" w:after="120" w:line="276" w:lineRule="auto"/>
        <w:ind w:left="360"/>
        <w:jc w:val="both"/>
        <w:rPr>
          <w:rFonts w:ascii="Times New Roman" w:hAnsi="Times New Roman" w:cs="Times New Roman"/>
          <w:sz w:val="20"/>
          <w:szCs w:val="20"/>
        </w:rPr>
      </w:pPr>
      <w:r w:rsidRPr="007A032D">
        <w:rPr>
          <w:rFonts w:ascii="Times New Roman" w:hAnsi="Times New Roman" w:cs="Times New Roman"/>
          <w:sz w:val="20"/>
          <w:szCs w:val="20"/>
        </w:rPr>
        <w:t>It could be difficult for authorities to efficiently perform routine inspections and monitor compliance if the resort is far away. Due to the distance, resorts may avoid detection or postpone the implementation of necessary corrective measures.</w:t>
      </w:r>
    </w:p>
    <w:p w14:paraId="41FCAF24" w14:textId="77777777" w:rsidR="00833D4E" w:rsidRPr="007A032D" w:rsidRDefault="00833D4E" w:rsidP="007A032D">
      <w:pPr>
        <w:pBdr>
          <w:top w:val="nil"/>
          <w:left w:val="nil"/>
          <w:bottom w:val="nil"/>
          <w:right w:val="nil"/>
          <w:between w:val="nil"/>
        </w:pBdr>
        <w:spacing w:before="120" w:after="120"/>
        <w:jc w:val="both"/>
        <w:rPr>
          <w:rFonts w:ascii="Times New Roman" w:hAnsi="Times New Roman" w:cs="Times New Roman"/>
          <w:sz w:val="20"/>
          <w:szCs w:val="20"/>
        </w:rPr>
      </w:pPr>
      <w:r w:rsidRPr="007A032D">
        <w:rPr>
          <w:rFonts w:ascii="Times New Roman" w:hAnsi="Times New Roman" w:cs="Times New Roman"/>
          <w:sz w:val="20"/>
          <w:szCs w:val="20"/>
        </w:rPr>
        <w:t>To address these issues, these are the potential solutions facilitating better compliance with environmental laws and regulations:</w:t>
      </w:r>
    </w:p>
    <w:p w14:paraId="15D7DB36" w14:textId="77777777" w:rsidR="00833D4E" w:rsidRPr="007A032D" w:rsidRDefault="00833D4E" w:rsidP="007A032D">
      <w:pPr>
        <w:pStyle w:val="ListParagraph"/>
        <w:numPr>
          <w:ilvl w:val="0"/>
          <w:numId w:val="25"/>
        </w:numPr>
        <w:pBdr>
          <w:top w:val="nil"/>
          <w:left w:val="nil"/>
          <w:bottom w:val="nil"/>
          <w:right w:val="nil"/>
          <w:between w:val="nil"/>
        </w:pBdr>
        <w:spacing w:before="120" w:after="120" w:line="276" w:lineRule="auto"/>
        <w:ind w:left="360"/>
        <w:jc w:val="both"/>
        <w:rPr>
          <w:rFonts w:ascii="Times New Roman" w:hAnsi="Times New Roman" w:cs="Times New Roman"/>
          <w:sz w:val="20"/>
          <w:szCs w:val="20"/>
        </w:rPr>
      </w:pPr>
      <w:r w:rsidRPr="007A032D">
        <w:rPr>
          <w:rFonts w:ascii="Times New Roman" w:hAnsi="Times New Roman" w:cs="Times New Roman"/>
          <w:sz w:val="20"/>
          <w:szCs w:val="20"/>
        </w:rPr>
        <w:t>Establish EMB branch offices or designate representatives in areas with a high concentration of resorts. This can improve accessibility and reduce the travel distance for resort owners and staff.</w:t>
      </w:r>
    </w:p>
    <w:p w14:paraId="15016602" w14:textId="77777777" w:rsidR="00833D4E" w:rsidRPr="007A032D" w:rsidRDefault="00833D4E" w:rsidP="007A032D">
      <w:pPr>
        <w:pStyle w:val="ListParagraph"/>
        <w:numPr>
          <w:ilvl w:val="0"/>
          <w:numId w:val="25"/>
        </w:numPr>
        <w:pBdr>
          <w:top w:val="nil"/>
          <w:left w:val="nil"/>
          <w:bottom w:val="nil"/>
          <w:right w:val="nil"/>
          <w:between w:val="nil"/>
        </w:pBdr>
        <w:spacing w:before="120" w:after="120" w:line="276" w:lineRule="auto"/>
        <w:ind w:left="360"/>
        <w:jc w:val="both"/>
        <w:rPr>
          <w:rFonts w:ascii="Times New Roman" w:hAnsi="Times New Roman" w:cs="Times New Roman"/>
          <w:sz w:val="20"/>
          <w:szCs w:val="20"/>
        </w:rPr>
      </w:pPr>
      <w:r w:rsidRPr="007A032D">
        <w:rPr>
          <w:rFonts w:ascii="Times New Roman" w:hAnsi="Times New Roman" w:cs="Times New Roman"/>
          <w:sz w:val="20"/>
          <w:szCs w:val="20"/>
        </w:rPr>
        <w:t>Create online forums or avenues for communication to let the EMB and resorts communicate effectively. To resolve problems, give guidance, and get updates on compliance, this can involve online reporting tools, email correspondence, and video conferencing.</w:t>
      </w:r>
    </w:p>
    <w:p w14:paraId="010BC656" w14:textId="5CD07935" w:rsidR="00833D4E" w:rsidRDefault="00833D4E" w:rsidP="00675C07">
      <w:pPr>
        <w:pStyle w:val="ListParagraph"/>
        <w:numPr>
          <w:ilvl w:val="0"/>
          <w:numId w:val="25"/>
        </w:numPr>
        <w:pBdr>
          <w:top w:val="nil"/>
          <w:left w:val="nil"/>
          <w:bottom w:val="nil"/>
          <w:right w:val="nil"/>
          <w:between w:val="nil"/>
        </w:pBdr>
        <w:spacing w:before="120" w:after="120" w:line="276" w:lineRule="auto"/>
        <w:ind w:left="360"/>
        <w:jc w:val="both"/>
        <w:rPr>
          <w:rFonts w:ascii="Times New Roman" w:hAnsi="Times New Roman" w:cs="Times New Roman"/>
          <w:sz w:val="20"/>
          <w:szCs w:val="20"/>
        </w:rPr>
      </w:pPr>
      <w:r w:rsidRPr="007A032D">
        <w:rPr>
          <w:rFonts w:ascii="Times New Roman" w:hAnsi="Times New Roman" w:cs="Times New Roman"/>
          <w:sz w:val="20"/>
          <w:szCs w:val="20"/>
        </w:rPr>
        <w:t>To help resort owners and workers better grasp environmental laws and compliance requirements, conduct frequent capacity-building programs and training sessions. This can empower them to take proactive steps in adhering to regulations, reducing the need for frequent interactions with the EMB office.</w:t>
      </w:r>
    </w:p>
    <w:p w14:paraId="19E931B1" w14:textId="77777777" w:rsidR="00675C07" w:rsidRPr="00675C07" w:rsidRDefault="00675C07" w:rsidP="00675C07">
      <w:pPr>
        <w:pStyle w:val="ListParagraph"/>
        <w:pBdr>
          <w:top w:val="nil"/>
          <w:left w:val="nil"/>
          <w:bottom w:val="nil"/>
          <w:right w:val="nil"/>
          <w:between w:val="nil"/>
        </w:pBdr>
        <w:spacing w:before="120" w:after="120" w:line="276" w:lineRule="auto"/>
        <w:ind w:left="360"/>
        <w:jc w:val="both"/>
        <w:rPr>
          <w:rFonts w:ascii="Times New Roman" w:hAnsi="Times New Roman" w:cs="Times New Roman"/>
          <w:sz w:val="20"/>
          <w:szCs w:val="20"/>
        </w:rPr>
      </w:pPr>
    </w:p>
    <w:p w14:paraId="3BC48E4F" w14:textId="77777777" w:rsidR="00833D4E" w:rsidRPr="00561E63" w:rsidRDefault="00833D4E" w:rsidP="00833D4E">
      <w:pPr>
        <w:pStyle w:val="ListParagraph"/>
        <w:numPr>
          <w:ilvl w:val="1"/>
          <w:numId w:val="21"/>
        </w:numPr>
        <w:pBdr>
          <w:top w:val="nil"/>
          <w:left w:val="nil"/>
          <w:bottom w:val="nil"/>
          <w:right w:val="nil"/>
          <w:between w:val="nil"/>
        </w:pBdr>
        <w:spacing w:before="120" w:after="120" w:line="276" w:lineRule="auto"/>
        <w:jc w:val="both"/>
        <w:rPr>
          <w:rFonts w:ascii="Times New Roman" w:hAnsi="Times New Roman" w:cs="Times New Roman"/>
          <w:b/>
          <w:bCs/>
          <w:sz w:val="20"/>
          <w:szCs w:val="20"/>
        </w:rPr>
      </w:pPr>
      <w:bookmarkStart w:id="1" w:name="_Hlk135250913"/>
      <w:r w:rsidRPr="00561E63">
        <w:rPr>
          <w:rFonts w:ascii="Times New Roman" w:hAnsi="Times New Roman" w:cs="Times New Roman"/>
          <w:b/>
          <w:bCs/>
          <w:color w:val="000000"/>
          <w:sz w:val="20"/>
          <w:szCs w:val="20"/>
        </w:rPr>
        <w:t>Promote Green Training Opportunities for Employees</w:t>
      </w:r>
    </w:p>
    <w:bookmarkEnd w:id="1"/>
    <w:p w14:paraId="2ED8379E" w14:textId="4C396755" w:rsidR="00561E63" w:rsidRPr="00561E63" w:rsidRDefault="00833D4E" w:rsidP="00561E63">
      <w:pPr>
        <w:pBdr>
          <w:top w:val="nil"/>
          <w:left w:val="nil"/>
          <w:bottom w:val="nil"/>
          <w:right w:val="nil"/>
          <w:between w:val="nil"/>
        </w:pBdr>
        <w:spacing w:before="120" w:after="120"/>
        <w:jc w:val="both"/>
        <w:rPr>
          <w:rFonts w:ascii="Times New Roman" w:hAnsi="Times New Roman" w:cs="Times New Roman"/>
          <w:sz w:val="20"/>
          <w:szCs w:val="20"/>
        </w:rPr>
      </w:pPr>
      <w:r w:rsidRPr="00561E63">
        <w:rPr>
          <w:rFonts w:ascii="Times New Roman" w:hAnsi="Times New Roman" w:cs="Times New Roman"/>
          <w:sz w:val="20"/>
          <w:szCs w:val="20"/>
        </w:rPr>
        <w:fldChar w:fldCharType="begin"/>
      </w:r>
      <w:r w:rsidRPr="00561E63">
        <w:rPr>
          <w:rFonts w:ascii="Times New Roman" w:hAnsi="Times New Roman" w:cs="Times New Roman"/>
          <w:sz w:val="20"/>
          <w:szCs w:val="20"/>
        </w:rPr>
        <w:instrText xml:space="preserve"> ADDIN EN.CITE &lt;EndNote&gt;&lt;Cite AuthorYear="1"&gt;&lt;Author&gt;Pham&lt;/Author&gt;&lt;Year&gt;2019&lt;/Year&gt;&lt;RecNum&gt;53&lt;/RecNum&gt;&lt;DisplayText&gt;Pham et al. (2019)&lt;/DisplayText&gt;&lt;record&gt;&lt;rec-number&gt;53&lt;/rec-number&gt;&lt;foreign-keys&gt;&lt;key app="EN" db-id="vzpww2w2spwzfaesfz5vrw5adreff22wa555" timestamp="1684329585"&gt;53&lt;/key&gt;&lt;/foreign-keys&gt;&lt;ref-type name="Journal Article"&gt;17&lt;/ref-type&gt;&lt;contributors&gt;&lt;authors&gt;&lt;author&gt;Pham, Nhat Tan&lt;/author&gt;&lt;author&gt;Tučková, Zuzana&lt;/author&gt;&lt;author&gt;Jabbour, Charbel José Chiappetta&lt;/author&gt;&lt;/authors&gt;&lt;/contributors&gt;&lt;titles&gt;&lt;title&gt;Greening the hospitality industry: How do green human resource management practices influence organizational citizenship behavior in hotels? A mixed-methods study&lt;/title&gt;&lt;secondary-title&gt;Tourism Management&lt;/secondary-title&gt;&lt;/titles&gt;&lt;periodical&gt;&lt;full-title&gt;Tourism management&lt;/full-title&gt;&lt;/periodical&gt;&lt;pages&gt;386-399&lt;/pages&gt;&lt;volume&gt;72&lt;/volume&gt;&lt;dates&gt;&lt;year&gt;2019&lt;/year&gt;&lt;/dates&gt;&lt;isbn&gt;0261-5177&lt;/isbn&gt;&lt;urls&gt;&lt;/urls&gt;&lt;/record&gt;&lt;/Cite&gt;&lt;/EndNote&gt;</w:instrText>
      </w:r>
      <w:r w:rsidRPr="00561E63">
        <w:rPr>
          <w:rFonts w:ascii="Times New Roman" w:hAnsi="Times New Roman" w:cs="Times New Roman"/>
          <w:sz w:val="20"/>
          <w:szCs w:val="20"/>
        </w:rPr>
        <w:fldChar w:fldCharType="separate"/>
      </w:r>
      <w:r w:rsidRPr="00561E63">
        <w:rPr>
          <w:rFonts w:ascii="Times New Roman" w:hAnsi="Times New Roman" w:cs="Times New Roman"/>
          <w:noProof/>
          <w:sz w:val="20"/>
          <w:szCs w:val="20"/>
        </w:rPr>
        <w:t>Pham et al. (2019)</w:t>
      </w:r>
      <w:r w:rsidRPr="00561E63">
        <w:rPr>
          <w:rFonts w:ascii="Times New Roman" w:hAnsi="Times New Roman" w:cs="Times New Roman"/>
          <w:sz w:val="20"/>
          <w:szCs w:val="20"/>
        </w:rPr>
        <w:fldChar w:fldCharType="end"/>
      </w:r>
      <w:r w:rsidRPr="00561E63">
        <w:rPr>
          <w:rFonts w:ascii="Times New Roman" w:hAnsi="Times New Roman" w:cs="Times New Roman"/>
          <w:sz w:val="20"/>
          <w:szCs w:val="20"/>
        </w:rPr>
        <w:t xml:space="preserve"> elucidated that the execution of green practices in integrated resorts is found to be constrained by the staff' low environmental knowledge. Provide green training, effective strategies to encourage employees to be more </w:t>
      </w:r>
      <w:r w:rsidR="001827BF">
        <w:rPr>
          <w:rFonts w:ascii="Times New Roman" w:hAnsi="Times New Roman" w:cs="Times New Roman"/>
          <w:sz w:val="20"/>
          <w:szCs w:val="20"/>
        </w:rPr>
        <w:t xml:space="preserve">receptive </w:t>
      </w:r>
      <w:r w:rsidRPr="00561E63">
        <w:rPr>
          <w:rFonts w:ascii="Times New Roman" w:hAnsi="Times New Roman" w:cs="Times New Roman"/>
          <w:sz w:val="20"/>
          <w:szCs w:val="20"/>
        </w:rPr>
        <w:t xml:space="preserve">to </w:t>
      </w:r>
      <w:r w:rsidR="001827BF">
        <w:rPr>
          <w:rFonts w:ascii="Times New Roman" w:hAnsi="Times New Roman" w:cs="Times New Roman"/>
          <w:sz w:val="20"/>
          <w:szCs w:val="20"/>
        </w:rPr>
        <w:t xml:space="preserve">participating </w:t>
      </w:r>
      <w:r w:rsidRPr="00561E63">
        <w:rPr>
          <w:rFonts w:ascii="Times New Roman" w:hAnsi="Times New Roman" w:cs="Times New Roman"/>
          <w:sz w:val="20"/>
          <w:szCs w:val="20"/>
        </w:rPr>
        <w:t>in the</w:t>
      </w:r>
      <w:r w:rsidR="00FF5287">
        <w:rPr>
          <w:rFonts w:ascii="Times New Roman" w:hAnsi="Times New Roman" w:cs="Times New Roman"/>
          <w:sz w:val="20"/>
          <w:szCs w:val="20"/>
        </w:rPr>
        <w:t xml:space="preserve"> </w:t>
      </w:r>
      <w:r w:rsidRPr="00561E63">
        <w:rPr>
          <w:rFonts w:ascii="Times New Roman" w:hAnsi="Times New Roman" w:cs="Times New Roman"/>
          <w:sz w:val="20"/>
          <w:szCs w:val="20"/>
        </w:rPr>
        <w:t xml:space="preserve">resort's green practices include highlighting the </w:t>
      </w:r>
      <w:r w:rsidR="001827BF" w:rsidRPr="001827BF">
        <w:rPr>
          <w:rFonts w:ascii="Times New Roman" w:hAnsi="Times New Roman" w:cs="Times New Roman"/>
          <w:sz w:val="20"/>
          <w:szCs w:val="20"/>
        </w:rPr>
        <w:t xml:space="preserve">assessment of </w:t>
      </w:r>
      <w:r w:rsidRPr="00561E63">
        <w:rPr>
          <w:rFonts w:ascii="Times New Roman" w:hAnsi="Times New Roman" w:cs="Times New Roman"/>
          <w:sz w:val="20"/>
          <w:szCs w:val="20"/>
        </w:rPr>
        <w:t>employees' environmental performance, and assigning</w:t>
      </w:r>
      <w:r w:rsidR="001827BF">
        <w:rPr>
          <w:rFonts w:ascii="Times New Roman" w:hAnsi="Times New Roman" w:cs="Times New Roman"/>
          <w:sz w:val="20"/>
          <w:szCs w:val="20"/>
        </w:rPr>
        <w:t xml:space="preserve"> </w:t>
      </w:r>
      <w:r w:rsidRPr="00561E63">
        <w:rPr>
          <w:rFonts w:ascii="Times New Roman" w:hAnsi="Times New Roman" w:cs="Times New Roman"/>
          <w:sz w:val="20"/>
          <w:szCs w:val="20"/>
        </w:rPr>
        <w:t xml:space="preserve">environmental </w:t>
      </w:r>
      <w:r w:rsidR="001827BF">
        <w:rPr>
          <w:rFonts w:ascii="Times New Roman" w:hAnsi="Times New Roman" w:cs="Times New Roman"/>
          <w:sz w:val="20"/>
          <w:szCs w:val="20"/>
        </w:rPr>
        <w:t xml:space="preserve">responsibilities </w:t>
      </w:r>
      <w:r w:rsidRPr="00561E63">
        <w:rPr>
          <w:rFonts w:ascii="Times New Roman" w:hAnsi="Times New Roman" w:cs="Times New Roman"/>
          <w:sz w:val="20"/>
          <w:szCs w:val="20"/>
        </w:rPr>
        <w:t xml:space="preserve">for personnel. Employees' environmental willingness can be increased </w:t>
      </w:r>
      <w:r w:rsidR="00FF5287">
        <w:rPr>
          <w:rFonts w:ascii="Times New Roman" w:hAnsi="Times New Roman" w:cs="Times New Roman"/>
          <w:sz w:val="20"/>
          <w:szCs w:val="20"/>
        </w:rPr>
        <w:t xml:space="preserve">the </w:t>
      </w:r>
      <w:r w:rsidRPr="00561E63">
        <w:rPr>
          <w:rFonts w:ascii="Times New Roman" w:hAnsi="Times New Roman" w:cs="Times New Roman"/>
          <w:sz w:val="20"/>
          <w:szCs w:val="20"/>
        </w:rPr>
        <w:t xml:space="preserve">resorts by giving them opportunity to engage in green practices (such as letting them decide how to </w:t>
      </w:r>
      <w:r w:rsidR="008905CD">
        <w:rPr>
          <w:rFonts w:ascii="Times New Roman" w:hAnsi="Times New Roman" w:cs="Times New Roman"/>
          <w:sz w:val="20"/>
          <w:szCs w:val="20"/>
        </w:rPr>
        <w:t>address</w:t>
      </w:r>
      <w:r w:rsidRPr="00561E63">
        <w:rPr>
          <w:rFonts w:ascii="Times New Roman" w:hAnsi="Times New Roman" w:cs="Times New Roman"/>
          <w:sz w:val="20"/>
          <w:szCs w:val="20"/>
        </w:rPr>
        <w:t xml:space="preserve"> environmental issues).</w:t>
      </w:r>
    </w:p>
    <w:p w14:paraId="199996D0" w14:textId="77777777" w:rsidR="00833D4E" w:rsidRPr="00561E63" w:rsidRDefault="00833D4E" w:rsidP="00833D4E">
      <w:pPr>
        <w:pStyle w:val="ListParagraph"/>
        <w:numPr>
          <w:ilvl w:val="1"/>
          <w:numId w:val="21"/>
        </w:numPr>
        <w:pBdr>
          <w:top w:val="nil"/>
          <w:left w:val="nil"/>
          <w:bottom w:val="nil"/>
          <w:right w:val="nil"/>
          <w:between w:val="nil"/>
        </w:pBdr>
        <w:spacing w:before="120" w:after="120" w:line="276" w:lineRule="auto"/>
        <w:jc w:val="both"/>
        <w:rPr>
          <w:rFonts w:ascii="Times New Roman" w:hAnsi="Times New Roman" w:cs="Times New Roman"/>
          <w:b/>
          <w:bCs/>
          <w:sz w:val="20"/>
          <w:szCs w:val="20"/>
        </w:rPr>
      </w:pPr>
      <w:r w:rsidRPr="00561E63">
        <w:rPr>
          <w:rFonts w:ascii="Times New Roman" w:hAnsi="Times New Roman" w:cs="Times New Roman"/>
          <w:b/>
          <w:bCs/>
          <w:color w:val="000000"/>
          <w:sz w:val="20"/>
          <w:szCs w:val="20"/>
        </w:rPr>
        <w:t>Establish Regulations and Guidelines to Minimize the Impact of Tourism Activities</w:t>
      </w:r>
    </w:p>
    <w:p w14:paraId="7381854B" w14:textId="37DA6DDC" w:rsidR="00DA52F4" w:rsidRPr="00561E63" w:rsidRDefault="00833D4E" w:rsidP="00561E63">
      <w:pPr>
        <w:pBdr>
          <w:top w:val="nil"/>
          <w:left w:val="nil"/>
          <w:bottom w:val="nil"/>
          <w:right w:val="nil"/>
          <w:between w:val="nil"/>
        </w:pBdr>
        <w:spacing w:before="120" w:after="120"/>
        <w:jc w:val="both"/>
        <w:rPr>
          <w:rFonts w:ascii="Times New Roman" w:hAnsi="Times New Roman" w:cs="Times New Roman"/>
          <w:sz w:val="20"/>
          <w:szCs w:val="20"/>
        </w:rPr>
      </w:pPr>
      <w:r w:rsidRPr="00561E63">
        <w:rPr>
          <w:rFonts w:ascii="Times New Roman" w:hAnsi="Times New Roman" w:cs="Times New Roman"/>
          <w:sz w:val="20"/>
          <w:szCs w:val="20"/>
        </w:rPr>
        <w:t>The LGU should implement regulations to reduce the environmental impact of tourism on Siargao Island. To overcome the rules and regulations barrier, increase incentives and enhance supervision. The creation and application of these rules and regulations must involve all pertinent parties, such as government agencies, tourism operators, local communities, and environmental organizations. To make sure they are effective and to make sure they can adapt to changing circumstances and emerging challenges, regular evaluation and adjustments should be made.</w:t>
      </w:r>
    </w:p>
    <w:p w14:paraId="174F9E5B" w14:textId="0F484311"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343E5582" w14:textId="6F0E5C6D" w:rsidR="00561E63" w:rsidRPr="00561E63" w:rsidRDefault="00DA52F4" w:rsidP="00561E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561E63">
        <w:rPr>
          <w:rFonts w:ascii="Times New Roman" w:hAnsi="Times New Roman" w:cs="Times New Roman"/>
          <w:b/>
          <w:bCs/>
          <w:color w:val="000000" w:themeColor="text1"/>
          <w:sz w:val="24"/>
          <w:szCs w:val="24"/>
        </w:rPr>
        <w:br/>
      </w:r>
    </w:p>
    <w:p w14:paraId="2C38B9DD" w14:textId="77777777" w:rsidR="00633918" w:rsidRDefault="00633918" w:rsidP="00633918">
      <w:pPr>
        <w:spacing w:after="0" w:line="276" w:lineRule="auto"/>
        <w:jc w:val="both"/>
        <w:rPr>
          <w:rFonts w:ascii="Times New Roman" w:hAnsi="Times New Roman" w:cs="Times New Roman"/>
          <w:sz w:val="20"/>
          <w:szCs w:val="20"/>
        </w:rPr>
      </w:pPr>
      <w:r w:rsidRPr="00633918">
        <w:rPr>
          <w:rFonts w:ascii="Times New Roman" w:hAnsi="Times New Roman" w:cs="Times New Roman"/>
          <w:color w:val="000000" w:themeColor="text1"/>
          <w:sz w:val="20"/>
          <w:szCs w:val="20"/>
        </w:rPr>
        <w:t xml:space="preserve">The study concluded that there are </w:t>
      </w:r>
      <w:r w:rsidR="00DA6A1B" w:rsidRPr="00633918">
        <w:rPr>
          <w:rFonts w:ascii="Times New Roman" w:hAnsi="Times New Roman" w:cs="Times New Roman"/>
          <w:color w:val="000000" w:themeColor="text1"/>
          <w:sz w:val="20"/>
          <w:szCs w:val="20"/>
        </w:rPr>
        <w:t>twelve</w:t>
      </w:r>
      <w:r w:rsidR="00561E63" w:rsidRPr="00633918">
        <w:rPr>
          <w:rFonts w:ascii="Times New Roman" w:hAnsi="Times New Roman" w:cs="Times New Roman"/>
          <w:color w:val="000000" w:themeColor="text1"/>
          <w:sz w:val="20"/>
          <w:szCs w:val="20"/>
        </w:rPr>
        <w:t xml:space="preserve"> dimensions of environmental compliance towards sustainable tourism in Siargao Island</w:t>
      </w:r>
      <w:r w:rsidRPr="00633918">
        <w:rPr>
          <w:rFonts w:ascii="Times New Roman" w:hAnsi="Times New Roman" w:cs="Times New Roman"/>
          <w:color w:val="000000" w:themeColor="text1"/>
          <w:sz w:val="20"/>
          <w:szCs w:val="20"/>
        </w:rPr>
        <w:t xml:space="preserve">. These include the </w:t>
      </w:r>
      <w:r w:rsidRPr="00633918">
        <w:rPr>
          <w:rFonts w:ascii="Times New Roman" w:hAnsi="Times New Roman" w:cs="Times New Roman"/>
          <w:sz w:val="20"/>
          <w:szCs w:val="20"/>
        </w:rPr>
        <w:t xml:space="preserve">collaboration and partnerships of LGU, tourism operators, NGOs, and stakeholders, strengthen the role of pollution control officers, availability and competence of local government unit; public participation; environmental awareness of tourism operators; impose pollution charges (higher fines), fees, and taxes for environmental protection; reinforce the monitoring and assessment of local government units for environmental compliance of establishments; environmental monitoring and reporting; encourage waste management and recycling programs; establish environmental management bureau (EMB) branches or representatives promote green training opportunities for employees; and establish regulations and guidelines to minimize the impact of tourism activities. </w:t>
      </w:r>
    </w:p>
    <w:p w14:paraId="68ED4D42" w14:textId="77777777" w:rsidR="00633918" w:rsidRDefault="00633918" w:rsidP="00633918">
      <w:pPr>
        <w:spacing w:after="0" w:line="276" w:lineRule="auto"/>
        <w:jc w:val="both"/>
        <w:rPr>
          <w:rFonts w:ascii="Times New Roman" w:hAnsi="Times New Roman" w:cs="Times New Roman"/>
          <w:sz w:val="20"/>
          <w:szCs w:val="20"/>
        </w:rPr>
      </w:pPr>
    </w:p>
    <w:p w14:paraId="30F76E14" w14:textId="356B5EA6" w:rsidR="00DA6A1B" w:rsidRDefault="00D535F1" w:rsidP="00D535F1">
      <w:pPr>
        <w:spacing w:before="54" w:after="0" w:line="276" w:lineRule="auto"/>
        <w:jc w:val="both"/>
        <w:rPr>
          <w:rFonts w:ascii="Times New Roman" w:hAnsi="Times New Roman" w:cs="Times New Roman"/>
          <w:color w:val="000000" w:themeColor="text1"/>
          <w:sz w:val="20"/>
          <w:szCs w:val="20"/>
        </w:rPr>
      </w:pPr>
      <w:r w:rsidRPr="00D535F1">
        <w:rPr>
          <w:rFonts w:ascii="Times New Roman" w:hAnsi="Times New Roman" w:cs="Times New Roman"/>
          <w:color w:val="000000" w:themeColor="text1"/>
          <w:sz w:val="20"/>
          <w:szCs w:val="20"/>
        </w:rPr>
        <w:t xml:space="preserve">The various dimensions will be serving a guide for the DENR-Environmental Management Bureau, Department of Tourism, and Local Government Unit of Siargao Island to work together and use them as inputs when performing strategic planning for improved policy execution towards sustainable tourism, comprehensive orientation about these dimensions, and make routine visits to the local government unit of Siargao Island for monitoring and assessment. As a result, it may contribute to tourism's long-term economic viability while reducing its adverse environmental effects. The policymakers may strengthen and harmonize the rules and regulations governing the island's environmental compliance to sustain and reduce the impact of tourism activities. Moreover, these findings could be incorporated into local planning and policy agenda setting, assisting and </w:t>
      </w:r>
      <w:r w:rsidRPr="00D535F1">
        <w:rPr>
          <w:rFonts w:ascii="Times New Roman" w:hAnsi="Times New Roman" w:cs="Times New Roman"/>
          <w:color w:val="000000" w:themeColor="text1"/>
          <w:sz w:val="20"/>
          <w:szCs w:val="20"/>
        </w:rPr>
        <w:lastRenderedPageBreak/>
        <w:t xml:space="preserve">collaborating with the PCOs and resort/establishment operators to educate tourists and stakeholders about sustainable tourism practices, environmental regulations, and to ensure they are aware of and comply with environmental guidelines. Lastly, future researchers may use the study's findings to create a framework for Siargao Island's to comply with environmental regulations to promote sustainable tourism. </w:t>
      </w:r>
      <w:r>
        <w:rPr>
          <w:rFonts w:ascii="Times New Roman" w:hAnsi="Times New Roman" w:cs="Times New Roman"/>
          <w:color w:val="000000" w:themeColor="text1"/>
          <w:sz w:val="20"/>
          <w:szCs w:val="20"/>
        </w:rPr>
        <w:t>However, further research may be made t</w:t>
      </w:r>
      <w:r w:rsidRPr="00D535F1">
        <w:rPr>
          <w:rFonts w:ascii="Times New Roman" w:hAnsi="Times New Roman" w:cs="Times New Roman"/>
          <w:color w:val="000000" w:themeColor="text1"/>
          <w:sz w:val="20"/>
          <w:szCs w:val="20"/>
        </w:rPr>
        <w:t xml:space="preserve">o give </w:t>
      </w:r>
      <w:r>
        <w:rPr>
          <w:rFonts w:ascii="Times New Roman" w:hAnsi="Times New Roman" w:cs="Times New Roman"/>
          <w:color w:val="000000" w:themeColor="text1"/>
          <w:sz w:val="20"/>
          <w:szCs w:val="20"/>
        </w:rPr>
        <w:t xml:space="preserve">LGU and government agencies in Siargao Island for </w:t>
      </w:r>
      <w:r w:rsidRPr="00D535F1">
        <w:rPr>
          <w:rFonts w:ascii="Times New Roman" w:hAnsi="Times New Roman" w:cs="Times New Roman"/>
          <w:color w:val="000000" w:themeColor="text1"/>
          <w:sz w:val="20"/>
          <w:szCs w:val="20"/>
        </w:rPr>
        <w:t xml:space="preserve">more thorough and holistic perspective, other </w:t>
      </w:r>
      <w:r>
        <w:rPr>
          <w:rFonts w:ascii="Times New Roman" w:hAnsi="Times New Roman" w:cs="Times New Roman"/>
          <w:color w:val="000000" w:themeColor="text1"/>
          <w:sz w:val="20"/>
          <w:szCs w:val="20"/>
        </w:rPr>
        <w:t xml:space="preserve">dimensions may be added </w:t>
      </w:r>
      <w:r w:rsidRPr="00D535F1">
        <w:rPr>
          <w:rFonts w:ascii="Times New Roman" w:hAnsi="Times New Roman" w:cs="Times New Roman"/>
          <w:color w:val="000000" w:themeColor="text1"/>
          <w:sz w:val="20"/>
          <w:szCs w:val="20"/>
        </w:rPr>
        <w:t xml:space="preserve">that the researcher could have overlooked </w:t>
      </w:r>
      <w:r>
        <w:rPr>
          <w:rFonts w:ascii="Times New Roman" w:hAnsi="Times New Roman" w:cs="Times New Roman"/>
          <w:color w:val="000000" w:themeColor="text1"/>
          <w:sz w:val="20"/>
          <w:szCs w:val="20"/>
        </w:rPr>
        <w:t>that may be helpful</w:t>
      </w:r>
      <w:r w:rsidR="00246967">
        <w:rPr>
          <w:rFonts w:ascii="Times New Roman" w:hAnsi="Times New Roman" w:cs="Times New Roman"/>
          <w:color w:val="000000" w:themeColor="text1"/>
          <w:sz w:val="20"/>
          <w:szCs w:val="20"/>
        </w:rPr>
        <w:t xml:space="preserve"> for the environmental compliance</w:t>
      </w:r>
      <w:r>
        <w:rPr>
          <w:rFonts w:ascii="Times New Roman" w:hAnsi="Times New Roman" w:cs="Times New Roman"/>
          <w:color w:val="000000" w:themeColor="text1"/>
          <w:sz w:val="20"/>
          <w:szCs w:val="20"/>
        </w:rPr>
        <w:t xml:space="preserve"> </w:t>
      </w:r>
      <w:r w:rsidR="00246967">
        <w:rPr>
          <w:rFonts w:ascii="Times New Roman" w:hAnsi="Times New Roman" w:cs="Times New Roman"/>
          <w:color w:val="000000" w:themeColor="text1"/>
          <w:sz w:val="20"/>
          <w:szCs w:val="20"/>
        </w:rPr>
        <w:t>towards the sustainable tourism in the island.</w:t>
      </w:r>
    </w:p>
    <w:p w14:paraId="6F217BA4" w14:textId="77777777" w:rsidR="00D535F1" w:rsidRPr="00DA6A1B" w:rsidRDefault="00D535F1" w:rsidP="00D535F1">
      <w:pPr>
        <w:spacing w:before="54" w:after="0" w:line="276" w:lineRule="auto"/>
        <w:jc w:val="both"/>
        <w:rPr>
          <w:rFonts w:ascii="Times New Roman" w:hAnsi="Times New Roman" w:cs="Times New Roman"/>
          <w:color w:val="000000" w:themeColor="text1"/>
          <w:sz w:val="20"/>
          <w:szCs w:val="20"/>
        </w:rPr>
      </w:pPr>
    </w:p>
    <w:p w14:paraId="1EB503A5" w14:textId="23DC353D"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w:t>
      </w:r>
    </w:p>
    <w:p w14:paraId="003F10A2" w14:textId="28FD4680" w:rsidR="00DA52F4" w:rsidRDefault="002E6504"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 special thanks to </w:t>
      </w:r>
      <w:r w:rsidR="00334DD0">
        <w:rPr>
          <w:rFonts w:ascii="Times New Roman" w:hAnsi="Times New Roman" w:cs="Times New Roman"/>
          <w:color w:val="000000" w:themeColor="text1"/>
          <w:sz w:val="20"/>
          <w:szCs w:val="20"/>
        </w:rPr>
        <w:t>Dr. Moises C. Torrentira, Jr., my professor o</w:t>
      </w:r>
      <w:r w:rsidR="0006639B">
        <w:rPr>
          <w:rFonts w:ascii="Times New Roman" w:hAnsi="Times New Roman" w:cs="Times New Roman"/>
          <w:color w:val="000000" w:themeColor="text1"/>
          <w:sz w:val="20"/>
          <w:szCs w:val="20"/>
        </w:rPr>
        <w:t>n</w:t>
      </w:r>
      <w:r w:rsidR="00334DD0">
        <w:rPr>
          <w:rFonts w:ascii="Times New Roman" w:hAnsi="Times New Roman" w:cs="Times New Roman"/>
          <w:color w:val="000000" w:themeColor="text1"/>
          <w:sz w:val="20"/>
          <w:szCs w:val="20"/>
        </w:rPr>
        <w:t xml:space="preserve"> this subject</w:t>
      </w:r>
      <w:r>
        <w:rPr>
          <w:rFonts w:ascii="Times New Roman" w:hAnsi="Times New Roman" w:cs="Times New Roman"/>
          <w:color w:val="000000" w:themeColor="text1"/>
          <w:sz w:val="20"/>
          <w:szCs w:val="20"/>
        </w:rPr>
        <w:t>, who served as the research mentor</w:t>
      </w:r>
      <w:r w:rsidR="00735225">
        <w:rPr>
          <w:rFonts w:ascii="Times New Roman" w:hAnsi="Times New Roman" w:cs="Times New Roman"/>
          <w:color w:val="000000" w:themeColor="text1"/>
          <w:sz w:val="20"/>
          <w:szCs w:val="20"/>
        </w:rPr>
        <w:t>.</w:t>
      </w:r>
    </w:p>
    <w:p w14:paraId="4674EC32" w14:textId="77777777" w:rsidR="00334DD0" w:rsidRPr="001E51F3" w:rsidRDefault="00334DD0"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531C07D" w14:textId="421433C9" w:rsidR="00795586" w:rsidRPr="00795586" w:rsidRDefault="00795586" w:rsidP="00FB1FC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6"/>
          <w:szCs w:val="16"/>
        </w:rPr>
      </w:pPr>
      <w:r w:rsidRPr="00795586">
        <w:rPr>
          <w:rFonts w:ascii="Times New Roman" w:hAnsi="Times New Roman" w:cs="Times New Roman"/>
          <w:sz w:val="20"/>
          <w:szCs w:val="20"/>
        </w:rPr>
        <w:t>Ansell, C., &amp; Gash, A. (2008).</w:t>
      </w:r>
      <w:r>
        <w:rPr>
          <w:rFonts w:ascii="Times New Roman" w:hAnsi="Times New Roman" w:cs="Times New Roman"/>
          <w:sz w:val="20"/>
          <w:szCs w:val="20"/>
        </w:rPr>
        <w:t xml:space="preserve"> “</w:t>
      </w:r>
      <w:r w:rsidRPr="00795586">
        <w:rPr>
          <w:rFonts w:ascii="Times New Roman" w:hAnsi="Times New Roman" w:cs="Times New Roman"/>
          <w:sz w:val="20"/>
          <w:szCs w:val="20"/>
        </w:rPr>
        <w:t>Collaborative governance in theory and practice.</w:t>
      </w:r>
      <w:r>
        <w:rPr>
          <w:rFonts w:ascii="Times New Roman" w:hAnsi="Times New Roman" w:cs="Times New Roman"/>
          <w:sz w:val="20"/>
          <w:szCs w:val="20"/>
        </w:rPr>
        <w:t xml:space="preserve">”, </w:t>
      </w:r>
      <w:r w:rsidRPr="00795586">
        <w:rPr>
          <w:rFonts w:ascii="Times New Roman" w:hAnsi="Times New Roman" w:cs="Times New Roman"/>
          <w:sz w:val="20"/>
          <w:szCs w:val="20"/>
        </w:rPr>
        <w:t>Journal of public administration research and theory, 18 (4), 543-571.</w:t>
      </w:r>
    </w:p>
    <w:p w14:paraId="6CA7E5F0" w14:textId="3BFC92BA" w:rsidR="006C11CA" w:rsidRPr="00A81594" w:rsidRDefault="00A81594" w:rsidP="00FB1FC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18"/>
          <w:szCs w:val="18"/>
        </w:rPr>
      </w:pPr>
      <w:r w:rsidRPr="00A81594">
        <w:rPr>
          <w:rFonts w:ascii="Times New Roman" w:hAnsi="Times New Roman" w:cs="Times New Roman"/>
          <w:sz w:val="20"/>
          <w:szCs w:val="20"/>
        </w:rPr>
        <w:t xml:space="preserve">Bacasnot, D. C. V., Gunting, N. U., &amp; Minorca, E. G. (2018). </w:t>
      </w:r>
      <w:r>
        <w:rPr>
          <w:rFonts w:ascii="Times New Roman" w:hAnsi="Times New Roman" w:cs="Times New Roman"/>
          <w:sz w:val="20"/>
          <w:szCs w:val="20"/>
        </w:rPr>
        <w:t>“</w:t>
      </w:r>
      <w:r w:rsidRPr="00A81594">
        <w:rPr>
          <w:rFonts w:ascii="Times New Roman" w:hAnsi="Times New Roman" w:cs="Times New Roman"/>
          <w:sz w:val="20"/>
          <w:szCs w:val="20"/>
        </w:rPr>
        <w:t xml:space="preserve">The Impact of the Influx of Tourists </w:t>
      </w:r>
      <w:r w:rsidRPr="00A81594">
        <w:rPr>
          <w:rFonts w:ascii="Times New Roman" w:hAnsi="Times New Roman" w:cs="Times New Roman"/>
          <w:sz w:val="20"/>
          <w:szCs w:val="20"/>
        </w:rPr>
        <w:br/>
        <w:t>on the Conservation of Ecotourist Sites in General Luna, Surigao del Norte.</w:t>
      </w:r>
      <w:r>
        <w:rPr>
          <w:rFonts w:ascii="Times New Roman" w:hAnsi="Times New Roman" w:cs="Times New Roman"/>
          <w:sz w:val="20"/>
          <w:szCs w:val="20"/>
        </w:rPr>
        <w:t>”</w:t>
      </w:r>
    </w:p>
    <w:p w14:paraId="1915AF4C" w14:textId="6D78D58A" w:rsidR="00A81594" w:rsidRPr="00FB1FCF" w:rsidRDefault="00A81594" w:rsidP="00FB1FCF">
      <w:pPr>
        <w:pStyle w:val="EndNoteBibliography"/>
        <w:numPr>
          <w:ilvl w:val="0"/>
          <w:numId w:val="19"/>
        </w:numPr>
        <w:spacing w:line="276" w:lineRule="auto"/>
        <w:jc w:val="both"/>
        <w:rPr>
          <w:rFonts w:ascii="Times New Roman" w:hAnsi="Times New Roman" w:cs="Times New Roman"/>
          <w:sz w:val="20"/>
          <w:szCs w:val="20"/>
        </w:rPr>
      </w:pPr>
      <w:r w:rsidRPr="00FB1FCF">
        <w:rPr>
          <w:rFonts w:ascii="Times New Roman" w:hAnsi="Times New Roman" w:cs="Times New Roman"/>
          <w:sz w:val="20"/>
          <w:szCs w:val="20"/>
        </w:rPr>
        <w:t>Bernard, H. R. (2017). “Research methods in anthropology: Qualitative and quantitative approaches: Rowman &amp; Littlefield.”</w:t>
      </w:r>
    </w:p>
    <w:p w14:paraId="4454E8E7" w14:textId="1E7FEB18"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Blanco, M. A. (2022).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Dimensions of Among Local Government Units Compliance to Clean Water Act (RA 9275) in Davao Region.</w:t>
      </w:r>
      <w:r>
        <w:rPr>
          <w:rFonts w:ascii="Times New Roman" w:hAnsi="Times New Roman" w:cs="Times New Roman"/>
          <w:color w:val="000000" w:themeColor="text1"/>
          <w:sz w:val="18"/>
          <w:szCs w:val="18"/>
        </w:rPr>
        <w:t>”</w:t>
      </w:r>
    </w:p>
    <w:p w14:paraId="0877B1E6" w14:textId="24D11964"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Bramwell, B., Higham, J., Lane, B., &amp; Miller, G. (2017).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Twenty-five years of sustainable tourism and the Journal of Sustainable Tourism: looking back and moving forward</w:t>
      </w:r>
      <w:r>
        <w:rPr>
          <w:rFonts w:ascii="Times New Roman" w:hAnsi="Times New Roman" w:cs="Times New Roman"/>
          <w:color w:val="000000" w:themeColor="text1"/>
          <w:sz w:val="18"/>
          <w:szCs w:val="18"/>
        </w:rPr>
        <w:t xml:space="preserve">”, </w:t>
      </w:r>
      <w:r w:rsidRPr="00FB1FCF">
        <w:rPr>
          <w:rFonts w:ascii="Times New Roman" w:hAnsi="Times New Roman" w:cs="Times New Roman"/>
          <w:color w:val="000000" w:themeColor="text1"/>
          <w:sz w:val="18"/>
          <w:szCs w:val="18"/>
        </w:rPr>
        <w:t>(Vol. 25, pp. 1-9): Taylor &amp; Francis.</w:t>
      </w:r>
    </w:p>
    <w:p w14:paraId="72F07F12" w14:textId="432FB102"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Bramwell, B., &amp; Lane, B. (1993).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Interpretation and sustainable tourism: The potential and the pitfalls.</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Journal of sustainable tourism, 1(2), 71-80. </w:t>
      </w:r>
    </w:p>
    <w:p w14:paraId="0F47D06D" w14:textId="6AD9CE18"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Brundtland, G. H. (1987).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Our common future—Call for action. Environmental Conservation</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14(4), 291-294. </w:t>
      </w:r>
    </w:p>
    <w:p w14:paraId="511394E0" w14:textId="725072C1"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Curran, M. A. (2009).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Wrapping our brains around sustainability</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Sustainability, 1(1), 5-13. </w:t>
      </w:r>
    </w:p>
    <w:p w14:paraId="774346D0" w14:textId="56F00504"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Dos Santos, R. A., Méxas, M. P., &amp; Meiriño, M. J. (2017).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Sustainability and hotel business: criteria for holistic, integrated and participative development.</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Journal of cleaner production, 142, 217-224. </w:t>
      </w:r>
    </w:p>
    <w:p w14:paraId="6B0099EA" w14:textId="12765413"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Duan, X., Marafa, L. M., Chan, C.-S., Xu, H., &amp; Cheung, L. T. (2020).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Measuring the gaps in the projected image and perceived image of rural tourism destinations in China’s Yangtze River Delta.</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Sustainability, 12(12), 5121. </w:t>
      </w:r>
    </w:p>
    <w:p w14:paraId="111D85B2" w14:textId="3A8E3178"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Janusz, G. K., &amp; Bajdor, P. (2013).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Towards to sustainable tourism–framework, activities and dimensions.</w:t>
      </w:r>
      <w:r>
        <w:rPr>
          <w:rFonts w:ascii="Times New Roman" w:hAnsi="Times New Roman" w:cs="Times New Roman"/>
          <w:color w:val="000000" w:themeColor="text1"/>
          <w:sz w:val="18"/>
          <w:szCs w:val="18"/>
        </w:rPr>
        <w:t xml:space="preserve">”, </w:t>
      </w:r>
      <w:r w:rsidRPr="00FB1FCF">
        <w:rPr>
          <w:rFonts w:ascii="Times New Roman" w:hAnsi="Times New Roman" w:cs="Times New Roman"/>
          <w:color w:val="000000" w:themeColor="text1"/>
          <w:sz w:val="18"/>
          <w:szCs w:val="18"/>
        </w:rPr>
        <w:t xml:space="preserve">Procedia economics and finance, 6, 523-529. </w:t>
      </w:r>
    </w:p>
    <w:p w14:paraId="349EAF7E" w14:textId="16D98EF5" w:rsid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Manalo, J. J. (2017).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Development through sustainable tourism and effective policy implementation: Practices of Puerto Princesa City, Philippines.</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Asia Pacific Journal of Multidisciplinary Research, 5(1). </w:t>
      </w:r>
    </w:p>
    <w:p w14:paraId="7B4D47EE" w14:textId="61706065"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Pham, N. T., Tučková, Z., &amp; Jabbour, C. J. C. (2019).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Greening the hospitality industry: How do green human resource management practices influence organizational citizenship behavior in hotels? A mixed-methods study.</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Tourism management, 72, 386-399. </w:t>
      </w:r>
    </w:p>
    <w:p w14:paraId="46BF4698" w14:textId="6B54437C"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Pulido-Fernández, J. I., Cárdenas-García, P. J., &amp; Espinosa-Pulido, J. A. (2019).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Does environmental sustainability contribute to tourism growth? An analysis at the country level.</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Journal of cleaner production, 213, 309-319. Ansell, C., &amp; Gash, A. (2008). Collaborative governance in theory and practice. Journal of public administration research and theory, 18(4), 543-571. </w:t>
      </w:r>
    </w:p>
    <w:p w14:paraId="700AA363" w14:textId="7BACD871"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Ruhanen, L. (2013).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Local government: facilitator or inhibitor of sustainable tourism development?</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Journal of sustainable tourism, 21(1), 80-98. </w:t>
      </w:r>
    </w:p>
    <w:p w14:paraId="632B115C" w14:textId="1E1F1B7F" w:rsid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Serrona, K., Yu, J., &amp; Camarin, M. (2022).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Addressing marine litter through sustainable tourism: The case of the Siargao Islands in the Southern Philippines.</w:t>
      </w:r>
      <w:r>
        <w:rPr>
          <w:rFonts w:ascii="Times New Roman" w:hAnsi="Times New Roman" w:cs="Times New Roman"/>
          <w:color w:val="000000" w:themeColor="text1"/>
          <w:sz w:val="18"/>
          <w:szCs w:val="18"/>
        </w:rPr>
        <w:t>”</w:t>
      </w:r>
    </w:p>
    <w:p w14:paraId="461A0C6F" w14:textId="2B897114"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Torrentira, M. J. (20</w:t>
      </w:r>
      <w:r>
        <w:rPr>
          <w:rFonts w:ascii="Times New Roman" w:hAnsi="Times New Roman" w:cs="Times New Roman"/>
          <w:color w:val="000000" w:themeColor="text1"/>
          <w:sz w:val="18"/>
          <w:szCs w:val="18"/>
        </w:rPr>
        <w:t>19</w:t>
      </w:r>
      <w:r w:rsidRPr="00FB1FCF">
        <w:rPr>
          <w:rFonts w:ascii="Times New Roman" w:hAnsi="Times New Roman" w:cs="Times New Roman"/>
          <w:color w:val="000000" w:themeColor="text1"/>
          <w:sz w:val="18"/>
          <w:szCs w:val="18"/>
        </w:rPr>
        <w:t>).</w:t>
      </w:r>
      <w:r>
        <w:rPr>
          <w:rFonts w:ascii="Times New Roman" w:hAnsi="Times New Roman" w:cs="Times New Roman"/>
          <w:color w:val="000000" w:themeColor="text1"/>
          <w:sz w:val="18"/>
          <w:szCs w:val="18"/>
        </w:rPr>
        <w:t xml:space="preserve"> “Dimensions of Sustainable Research Collaborations in Philippine Universities.”, Journal of Public Administration and Governance, ISSN 2161-7104, 2019, Vol. 9, No. 2.</w:t>
      </w:r>
    </w:p>
    <w:p w14:paraId="4B7A80E2" w14:textId="5C2E0419"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Torrentira, M. J. (2020).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Online data collection as adaptation in conducting quantitative and qualitative research during the COVID-19 pandemic.</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European Journal of Education Studies, 7(11). </w:t>
      </w:r>
    </w:p>
    <w:p w14:paraId="44D9AC62" w14:textId="4D3FA162" w:rsidR="00FB1FCF" w:rsidRPr="00FB1FCF" w:rsidRDefault="00FB1FCF" w:rsidP="00FB1FC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18"/>
          <w:szCs w:val="18"/>
        </w:rPr>
      </w:pPr>
      <w:r w:rsidRPr="00FB1FCF">
        <w:rPr>
          <w:rFonts w:ascii="Times New Roman" w:hAnsi="Times New Roman" w:cs="Times New Roman"/>
          <w:color w:val="000000" w:themeColor="text1"/>
          <w:sz w:val="18"/>
          <w:szCs w:val="18"/>
        </w:rPr>
        <w:t xml:space="preserve">Tosun, C. (2001). </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Challenges of sustainable tourism development in the developing world: the case of Turkey.</w:t>
      </w:r>
      <w:r>
        <w:rPr>
          <w:rFonts w:ascii="Times New Roman" w:hAnsi="Times New Roman" w:cs="Times New Roman"/>
          <w:color w:val="000000" w:themeColor="text1"/>
          <w:sz w:val="18"/>
          <w:szCs w:val="18"/>
        </w:rPr>
        <w:t>”,</w:t>
      </w:r>
      <w:r w:rsidRPr="00FB1FCF">
        <w:rPr>
          <w:rFonts w:ascii="Times New Roman" w:hAnsi="Times New Roman" w:cs="Times New Roman"/>
          <w:color w:val="000000" w:themeColor="text1"/>
          <w:sz w:val="18"/>
          <w:szCs w:val="18"/>
        </w:rPr>
        <w:t xml:space="preserve"> Tourism management, 22(3), 289-303. </w:t>
      </w:r>
    </w:p>
    <w:p w14:paraId="03008A1F" w14:textId="77777777" w:rsidR="00A81594" w:rsidRPr="00A81594" w:rsidRDefault="00A81594" w:rsidP="00FB1FC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18"/>
          <w:szCs w:val="18"/>
        </w:rPr>
      </w:pPr>
    </w:p>
    <w:sectPr w:rsidR="00A81594" w:rsidRPr="00A8159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2C645" w14:textId="77777777" w:rsidR="00521842" w:rsidRDefault="00521842" w:rsidP="00C556D7">
      <w:pPr>
        <w:spacing w:after="0" w:line="240" w:lineRule="auto"/>
      </w:pPr>
      <w:r>
        <w:separator/>
      </w:r>
    </w:p>
  </w:endnote>
  <w:endnote w:type="continuationSeparator" w:id="0">
    <w:p w14:paraId="72C4CBEB" w14:textId="77777777" w:rsidR="00521842" w:rsidRDefault="0052184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92D74" w14:textId="77777777" w:rsidR="00521842" w:rsidRDefault="00521842" w:rsidP="00C556D7">
      <w:pPr>
        <w:spacing w:after="0" w:line="240" w:lineRule="auto"/>
      </w:pPr>
      <w:r>
        <w:separator/>
      </w:r>
    </w:p>
  </w:footnote>
  <w:footnote w:type="continuationSeparator" w:id="0">
    <w:p w14:paraId="22AD5837" w14:textId="77777777" w:rsidR="00521842" w:rsidRDefault="0052184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BB13E0"/>
    <w:multiLevelType w:val="hybridMultilevel"/>
    <w:tmpl w:val="287220FE"/>
    <w:lvl w:ilvl="0" w:tplc="4BAC8058">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044E4C"/>
    <w:multiLevelType w:val="hybridMultilevel"/>
    <w:tmpl w:val="09D6D0F2"/>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9689B"/>
    <w:multiLevelType w:val="hybridMultilevel"/>
    <w:tmpl w:val="2E5E4956"/>
    <w:lvl w:ilvl="0" w:tplc="451E0910">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1D34D7A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ascii="Times New Roman" w:hAnsi="Times New Roman" w:cs="Times New Roman" w:hint="default"/>
        <w:i w:val="0"/>
        <w:iCs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9D1F71"/>
    <w:multiLevelType w:val="multilevel"/>
    <w:tmpl w:val="7D3CE1E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b/>
        <w:bCs/>
        <w:i w:val="0"/>
        <w:iCs w:val="0"/>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2" w15:restartNumberingAfterBreak="0">
    <w:nsid w:val="62E95647"/>
    <w:multiLevelType w:val="hybridMultilevel"/>
    <w:tmpl w:val="B1E4F58E"/>
    <w:lvl w:ilvl="0" w:tplc="34090001">
      <w:start w:val="1"/>
      <w:numFmt w:val="bullet"/>
      <w:lvlText w:val=""/>
      <w:lvlJc w:val="left"/>
      <w:pPr>
        <w:ind w:left="360" w:hanging="360"/>
      </w:pPr>
      <w:rPr>
        <w:rFonts w:ascii="Symbol" w:hAnsi="Symbol" w:hint="default"/>
      </w:rPr>
    </w:lvl>
    <w:lvl w:ilvl="1" w:tplc="34090003" w:tentative="1">
      <w:start w:val="1"/>
      <w:numFmt w:val="bullet"/>
      <w:lvlText w:val="o"/>
      <w:lvlJc w:val="left"/>
      <w:pPr>
        <w:ind w:left="1080" w:hanging="360"/>
      </w:pPr>
      <w:rPr>
        <w:rFonts w:ascii="Courier New" w:hAnsi="Courier New" w:cs="Courier New" w:hint="default"/>
      </w:rPr>
    </w:lvl>
    <w:lvl w:ilvl="2" w:tplc="34090005" w:tentative="1">
      <w:start w:val="1"/>
      <w:numFmt w:val="bullet"/>
      <w:lvlText w:val=""/>
      <w:lvlJc w:val="left"/>
      <w:pPr>
        <w:ind w:left="1800" w:hanging="360"/>
      </w:pPr>
      <w:rPr>
        <w:rFonts w:ascii="Wingdings" w:hAnsi="Wingdings" w:hint="default"/>
      </w:rPr>
    </w:lvl>
    <w:lvl w:ilvl="3" w:tplc="34090001" w:tentative="1">
      <w:start w:val="1"/>
      <w:numFmt w:val="bullet"/>
      <w:lvlText w:val=""/>
      <w:lvlJc w:val="left"/>
      <w:pPr>
        <w:ind w:left="2520" w:hanging="360"/>
      </w:pPr>
      <w:rPr>
        <w:rFonts w:ascii="Symbol" w:hAnsi="Symbol" w:hint="default"/>
      </w:rPr>
    </w:lvl>
    <w:lvl w:ilvl="4" w:tplc="34090003" w:tentative="1">
      <w:start w:val="1"/>
      <w:numFmt w:val="bullet"/>
      <w:lvlText w:val="o"/>
      <w:lvlJc w:val="left"/>
      <w:pPr>
        <w:ind w:left="3240" w:hanging="360"/>
      </w:pPr>
      <w:rPr>
        <w:rFonts w:ascii="Courier New" w:hAnsi="Courier New" w:cs="Courier New" w:hint="default"/>
      </w:rPr>
    </w:lvl>
    <w:lvl w:ilvl="5" w:tplc="34090005" w:tentative="1">
      <w:start w:val="1"/>
      <w:numFmt w:val="bullet"/>
      <w:lvlText w:val=""/>
      <w:lvlJc w:val="left"/>
      <w:pPr>
        <w:ind w:left="3960" w:hanging="360"/>
      </w:pPr>
      <w:rPr>
        <w:rFonts w:ascii="Wingdings" w:hAnsi="Wingdings" w:hint="default"/>
      </w:rPr>
    </w:lvl>
    <w:lvl w:ilvl="6" w:tplc="34090001" w:tentative="1">
      <w:start w:val="1"/>
      <w:numFmt w:val="bullet"/>
      <w:lvlText w:val=""/>
      <w:lvlJc w:val="left"/>
      <w:pPr>
        <w:ind w:left="4680" w:hanging="360"/>
      </w:pPr>
      <w:rPr>
        <w:rFonts w:ascii="Symbol" w:hAnsi="Symbol" w:hint="default"/>
      </w:rPr>
    </w:lvl>
    <w:lvl w:ilvl="7" w:tplc="34090003" w:tentative="1">
      <w:start w:val="1"/>
      <w:numFmt w:val="bullet"/>
      <w:lvlText w:val="o"/>
      <w:lvlJc w:val="left"/>
      <w:pPr>
        <w:ind w:left="5400" w:hanging="360"/>
      </w:pPr>
      <w:rPr>
        <w:rFonts w:ascii="Courier New" w:hAnsi="Courier New" w:cs="Courier New" w:hint="default"/>
      </w:rPr>
    </w:lvl>
    <w:lvl w:ilvl="8" w:tplc="34090005" w:tentative="1">
      <w:start w:val="1"/>
      <w:numFmt w:val="bullet"/>
      <w:lvlText w:val=""/>
      <w:lvlJc w:val="left"/>
      <w:pPr>
        <w:ind w:left="6120" w:hanging="360"/>
      </w:pPr>
      <w:rPr>
        <w:rFonts w:ascii="Wingdings" w:hAnsi="Wingdings" w:hint="default"/>
      </w:r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333C1F"/>
    <w:multiLevelType w:val="hybridMultilevel"/>
    <w:tmpl w:val="833E64B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4"/>
  </w:num>
  <w:num w:numId="4" w16cid:durableId="715279547">
    <w:abstractNumId w:val="15"/>
  </w:num>
  <w:num w:numId="5" w16cid:durableId="396630920">
    <w:abstractNumId w:val="9"/>
  </w:num>
  <w:num w:numId="6" w16cid:durableId="776103785">
    <w:abstractNumId w:val="18"/>
  </w:num>
  <w:num w:numId="7" w16cid:durableId="325137905">
    <w:abstractNumId w:val="1"/>
  </w:num>
  <w:num w:numId="8" w16cid:durableId="1982272236">
    <w:abstractNumId w:val="26"/>
  </w:num>
  <w:num w:numId="9" w16cid:durableId="1981570413">
    <w:abstractNumId w:val="0"/>
  </w:num>
  <w:num w:numId="10" w16cid:durableId="116685688">
    <w:abstractNumId w:val="6"/>
  </w:num>
  <w:num w:numId="11" w16cid:durableId="528448539">
    <w:abstractNumId w:val="23"/>
  </w:num>
  <w:num w:numId="12" w16cid:durableId="303511939">
    <w:abstractNumId w:val="17"/>
  </w:num>
  <w:num w:numId="13" w16cid:durableId="1754470516">
    <w:abstractNumId w:val="13"/>
  </w:num>
  <w:num w:numId="14" w16cid:durableId="993266085">
    <w:abstractNumId w:val="4"/>
  </w:num>
  <w:num w:numId="15" w16cid:durableId="1563371644">
    <w:abstractNumId w:val="20"/>
  </w:num>
  <w:num w:numId="16" w16cid:durableId="836654591">
    <w:abstractNumId w:val="12"/>
  </w:num>
  <w:num w:numId="17" w16cid:durableId="520627456">
    <w:abstractNumId w:val="16"/>
  </w:num>
  <w:num w:numId="18" w16cid:durableId="357706107">
    <w:abstractNumId w:val="3"/>
  </w:num>
  <w:num w:numId="19" w16cid:durableId="1803185275">
    <w:abstractNumId w:val="25"/>
  </w:num>
  <w:num w:numId="20" w16cid:durableId="1169980686">
    <w:abstractNumId w:val="8"/>
  </w:num>
  <w:num w:numId="21" w16cid:durableId="1693140183">
    <w:abstractNumId w:val="19"/>
  </w:num>
  <w:num w:numId="22" w16cid:durableId="2046900535">
    <w:abstractNumId w:val="21"/>
  </w:num>
  <w:num w:numId="23" w16cid:durableId="636229652">
    <w:abstractNumId w:val="22"/>
  </w:num>
  <w:num w:numId="24" w16cid:durableId="1601597060">
    <w:abstractNumId w:val="2"/>
  </w:num>
  <w:num w:numId="25" w16cid:durableId="2057580090">
    <w:abstractNumId w:val="11"/>
  </w:num>
  <w:num w:numId="26" w16cid:durableId="633756557">
    <w:abstractNumId w:val="24"/>
  </w:num>
  <w:num w:numId="27" w16cid:durableId="8115550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39B"/>
    <w:rsid w:val="00066A7A"/>
    <w:rsid w:val="000717AD"/>
    <w:rsid w:val="00081E20"/>
    <w:rsid w:val="000846F5"/>
    <w:rsid w:val="00091059"/>
    <w:rsid w:val="00095D77"/>
    <w:rsid w:val="000A3933"/>
    <w:rsid w:val="000A5BB0"/>
    <w:rsid w:val="000A65EA"/>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32E5"/>
    <w:rsid w:val="00157BEC"/>
    <w:rsid w:val="00165C7A"/>
    <w:rsid w:val="001669B3"/>
    <w:rsid w:val="00167C79"/>
    <w:rsid w:val="0017211F"/>
    <w:rsid w:val="001814AA"/>
    <w:rsid w:val="001827BF"/>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46967"/>
    <w:rsid w:val="002650CA"/>
    <w:rsid w:val="00273038"/>
    <w:rsid w:val="00286C43"/>
    <w:rsid w:val="002A579C"/>
    <w:rsid w:val="002E6504"/>
    <w:rsid w:val="002E72CF"/>
    <w:rsid w:val="002F3187"/>
    <w:rsid w:val="002F43A5"/>
    <w:rsid w:val="003265E6"/>
    <w:rsid w:val="00334DD0"/>
    <w:rsid w:val="003370E5"/>
    <w:rsid w:val="00350F8D"/>
    <w:rsid w:val="00361C3F"/>
    <w:rsid w:val="003656D1"/>
    <w:rsid w:val="0038098D"/>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C41E6"/>
    <w:rsid w:val="004D5813"/>
    <w:rsid w:val="004D5DC8"/>
    <w:rsid w:val="004D5FF5"/>
    <w:rsid w:val="00505045"/>
    <w:rsid w:val="005164D9"/>
    <w:rsid w:val="005165E7"/>
    <w:rsid w:val="00521842"/>
    <w:rsid w:val="00524B78"/>
    <w:rsid w:val="005256A9"/>
    <w:rsid w:val="00526DDB"/>
    <w:rsid w:val="005338E6"/>
    <w:rsid w:val="0053645C"/>
    <w:rsid w:val="00557B92"/>
    <w:rsid w:val="00561E63"/>
    <w:rsid w:val="00584B4E"/>
    <w:rsid w:val="005A48C2"/>
    <w:rsid w:val="005B3887"/>
    <w:rsid w:val="005B73A4"/>
    <w:rsid w:val="005C1D19"/>
    <w:rsid w:val="005D265F"/>
    <w:rsid w:val="005F717A"/>
    <w:rsid w:val="006076B9"/>
    <w:rsid w:val="006110CA"/>
    <w:rsid w:val="00617A82"/>
    <w:rsid w:val="00632466"/>
    <w:rsid w:val="00633918"/>
    <w:rsid w:val="00633CDF"/>
    <w:rsid w:val="006413AE"/>
    <w:rsid w:val="00675C07"/>
    <w:rsid w:val="00690A1B"/>
    <w:rsid w:val="006918DA"/>
    <w:rsid w:val="006962A4"/>
    <w:rsid w:val="006A5AA4"/>
    <w:rsid w:val="006A5E5C"/>
    <w:rsid w:val="006A6434"/>
    <w:rsid w:val="006B2ED8"/>
    <w:rsid w:val="006C11CA"/>
    <w:rsid w:val="006C74D5"/>
    <w:rsid w:val="006D7E62"/>
    <w:rsid w:val="006F51F4"/>
    <w:rsid w:val="00732B32"/>
    <w:rsid w:val="00735225"/>
    <w:rsid w:val="00756E86"/>
    <w:rsid w:val="00767719"/>
    <w:rsid w:val="0079243B"/>
    <w:rsid w:val="00795586"/>
    <w:rsid w:val="007A032D"/>
    <w:rsid w:val="007B170D"/>
    <w:rsid w:val="007D5C9A"/>
    <w:rsid w:val="007E07A8"/>
    <w:rsid w:val="007E75BA"/>
    <w:rsid w:val="007E79D6"/>
    <w:rsid w:val="007F4C35"/>
    <w:rsid w:val="007F6CE4"/>
    <w:rsid w:val="00814B7E"/>
    <w:rsid w:val="00833D4E"/>
    <w:rsid w:val="00837A71"/>
    <w:rsid w:val="00855648"/>
    <w:rsid w:val="00861EE8"/>
    <w:rsid w:val="008741D3"/>
    <w:rsid w:val="00880D03"/>
    <w:rsid w:val="008905CD"/>
    <w:rsid w:val="008A3985"/>
    <w:rsid w:val="008A72D8"/>
    <w:rsid w:val="008A74F7"/>
    <w:rsid w:val="008B5B88"/>
    <w:rsid w:val="008C7F5F"/>
    <w:rsid w:val="008D1F25"/>
    <w:rsid w:val="0090504D"/>
    <w:rsid w:val="00905466"/>
    <w:rsid w:val="0091436C"/>
    <w:rsid w:val="0093005F"/>
    <w:rsid w:val="0093478F"/>
    <w:rsid w:val="0094078D"/>
    <w:rsid w:val="0094277C"/>
    <w:rsid w:val="009446C5"/>
    <w:rsid w:val="0094642D"/>
    <w:rsid w:val="00971033"/>
    <w:rsid w:val="009A49D4"/>
    <w:rsid w:val="009C713B"/>
    <w:rsid w:val="009E4D95"/>
    <w:rsid w:val="009E7E3D"/>
    <w:rsid w:val="009F6540"/>
    <w:rsid w:val="00A00C29"/>
    <w:rsid w:val="00A0162A"/>
    <w:rsid w:val="00A11A91"/>
    <w:rsid w:val="00A4268C"/>
    <w:rsid w:val="00A61FC8"/>
    <w:rsid w:val="00A66F99"/>
    <w:rsid w:val="00A71E07"/>
    <w:rsid w:val="00A730E3"/>
    <w:rsid w:val="00A81594"/>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77C4"/>
    <w:rsid w:val="00B41483"/>
    <w:rsid w:val="00B51CAA"/>
    <w:rsid w:val="00B60F30"/>
    <w:rsid w:val="00B71A47"/>
    <w:rsid w:val="00B7656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6344"/>
    <w:rsid w:val="00C80495"/>
    <w:rsid w:val="00C8572B"/>
    <w:rsid w:val="00C87AD7"/>
    <w:rsid w:val="00C87DAA"/>
    <w:rsid w:val="00C9394F"/>
    <w:rsid w:val="00CA0B60"/>
    <w:rsid w:val="00CA6977"/>
    <w:rsid w:val="00CC3FEF"/>
    <w:rsid w:val="00CD7165"/>
    <w:rsid w:val="00CE4576"/>
    <w:rsid w:val="00CE4A54"/>
    <w:rsid w:val="00CE5A19"/>
    <w:rsid w:val="00D25854"/>
    <w:rsid w:val="00D3084A"/>
    <w:rsid w:val="00D535F1"/>
    <w:rsid w:val="00D72D81"/>
    <w:rsid w:val="00D74DDA"/>
    <w:rsid w:val="00DA52F4"/>
    <w:rsid w:val="00DA6A1B"/>
    <w:rsid w:val="00DB1AF3"/>
    <w:rsid w:val="00DD6B36"/>
    <w:rsid w:val="00DD7C7C"/>
    <w:rsid w:val="00DF201E"/>
    <w:rsid w:val="00DF317B"/>
    <w:rsid w:val="00DF6FFA"/>
    <w:rsid w:val="00E03AB8"/>
    <w:rsid w:val="00E058D9"/>
    <w:rsid w:val="00E13D3B"/>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B1FCF"/>
    <w:rsid w:val="00FC7701"/>
    <w:rsid w:val="00FD543B"/>
    <w:rsid w:val="00FE3C38"/>
    <w:rsid w:val="00FF3465"/>
    <w:rsid w:val="00FF528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link w:val="NoSpacingChar"/>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833D4E"/>
    <w:pPr>
      <w:spacing w:before="100" w:beforeAutospacing="1" w:after="100" w:afterAutospacing="1" w:line="240" w:lineRule="auto"/>
    </w:pPr>
    <w:rPr>
      <w:rFonts w:ascii="Times New Roman" w:eastAsia="Times New Roman" w:hAnsi="Times New Roman" w:cs="Times New Roman"/>
      <w:sz w:val="24"/>
      <w:szCs w:val="24"/>
      <w:lang w:val="en-PH" w:eastAsia="en-PH"/>
    </w:rPr>
  </w:style>
  <w:style w:type="character" w:customStyle="1" w:styleId="NoSpacingChar">
    <w:name w:val="No Spacing Char"/>
    <w:basedOn w:val="DefaultParagraphFont"/>
    <w:link w:val="NoSpacing"/>
    <w:uiPriority w:val="1"/>
    <w:qFormat/>
    <w:rsid w:val="00633918"/>
    <w:rPr>
      <w:rFonts w:ascii="Calibri" w:eastAsia="Calibri" w:hAnsi="Calibri" w:cs="Times New Roman"/>
    </w:rPr>
  </w:style>
  <w:style w:type="paragraph" w:customStyle="1" w:styleId="EndNoteBibliography">
    <w:name w:val="EndNote Bibliography"/>
    <w:basedOn w:val="Normal"/>
    <w:link w:val="EndNoteBibliographyChar"/>
    <w:rsid w:val="00A81594"/>
    <w:pPr>
      <w:spacing w:after="0" w:line="240" w:lineRule="auto"/>
    </w:pPr>
    <w:rPr>
      <w:rFonts w:ascii="Arial" w:eastAsia="Arial" w:hAnsi="Arial" w:cs="Arial"/>
      <w:noProof/>
      <w:lang w:val="en-PH" w:eastAsia="en-PH"/>
    </w:rPr>
  </w:style>
  <w:style w:type="character" w:customStyle="1" w:styleId="EndNoteBibliographyChar">
    <w:name w:val="EndNote Bibliography Char"/>
    <w:basedOn w:val="DefaultParagraphFont"/>
    <w:link w:val="EndNoteBibliography"/>
    <w:rsid w:val="00A81594"/>
    <w:rPr>
      <w:rFonts w:ascii="Arial" w:eastAsia="Arial" w:hAnsi="Arial" w:cs="Arial"/>
      <w:noProof/>
      <w:lang w:val="en-PH"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4323</Words>
  <Characters>24645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Normelein Gubalane</cp:lastModifiedBy>
  <cp:revision>61</cp:revision>
  <cp:lastPrinted>2021-02-22T14:39:00Z</cp:lastPrinted>
  <dcterms:created xsi:type="dcterms:W3CDTF">2022-12-17T05:38:00Z</dcterms:created>
  <dcterms:modified xsi:type="dcterms:W3CDTF">2023-05-19T15:31:00Z</dcterms:modified>
</cp:coreProperties>
</file>