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Override PartName="/word/charts/colors5.xml" ContentType="application/vnd.ms-office.chartcolorstyle+xml"/>
  <Override PartName="/word/charts/style5.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39C" w:rsidRDefault="002B639C">
      <w:pPr>
        <w:tabs>
          <w:tab w:val="left" w:pos="3915"/>
        </w:tabs>
        <w:rPr>
          <w:rFonts w:ascii="Times New Roman" w:hAnsi="Times New Roman" w:cs="Times New Roman"/>
          <w:b/>
          <w:sz w:val="24"/>
          <w:szCs w:val="24"/>
        </w:rPr>
      </w:pPr>
    </w:p>
    <w:p w:rsidR="002B639C" w:rsidRPr="00C9518C" w:rsidRDefault="00E17733" w:rsidP="00C9518C">
      <w:pPr>
        <w:tabs>
          <w:tab w:val="left" w:pos="3915"/>
        </w:tabs>
        <w:spacing w:line="276" w:lineRule="auto"/>
        <w:jc w:val="center"/>
        <w:rPr>
          <w:rFonts w:ascii="Times New Roman" w:hAnsi="Times New Roman"/>
          <w:b/>
          <w:sz w:val="28"/>
          <w:szCs w:val="24"/>
        </w:rPr>
      </w:pPr>
      <w:r w:rsidRPr="00C9518C">
        <w:rPr>
          <w:rFonts w:ascii="Times New Roman" w:hAnsi="Times New Roman"/>
          <w:b/>
          <w:sz w:val="28"/>
          <w:szCs w:val="24"/>
        </w:rPr>
        <w:t>INVESTIGATION ON ABACA FIBERE CONCRETE WITH METEKAOLIN AND SILICA FUME A</w:t>
      </w:r>
      <w:r w:rsidR="00922F5C">
        <w:rPr>
          <w:rFonts w:ascii="Times New Roman" w:hAnsi="Times New Roman"/>
          <w:b/>
          <w:sz w:val="28"/>
          <w:szCs w:val="24"/>
        </w:rPr>
        <w:t>S PARTIAL REPLACEMENT OF CEMENT</w:t>
      </w:r>
      <w:bookmarkStart w:id="0" w:name="_GoBack"/>
      <w:bookmarkEnd w:id="0"/>
    </w:p>
    <w:p w:rsidR="002B639C" w:rsidRPr="00C9518C" w:rsidRDefault="00E17733" w:rsidP="00C9518C">
      <w:pPr>
        <w:spacing w:after="0" w:line="276" w:lineRule="auto"/>
        <w:ind w:left="27" w:right="17"/>
        <w:jc w:val="center"/>
        <w:rPr>
          <w:rFonts w:ascii="Times New Roman" w:eastAsia="Times New Roman" w:hAnsi="Times New Roman" w:cs="Times New Roman"/>
          <w:b/>
          <w:sz w:val="24"/>
          <w:lang w:val="en-GB"/>
        </w:rPr>
      </w:pPr>
      <w:r w:rsidRPr="00C9518C">
        <w:rPr>
          <w:rFonts w:ascii="Times New Roman" w:eastAsia="Times New Roman" w:hAnsi="Times New Roman" w:cs="Times New Roman"/>
          <w:b/>
          <w:sz w:val="24"/>
          <w:vertAlign w:val="superscript"/>
        </w:rPr>
        <w:t>1</w:t>
      </w:r>
      <w:r w:rsidRPr="00C9518C">
        <w:rPr>
          <w:rFonts w:ascii="Times New Roman" w:eastAsia="Times New Roman" w:hAnsi="Times New Roman" w:cs="Times New Roman"/>
          <w:b/>
          <w:sz w:val="24"/>
        </w:rPr>
        <w:t xml:space="preserve">Dr.K.Chandramouli, </w:t>
      </w:r>
      <w:r w:rsidRPr="00C9518C">
        <w:rPr>
          <w:rFonts w:ascii="Times New Roman" w:eastAsia="Times New Roman" w:hAnsi="Times New Roman" w:cs="Times New Roman"/>
          <w:b/>
          <w:sz w:val="24"/>
          <w:vertAlign w:val="superscript"/>
        </w:rPr>
        <w:t>2</w:t>
      </w:r>
      <w:r w:rsidRPr="00C9518C">
        <w:rPr>
          <w:rFonts w:ascii="Times New Roman" w:eastAsia="Times New Roman" w:hAnsi="Times New Roman" w:cs="Times New Roman"/>
          <w:b/>
          <w:sz w:val="24"/>
        </w:rPr>
        <w:t xml:space="preserve">J.Sree Naga </w:t>
      </w:r>
      <w:proofErr w:type="gramStart"/>
      <w:r w:rsidRPr="00C9518C">
        <w:rPr>
          <w:rFonts w:ascii="Times New Roman" w:eastAsia="Times New Roman" w:hAnsi="Times New Roman" w:cs="Times New Roman"/>
          <w:b/>
          <w:sz w:val="24"/>
        </w:rPr>
        <w:t>Chaitanya ,</w:t>
      </w:r>
      <w:proofErr w:type="gramEnd"/>
      <w:r w:rsidRPr="00C9518C">
        <w:rPr>
          <w:rFonts w:ascii="Times New Roman" w:eastAsia="Times New Roman" w:hAnsi="Times New Roman" w:cs="Times New Roman"/>
          <w:b/>
          <w:sz w:val="24"/>
        </w:rPr>
        <w:t xml:space="preserve"> </w:t>
      </w:r>
      <w:r w:rsidRPr="00C9518C">
        <w:rPr>
          <w:rFonts w:ascii="Times New Roman" w:eastAsia="Times New Roman" w:hAnsi="Times New Roman" w:cs="Times New Roman"/>
          <w:b/>
          <w:sz w:val="24"/>
          <w:vertAlign w:val="superscript"/>
        </w:rPr>
        <w:t>3</w:t>
      </w:r>
      <w:r w:rsidRPr="00C9518C">
        <w:rPr>
          <w:rFonts w:ascii="Times New Roman" w:eastAsia="Times New Roman" w:hAnsi="Times New Roman" w:cs="Times New Roman"/>
          <w:b/>
          <w:sz w:val="24"/>
          <w:lang w:val="en-GB"/>
        </w:rPr>
        <w:t xml:space="preserve">Sk.Sahera, </w:t>
      </w:r>
      <w:r w:rsidRPr="00C9518C">
        <w:rPr>
          <w:rFonts w:ascii="Times New Roman" w:eastAsia="Times New Roman" w:hAnsi="Times New Roman" w:cs="Times New Roman"/>
          <w:b/>
          <w:sz w:val="24"/>
          <w:vertAlign w:val="superscript"/>
        </w:rPr>
        <w:t>4</w:t>
      </w:r>
      <w:r w:rsidRPr="00C9518C">
        <w:rPr>
          <w:rFonts w:ascii="Times New Roman" w:eastAsia="Times New Roman" w:hAnsi="Times New Roman" w:cs="Times New Roman"/>
          <w:b/>
          <w:sz w:val="24"/>
          <w:lang w:val="en-GB"/>
        </w:rPr>
        <w:t xml:space="preserve"> K.Divya</w:t>
      </w:r>
      <w:r w:rsidRPr="00C9518C">
        <w:rPr>
          <w:rFonts w:ascii="Times New Roman" w:eastAsia="Times New Roman" w:hAnsi="Times New Roman" w:cs="Times New Roman"/>
          <w:b/>
          <w:sz w:val="24"/>
        </w:rPr>
        <w:t>,</w:t>
      </w:r>
      <w:r w:rsidRPr="00C9518C">
        <w:rPr>
          <w:rFonts w:ascii="Times New Roman" w:eastAsia="Times New Roman" w:hAnsi="Times New Roman" w:cs="Times New Roman"/>
          <w:b/>
          <w:sz w:val="24"/>
          <w:vertAlign w:val="superscript"/>
          <w:lang w:val="en-GB"/>
        </w:rPr>
        <w:t>5</w:t>
      </w:r>
      <w:r w:rsidRPr="00C9518C">
        <w:rPr>
          <w:rFonts w:ascii="Times New Roman" w:eastAsia="Times New Roman" w:hAnsi="Times New Roman" w:cs="Times New Roman"/>
          <w:b/>
          <w:sz w:val="24"/>
          <w:lang w:val="en-GB"/>
        </w:rPr>
        <w:t>B.Krishna</w:t>
      </w:r>
    </w:p>
    <w:p w:rsidR="00C9518C" w:rsidRDefault="00E17733" w:rsidP="00C9518C">
      <w:pPr>
        <w:spacing w:after="0" w:line="276" w:lineRule="auto"/>
        <w:ind w:left="213" w:right="226"/>
        <w:jc w:val="center"/>
        <w:rPr>
          <w:rFonts w:ascii="Times New Roman" w:eastAsia="Times New Roman" w:hAnsi="Times New Roman" w:cs="Times New Roman"/>
        </w:rPr>
      </w:pPr>
      <w:r>
        <w:rPr>
          <w:rFonts w:ascii="Times New Roman" w:eastAsia="Times New Roman" w:hAnsi="Times New Roman" w:cs="Times New Roman"/>
          <w:vertAlign w:val="superscript"/>
          <w:lang w:val="en-GB"/>
        </w:rPr>
        <w:t>1</w:t>
      </w:r>
      <w:r>
        <w:rPr>
          <w:rFonts w:ascii="Times New Roman" w:eastAsia="Times New Roman" w:hAnsi="Times New Roman" w:cs="Times New Roman"/>
        </w:rPr>
        <w:t xml:space="preserve">Professor &amp; HOD, </w:t>
      </w:r>
      <w:r w:rsidR="00C9518C">
        <w:rPr>
          <w:rFonts w:ascii="Times New Roman" w:eastAsia="Times New Roman" w:hAnsi="Times New Roman" w:cs="Times New Roman"/>
          <w:vertAlign w:val="superscript"/>
          <w:lang w:val="en-GB"/>
        </w:rPr>
        <w:t>2</w:t>
      </w:r>
      <w:proofErr w:type="gramStart"/>
      <w:r w:rsidR="00C9518C">
        <w:rPr>
          <w:rFonts w:ascii="Times New Roman" w:eastAsia="Times New Roman" w:hAnsi="Times New Roman" w:cs="Times New Roman"/>
          <w:vertAlign w:val="superscript"/>
          <w:lang w:val="en-GB"/>
        </w:rPr>
        <w:t>,</w:t>
      </w:r>
      <w:r w:rsidR="00C9518C">
        <w:rPr>
          <w:rFonts w:ascii="Times New Roman" w:eastAsia="Times New Roman" w:hAnsi="Times New Roman" w:cs="Times New Roman"/>
          <w:vertAlign w:val="superscript"/>
        </w:rPr>
        <w:t>3</w:t>
      </w:r>
      <w:proofErr w:type="gramEnd"/>
      <w:r w:rsidR="00C9518C">
        <w:rPr>
          <w:rFonts w:ascii="Times New Roman" w:eastAsia="Times New Roman" w:hAnsi="Times New Roman" w:cs="Times New Roman"/>
          <w:vertAlign w:val="superscript"/>
          <w:lang w:val="en-GB"/>
        </w:rPr>
        <w:t>&amp;4</w:t>
      </w:r>
      <w:r w:rsidR="00C9518C">
        <w:rPr>
          <w:rFonts w:ascii="Times New Roman" w:eastAsia="Times New Roman" w:hAnsi="Times New Roman" w:cs="Times New Roman"/>
          <w:vertAlign w:val="superscript"/>
        </w:rPr>
        <w:t xml:space="preserve"> </w:t>
      </w:r>
      <w:r w:rsidR="00C9518C">
        <w:rPr>
          <w:rFonts w:ascii="Times New Roman" w:eastAsia="Times New Roman" w:hAnsi="Times New Roman" w:cs="Times New Roman"/>
        </w:rPr>
        <w:t>Assistant Professor,</w:t>
      </w:r>
      <w:r w:rsidR="00C9518C" w:rsidRPr="00C9518C">
        <w:rPr>
          <w:rFonts w:ascii="Times New Roman" w:eastAsia="Times New Roman" w:hAnsi="Times New Roman" w:cs="Times New Roman"/>
          <w:vertAlign w:val="superscript"/>
        </w:rPr>
        <w:t xml:space="preserve"> </w:t>
      </w:r>
      <w:r w:rsidR="00C9518C">
        <w:rPr>
          <w:rFonts w:ascii="Times New Roman" w:eastAsia="Times New Roman" w:hAnsi="Times New Roman" w:cs="Times New Roman"/>
          <w:vertAlign w:val="superscript"/>
        </w:rPr>
        <w:t>5</w:t>
      </w:r>
      <w:r w:rsidR="00C9518C">
        <w:rPr>
          <w:rFonts w:ascii="Times New Roman" w:eastAsia="Times New Roman" w:hAnsi="Times New Roman" w:cs="Times New Roman"/>
        </w:rPr>
        <w:t xml:space="preserve">B. Tech Student </w:t>
      </w:r>
    </w:p>
    <w:p w:rsidR="002B639C" w:rsidRDefault="00C9518C" w:rsidP="00C9518C">
      <w:pPr>
        <w:spacing w:after="0" w:line="276" w:lineRule="auto"/>
        <w:ind w:left="213" w:right="226"/>
        <w:jc w:val="center"/>
        <w:rPr>
          <w:rFonts w:ascii="Times New Roman" w:eastAsia="Times New Roman" w:hAnsi="Times New Roman" w:cs="Times New Roman"/>
        </w:rPr>
      </w:pPr>
      <w:r>
        <w:rPr>
          <w:rFonts w:ascii="Times New Roman" w:eastAsia="Times New Roman" w:hAnsi="Times New Roman" w:cs="Times New Roman"/>
          <w:vertAlign w:val="superscript"/>
        </w:rPr>
        <w:t>1,2,3,4,5</w:t>
      </w:r>
      <w:r w:rsidR="00E17733">
        <w:rPr>
          <w:rFonts w:ascii="Times New Roman" w:eastAsia="Times New Roman" w:hAnsi="Times New Roman" w:cs="Times New Roman"/>
        </w:rPr>
        <w:t xml:space="preserve">Department of Civil Engineering, NRI Institute of Technology, </w:t>
      </w:r>
      <w:proofErr w:type="spellStart"/>
      <w:r w:rsidR="00E17733">
        <w:rPr>
          <w:rFonts w:ascii="Times New Roman" w:eastAsia="Times New Roman" w:hAnsi="Times New Roman" w:cs="Times New Roman"/>
        </w:rPr>
        <w:t>Visadala</w:t>
      </w:r>
      <w:proofErr w:type="spellEnd"/>
      <w:r w:rsidR="00E17733">
        <w:rPr>
          <w:rFonts w:ascii="Times New Roman" w:eastAsia="Times New Roman" w:hAnsi="Times New Roman" w:cs="Times New Roman"/>
        </w:rPr>
        <w:t xml:space="preserve"> (V), </w:t>
      </w:r>
      <w:proofErr w:type="spellStart"/>
      <w:r w:rsidR="00E17733">
        <w:rPr>
          <w:rFonts w:ascii="Times New Roman" w:eastAsia="Times New Roman" w:hAnsi="Times New Roman" w:cs="Times New Roman"/>
        </w:rPr>
        <w:t>Medikonduru</w:t>
      </w:r>
      <w:proofErr w:type="spellEnd"/>
      <w:r w:rsidR="00E17733">
        <w:rPr>
          <w:rFonts w:ascii="Times New Roman" w:eastAsia="Times New Roman" w:hAnsi="Times New Roman" w:cs="Times New Roman"/>
        </w:rPr>
        <w:t xml:space="preserve"> (M), Guntur, Andhra Pradesh, INDIA</w:t>
      </w:r>
    </w:p>
    <w:p w:rsidR="003023A3" w:rsidRDefault="003023A3" w:rsidP="003023A3">
      <w:pPr>
        <w:spacing w:line="276" w:lineRule="auto"/>
        <w:jc w:val="both"/>
        <w:rPr>
          <w:rFonts w:ascii="Times New Roman" w:eastAsia="Times New Roman" w:hAnsi="Times New Roman" w:cs="Times New Roman"/>
          <w:b/>
          <w:bCs/>
          <w:sz w:val="20"/>
          <w:szCs w:val="20"/>
          <w:lang w:val="en-GB"/>
        </w:rPr>
      </w:pPr>
      <w:r w:rsidRPr="003023A3">
        <w:rPr>
          <w:rFonts w:ascii="Times New Roman" w:eastAsia="Times New Roman" w:hAnsi="Times New Roman" w:cs="Times New Roman"/>
          <w:b/>
          <w:bCs/>
          <w:sz w:val="24"/>
          <w:szCs w:val="20"/>
          <w:lang w:val="en-GB"/>
        </w:rPr>
        <w:t>ABSTRACT</w:t>
      </w:r>
    </w:p>
    <w:p w:rsidR="002B639C" w:rsidRPr="003023A3" w:rsidRDefault="00E17733" w:rsidP="003023A3">
      <w:pPr>
        <w:spacing w:line="276" w:lineRule="auto"/>
        <w:jc w:val="both"/>
        <w:rPr>
          <w:rFonts w:ascii="Times New Roman" w:eastAsia="Times New Roman" w:hAnsi="Times New Roman" w:cs="Times New Roman"/>
          <w:sz w:val="20"/>
          <w:szCs w:val="20"/>
          <w:lang w:val="en-GB"/>
        </w:rPr>
      </w:pPr>
      <w:r w:rsidRPr="003023A3">
        <w:rPr>
          <w:rFonts w:ascii="Times New Roman" w:eastAsia="Times New Roman" w:hAnsi="Times New Roman" w:cs="Times New Roman"/>
          <w:sz w:val="20"/>
          <w:szCs w:val="20"/>
          <w:lang w:val="en-GB"/>
        </w:rPr>
        <w:t xml:space="preserve">The most popular building material is concrete. Concrete is a composite product made of fine and coarse aggregate that is joined by </w:t>
      </w:r>
      <w:r w:rsidR="003023A3" w:rsidRPr="003023A3">
        <w:rPr>
          <w:rFonts w:ascii="Times New Roman" w:eastAsia="Times New Roman" w:hAnsi="Times New Roman" w:cs="Times New Roman"/>
          <w:sz w:val="20"/>
          <w:szCs w:val="20"/>
          <w:lang w:val="en-GB"/>
        </w:rPr>
        <w:t>fluid</w:t>
      </w:r>
      <w:r w:rsidRPr="003023A3">
        <w:rPr>
          <w:rFonts w:ascii="Times New Roman" w:eastAsia="Times New Roman" w:hAnsi="Times New Roman" w:cs="Times New Roman"/>
          <w:sz w:val="20"/>
          <w:szCs w:val="20"/>
          <w:lang w:val="en-GB"/>
        </w:rPr>
        <w:t xml:space="preserve"> cement (cement paste) that eventually becomes hard.</w:t>
      </w:r>
      <w:r w:rsidR="004745D0" w:rsidRPr="003023A3">
        <w:rPr>
          <w:rFonts w:ascii="Times New Roman" w:hAnsi="Times New Roman" w:cs="Times New Roman"/>
          <w:sz w:val="20"/>
          <w:szCs w:val="20"/>
        </w:rPr>
        <w:t xml:space="preserve"> </w:t>
      </w:r>
      <w:r w:rsidR="004745D0" w:rsidRPr="003023A3">
        <w:rPr>
          <w:rFonts w:ascii="Times New Roman" w:eastAsia="Times New Roman" w:hAnsi="Times New Roman" w:cs="Times New Roman"/>
          <w:sz w:val="20"/>
          <w:szCs w:val="20"/>
          <w:lang w:val="en-GB"/>
        </w:rPr>
        <w:t>As a partial replacement for cement, metakaolin and silica fume are used in this study's tiny trial to modify the investigation on abaca fibre concrete. Abaca fibre is a novel natural material that might potentially trap more atmospheric CO2 clouds and is extracted by us. Mechanical approach. Metakaolin and silica fume, along with the addition of 0%</w:t>
      </w:r>
      <w:proofErr w:type="gramStart"/>
      <w:r w:rsidR="004745D0" w:rsidRPr="003023A3">
        <w:rPr>
          <w:rFonts w:ascii="Times New Roman" w:eastAsia="Times New Roman" w:hAnsi="Times New Roman" w:cs="Times New Roman"/>
          <w:sz w:val="20"/>
          <w:szCs w:val="20"/>
          <w:lang w:val="en-GB"/>
        </w:rPr>
        <w:t>,0.25</w:t>
      </w:r>
      <w:proofErr w:type="gramEnd"/>
      <w:r w:rsidR="004745D0" w:rsidRPr="003023A3">
        <w:rPr>
          <w:rFonts w:ascii="Times New Roman" w:eastAsia="Times New Roman" w:hAnsi="Times New Roman" w:cs="Times New Roman"/>
          <w:sz w:val="20"/>
          <w:szCs w:val="20"/>
          <w:lang w:val="en-GB"/>
        </w:rPr>
        <w:t xml:space="preserve">%, replace 0%,5%,10%,15%,20%,25% of the cement.Concrete containing </w:t>
      </w:r>
      <w:r w:rsidR="00AA65D3" w:rsidRPr="003023A3">
        <w:rPr>
          <w:rFonts w:ascii="Times New Roman" w:eastAsia="Times New Roman" w:hAnsi="Times New Roman" w:cs="Times New Roman"/>
          <w:sz w:val="20"/>
          <w:szCs w:val="20"/>
          <w:lang w:val="en-GB"/>
        </w:rPr>
        <w:t>5</w:t>
      </w:r>
      <w:r w:rsidR="004745D0" w:rsidRPr="003023A3">
        <w:rPr>
          <w:rFonts w:ascii="Times New Roman" w:eastAsia="Times New Roman" w:hAnsi="Times New Roman" w:cs="Times New Roman"/>
          <w:sz w:val="20"/>
          <w:szCs w:val="20"/>
          <w:lang w:val="en-GB"/>
        </w:rPr>
        <w:t xml:space="preserve">0mm long Abaca fibre at </w:t>
      </w:r>
      <w:r w:rsidR="00AA65D3" w:rsidRPr="003023A3">
        <w:rPr>
          <w:rFonts w:ascii="Times New Roman" w:hAnsi="Times New Roman" w:cs="Times New Roman"/>
          <w:sz w:val="20"/>
          <w:szCs w:val="20"/>
        </w:rPr>
        <w:t>0%,0.25%.0.5%,0.75%</w:t>
      </w:r>
      <w:r w:rsidR="004745D0" w:rsidRPr="003023A3">
        <w:rPr>
          <w:rFonts w:ascii="Times New Roman" w:eastAsia="Times New Roman" w:hAnsi="Times New Roman" w:cs="Times New Roman"/>
          <w:sz w:val="20"/>
          <w:szCs w:val="20"/>
          <w:lang w:val="en-GB"/>
        </w:rPr>
        <w:t>. Concrete test results for compressive strength, split tensile strength, and upv must be determined after 7 and 28 days.</w:t>
      </w:r>
    </w:p>
    <w:p w:rsidR="003023A3" w:rsidRDefault="003023A3" w:rsidP="003023A3">
      <w:pPr>
        <w:spacing w:line="276" w:lineRule="auto"/>
        <w:jc w:val="both"/>
        <w:rPr>
          <w:rFonts w:ascii="Times New Roman" w:hAnsi="Times New Roman" w:cs="Times New Roman"/>
          <w:b/>
          <w:bCs/>
          <w:sz w:val="20"/>
          <w:szCs w:val="20"/>
          <w:lang w:val="en-GB"/>
        </w:rPr>
      </w:pPr>
      <w:r w:rsidRPr="003023A3">
        <w:rPr>
          <w:rFonts w:ascii="Times New Roman" w:hAnsi="Times New Roman" w:cs="Times New Roman"/>
          <w:b/>
          <w:bCs/>
          <w:sz w:val="24"/>
          <w:szCs w:val="20"/>
          <w:lang w:val="en-GB"/>
        </w:rPr>
        <w:t>1</w:t>
      </w:r>
      <w:r w:rsidRPr="003023A3">
        <w:rPr>
          <w:rFonts w:ascii="Times New Roman" w:hAnsi="Times New Roman" w:cs="Times New Roman"/>
          <w:b/>
          <w:bCs/>
          <w:sz w:val="20"/>
          <w:szCs w:val="20"/>
          <w:lang w:val="en-GB"/>
        </w:rPr>
        <w:t>.</w:t>
      </w:r>
      <w:r w:rsidRPr="003023A3">
        <w:rPr>
          <w:rFonts w:ascii="Times New Roman" w:hAnsi="Times New Roman" w:cs="Times New Roman"/>
          <w:b/>
          <w:bCs/>
          <w:sz w:val="24"/>
          <w:szCs w:val="20"/>
          <w:lang w:val="en-GB"/>
        </w:rPr>
        <w:t xml:space="preserve"> INTRODUCTION</w:t>
      </w:r>
    </w:p>
    <w:p w:rsidR="00237310" w:rsidRPr="003023A3" w:rsidRDefault="00C352D0" w:rsidP="003023A3">
      <w:pPr>
        <w:spacing w:line="276" w:lineRule="auto"/>
        <w:jc w:val="both"/>
        <w:rPr>
          <w:rFonts w:ascii="Times New Roman" w:hAnsi="Times New Roman" w:cs="Times New Roman"/>
          <w:sz w:val="20"/>
          <w:szCs w:val="20"/>
          <w:lang w:val="en-GB"/>
        </w:rPr>
      </w:pPr>
      <w:r w:rsidRPr="003023A3">
        <w:rPr>
          <w:rFonts w:ascii="Times New Roman" w:hAnsi="Times New Roman" w:cs="Times New Roman"/>
          <w:sz w:val="20"/>
          <w:szCs w:val="20"/>
          <w:lang w:val="en-GB"/>
        </w:rPr>
        <w:t>Concrete is a long-lasting building material made up of a certain ratio of water, sand, aggregates, and cement. The strength and durability of concrete are influenced by a variety of elements, and by choosing an appropriate replacement material for the original materials used in concrete, the strength attributes of the concrete will be improved. This particular type of concrete falls within the unique concrete unit.</w:t>
      </w:r>
    </w:p>
    <w:p w:rsidR="009F0A44" w:rsidRPr="003023A3" w:rsidRDefault="009F0A44" w:rsidP="003023A3">
      <w:pPr>
        <w:spacing w:line="276" w:lineRule="auto"/>
        <w:ind w:firstLine="720"/>
        <w:jc w:val="both"/>
        <w:rPr>
          <w:rFonts w:ascii="Times New Roman" w:hAnsi="Times New Roman" w:cs="Times New Roman"/>
          <w:sz w:val="20"/>
          <w:szCs w:val="20"/>
          <w:lang w:val="en-GB"/>
        </w:rPr>
      </w:pPr>
      <w:r w:rsidRPr="003023A3">
        <w:rPr>
          <w:rFonts w:ascii="Times New Roman" w:hAnsi="Times New Roman" w:cs="Times New Roman"/>
          <w:sz w:val="20"/>
          <w:szCs w:val="20"/>
          <w:lang w:val="en-GB"/>
        </w:rPr>
        <w:t xml:space="preserve">A dehydroxylated variety of the clay mineral kaolinite is known as metakaolin. Metakaolin is frequently used to make ceramics, but it's also utilised in concrete as a cement substitute. Comparing metakaolin to </w:t>
      </w:r>
      <w:proofErr w:type="gramStart"/>
      <w:r w:rsidRPr="003023A3">
        <w:rPr>
          <w:rFonts w:ascii="Times New Roman" w:hAnsi="Times New Roman" w:cs="Times New Roman"/>
          <w:sz w:val="20"/>
          <w:szCs w:val="20"/>
          <w:lang w:val="en-GB"/>
        </w:rPr>
        <w:t>portland</w:t>
      </w:r>
      <w:proofErr w:type="gramEnd"/>
      <w:r w:rsidRPr="003023A3">
        <w:rPr>
          <w:rFonts w:ascii="Times New Roman" w:hAnsi="Times New Roman" w:cs="Times New Roman"/>
          <w:sz w:val="20"/>
          <w:szCs w:val="20"/>
          <w:lang w:val="en-GB"/>
        </w:rPr>
        <w:t xml:space="preserve"> cement, which has smaller particles (1-2 m) and a higher surface area, but larger particles than SF</w:t>
      </w:r>
      <w:r w:rsidR="00F439CE" w:rsidRPr="003023A3">
        <w:rPr>
          <w:rFonts w:ascii="Times New Roman" w:hAnsi="Times New Roman" w:cs="Times New Roman"/>
          <w:sz w:val="20"/>
          <w:szCs w:val="20"/>
          <w:lang w:val="en-GB"/>
        </w:rPr>
        <w:t>.</w:t>
      </w:r>
    </w:p>
    <w:p w:rsidR="00F439CE" w:rsidRPr="003023A3" w:rsidRDefault="00F439CE" w:rsidP="003023A3">
      <w:pPr>
        <w:spacing w:line="276" w:lineRule="auto"/>
        <w:ind w:firstLine="720"/>
        <w:jc w:val="both"/>
        <w:rPr>
          <w:rFonts w:ascii="Times New Roman" w:hAnsi="Times New Roman" w:cs="Times New Roman"/>
          <w:sz w:val="20"/>
          <w:szCs w:val="20"/>
          <w:lang w:val="en-GB"/>
        </w:rPr>
      </w:pPr>
      <w:r w:rsidRPr="003023A3">
        <w:rPr>
          <w:rFonts w:ascii="Times New Roman" w:hAnsi="Times New Roman" w:cs="Times New Roman"/>
          <w:sz w:val="20"/>
          <w:szCs w:val="20"/>
          <w:lang w:val="en-GB"/>
        </w:rPr>
        <w:t>A by-product of the smelting process, which involves burning coal and high-purity quartz in electric furnaces to create silicon and ferrosilicon alloys, is silica fume (SF). Additionally, it is gathered as a waste product in the manufacturing of various silicon alloys such calcium silicon, ferromanganese, ferromagnesium, and ferrochromium (ACI 226-3R-87).Micro silica, commonly referred to as silica fume, is an amorphous (non-crystalline) form of the mineral silica. It is an ultrafine powder with spherical particles and an average particle diameter of 150 nm that is gathered as a waste product from the manufacturing of silicon and ferrosilicon alloys. The primary use is as a pozzolanic component in high performance concrete.</w:t>
      </w:r>
    </w:p>
    <w:p w:rsidR="00237310" w:rsidRPr="003023A3" w:rsidRDefault="00237310" w:rsidP="003023A3">
      <w:pPr>
        <w:spacing w:line="276" w:lineRule="auto"/>
        <w:ind w:firstLine="720"/>
        <w:jc w:val="both"/>
        <w:rPr>
          <w:rFonts w:ascii="Times New Roman" w:hAnsi="Times New Roman" w:cs="Times New Roman"/>
          <w:sz w:val="20"/>
          <w:szCs w:val="20"/>
          <w:lang w:val="en-GB"/>
        </w:rPr>
      </w:pPr>
      <w:r w:rsidRPr="003023A3">
        <w:rPr>
          <w:rFonts w:ascii="Times New Roman" w:hAnsi="Times New Roman" w:cs="Times New Roman"/>
          <w:sz w:val="20"/>
          <w:szCs w:val="20"/>
          <w:lang w:val="en-GB"/>
        </w:rPr>
        <w:t>The stalks of the plant's leaves are used to harvest the abaca fibre.Manila hemp is another name for abaca. Although it resembles a banana plant in appearance, it is quite distinct in terms of its traits and applications. It is a member of the Musasea family and is a native of Asia. Humid locations, such as the Philippines and East of Indonesia, have been planted with it. It is also known as sustainable and biodegradable fibre.</w:t>
      </w:r>
    </w:p>
    <w:p w:rsidR="00A64BCD" w:rsidRPr="003023A3" w:rsidRDefault="003023A3" w:rsidP="003023A3">
      <w:pPr>
        <w:spacing w:line="276" w:lineRule="auto"/>
        <w:jc w:val="both"/>
        <w:rPr>
          <w:rFonts w:ascii="Times New Roman" w:hAnsi="Times New Roman" w:cs="Times New Roman"/>
          <w:b/>
          <w:bCs/>
          <w:sz w:val="24"/>
          <w:szCs w:val="20"/>
          <w:lang w:val="en-GB"/>
        </w:rPr>
      </w:pPr>
      <w:r w:rsidRPr="003023A3">
        <w:rPr>
          <w:rFonts w:ascii="Times New Roman" w:hAnsi="Times New Roman" w:cs="Times New Roman"/>
          <w:b/>
          <w:bCs/>
          <w:sz w:val="24"/>
          <w:szCs w:val="20"/>
          <w:lang w:val="en-GB"/>
        </w:rPr>
        <w:t xml:space="preserve">2. OBJECTIVES </w:t>
      </w:r>
    </w:p>
    <w:p w:rsidR="00A64BCD" w:rsidRPr="003023A3" w:rsidRDefault="00A64BCD" w:rsidP="003023A3">
      <w:pPr>
        <w:spacing w:line="276" w:lineRule="auto"/>
        <w:jc w:val="both"/>
        <w:rPr>
          <w:rFonts w:ascii="Times New Roman" w:hAnsi="Times New Roman" w:cs="Times New Roman"/>
          <w:sz w:val="20"/>
          <w:szCs w:val="20"/>
          <w:lang w:val="en-GB"/>
        </w:rPr>
      </w:pPr>
      <w:r w:rsidRPr="003023A3">
        <w:rPr>
          <w:rFonts w:ascii="Times New Roman" w:hAnsi="Times New Roman" w:cs="Times New Roman"/>
          <w:sz w:val="20"/>
          <w:szCs w:val="20"/>
          <w:lang w:val="en-GB"/>
        </w:rPr>
        <w:t>1. To optimize the usage of Metakaolin and Silicafume in partial replacement of cement.</w:t>
      </w:r>
    </w:p>
    <w:p w:rsidR="008423C9" w:rsidRPr="003023A3" w:rsidRDefault="008423C9" w:rsidP="003023A3">
      <w:pPr>
        <w:spacing w:line="276" w:lineRule="auto"/>
        <w:jc w:val="both"/>
        <w:rPr>
          <w:rFonts w:ascii="Times New Roman" w:hAnsi="Times New Roman" w:cs="Times New Roman"/>
          <w:sz w:val="20"/>
          <w:szCs w:val="20"/>
          <w:lang w:val="en-GB"/>
        </w:rPr>
      </w:pPr>
      <w:r w:rsidRPr="003023A3">
        <w:rPr>
          <w:rFonts w:ascii="Times New Roman" w:hAnsi="Times New Roman" w:cs="Times New Roman"/>
          <w:sz w:val="20"/>
          <w:szCs w:val="20"/>
          <w:lang w:val="en-GB"/>
        </w:rPr>
        <w:t>2. To determine the compressive and split tensile strength in abacafibre concrete.</w:t>
      </w:r>
    </w:p>
    <w:p w:rsidR="003023A3" w:rsidRDefault="003023A3" w:rsidP="003023A3">
      <w:pPr>
        <w:spacing w:line="276" w:lineRule="auto"/>
        <w:jc w:val="both"/>
        <w:rPr>
          <w:rFonts w:ascii="Times New Roman" w:hAnsi="Times New Roman" w:cs="Times New Roman"/>
          <w:b/>
          <w:bCs/>
          <w:sz w:val="24"/>
          <w:szCs w:val="20"/>
          <w:lang w:val="en-GB"/>
        </w:rPr>
      </w:pPr>
    </w:p>
    <w:p w:rsidR="006A64EC" w:rsidRPr="003023A3" w:rsidRDefault="003023A3" w:rsidP="003023A3">
      <w:pPr>
        <w:spacing w:line="276" w:lineRule="auto"/>
        <w:jc w:val="both"/>
        <w:rPr>
          <w:rFonts w:ascii="Times New Roman" w:hAnsi="Times New Roman" w:cs="Times New Roman"/>
          <w:b/>
          <w:bCs/>
          <w:sz w:val="24"/>
          <w:szCs w:val="20"/>
          <w:lang w:val="en-GB"/>
        </w:rPr>
      </w:pPr>
      <w:r>
        <w:rPr>
          <w:rFonts w:ascii="Times New Roman" w:hAnsi="Times New Roman" w:cs="Times New Roman"/>
          <w:b/>
          <w:bCs/>
          <w:sz w:val="24"/>
          <w:szCs w:val="20"/>
          <w:lang w:val="en-GB"/>
        </w:rPr>
        <w:lastRenderedPageBreak/>
        <w:t>3. MATERIALS</w:t>
      </w:r>
    </w:p>
    <w:p w:rsidR="006A64EC" w:rsidRPr="003023A3" w:rsidRDefault="003A6248" w:rsidP="003023A3">
      <w:pPr>
        <w:spacing w:line="276" w:lineRule="auto"/>
        <w:jc w:val="both"/>
        <w:rPr>
          <w:rFonts w:ascii="Times New Roman" w:hAnsi="Times New Roman" w:cs="Times New Roman"/>
          <w:sz w:val="20"/>
          <w:szCs w:val="20"/>
          <w:lang w:val="en-GB"/>
        </w:rPr>
      </w:pPr>
      <w:r w:rsidRPr="003023A3">
        <w:rPr>
          <w:rFonts w:ascii="Times New Roman" w:hAnsi="Times New Roman" w:cs="Times New Roman"/>
          <w:b/>
          <w:bCs/>
          <w:sz w:val="20"/>
          <w:szCs w:val="20"/>
          <w:lang w:val="en-GB"/>
        </w:rPr>
        <w:t>3.1</w:t>
      </w:r>
      <w:r w:rsidR="000E6120" w:rsidRPr="003023A3">
        <w:rPr>
          <w:rFonts w:ascii="Times New Roman" w:hAnsi="Times New Roman" w:cs="Times New Roman"/>
          <w:b/>
          <w:bCs/>
          <w:sz w:val="20"/>
          <w:szCs w:val="20"/>
          <w:lang w:val="en-GB"/>
        </w:rPr>
        <w:t xml:space="preserve"> </w:t>
      </w:r>
      <w:r w:rsidR="00E17733" w:rsidRPr="003023A3">
        <w:rPr>
          <w:rFonts w:ascii="Times New Roman" w:hAnsi="Times New Roman" w:cs="Times New Roman"/>
          <w:b/>
          <w:bCs/>
          <w:sz w:val="20"/>
          <w:szCs w:val="20"/>
          <w:lang w:val="en-GB"/>
        </w:rPr>
        <w:t>Cement:</w:t>
      </w:r>
      <w:r w:rsidRPr="003023A3">
        <w:rPr>
          <w:rFonts w:ascii="Times New Roman" w:hAnsi="Times New Roman" w:cs="Times New Roman"/>
          <w:sz w:val="20"/>
          <w:szCs w:val="20"/>
        </w:rPr>
        <w:t xml:space="preserve"> </w:t>
      </w:r>
      <w:r w:rsidRPr="003023A3">
        <w:rPr>
          <w:rFonts w:ascii="Times New Roman" w:hAnsi="Times New Roman" w:cs="Times New Roman"/>
          <w:sz w:val="20"/>
          <w:szCs w:val="20"/>
          <w:lang w:val="en-GB"/>
        </w:rPr>
        <w:t>The materials are ground, mixed in specific ratios based on their purity and composition, and then burned in a kiln at a temperature of roughly 1300 to 1500 °C. At this temperature, the material sinters and partially fuses to form Moulder-shaped clinker.</w:t>
      </w:r>
    </w:p>
    <w:p w:rsidR="003A6248" w:rsidRPr="003023A3" w:rsidRDefault="003A6248" w:rsidP="003023A3">
      <w:pPr>
        <w:spacing w:line="276" w:lineRule="auto"/>
        <w:jc w:val="both"/>
        <w:rPr>
          <w:rFonts w:ascii="Times New Roman" w:hAnsi="Times New Roman" w:cs="Times New Roman"/>
          <w:sz w:val="20"/>
          <w:szCs w:val="20"/>
          <w:lang w:val="en-GB"/>
        </w:rPr>
      </w:pPr>
      <w:r w:rsidRPr="003023A3">
        <w:rPr>
          <w:rFonts w:ascii="Times New Roman" w:hAnsi="Times New Roman" w:cs="Times New Roman"/>
          <w:b/>
          <w:bCs/>
          <w:sz w:val="20"/>
          <w:szCs w:val="20"/>
          <w:lang w:val="en-GB"/>
        </w:rPr>
        <w:t>3.2</w:t>
      </w:r>
      <w:r w:rsidR="000E6120" w:rsidRPr="003023A3">
        <w:rPr>
          <w:rFonts w:ascii="Times New Roman" w:hAnsi="Times New Roman" w:cs="Times New Roman"/>
          <w:b/>
          <w:bCs/>
          <w:sz w:val="20"/>
          <w:szCs w:val="20"/>
          <w:lang w:val="en-GB"/>
        </w:rPr>
        <w:t xml:space="preserve"> </w:t>
      </w:r>
      <w:r w:rsidRPr="003023A3">
        <w:rPr>
          <w:rFonts w:ascii="Times New Roman" w:hAnsi="Times New Roman" w:cs="Times New Roman"/>
          <w:b/>
          <w:bCs/>
          <w:sz w:val="20"/>
          <w:szCs w:val="20"/>
          <w:lang w:val="en-GB"/>
        </w:rPr>
        <w:t>Fine Aggregate:</w:t>
      </w:r>
      <w:r w:rsidRPr="003023A3">
        <w:rPr>
          <w:rFonts w:ascii="Times New Roman" w:hAnsi="Times New Roman" w:cs="Times New Roman"/>
          <w:sz w:val="20"/>
          <w:szCs w:val="20"/>
        </w:rPr>
        <w:t xml:space="preserve"> </w:t>
      </w:r>
      <w:r w:rsidRPr="003023A3">
        <w:rPr>
          <w:rFonts w:ascii="Times New Roman" w:hAnsi="Times New Roman" w:cs="Times New Roman"/>
          <w:sz w:val="20"/>
          <w:szCs w:val="20"/>
          <w:lang w:val="en-GB"/>
        </w:rPr>
        <w:t>The locally available river sand, passing through 4.75 mm was used in this Experimental work. Sand passing through 1.18mm size sieve should be used &amp; Natural River sand conforming to Zone-II.</w:t>
      </w:r>
    </w:p>
    <w:p w:rsidR="003A6248" w:rsidRPr="003023A3" w:rsidRDefault="003A6248" w:rsidP="003023A3">
      <w:pPr>
        <w:spacing w:line="276" w:lineRule="auto"/>
        <w:jc w:val="both"/>
        <w:rPr>
          <w:rFonts w:ascii="Times New Roman" w:hAnsi="Times New Roman" w:cs="Times New Roman"/>
          <w:sz w:val="20"/>
          <w:szCs w:val="20"/>
          <w:lang w:val="en-GB"/>
        </w:rPr>
      </w:pPr>
      <w:r w:rsidRPr="003023A3">
        <w:rPr>
          <w:rFonts w:ascii="Times New Roman" w:hAnsi="Times New Roman" w:cs="Times New Roman"/>
          <w:b/>
          <w:bCs/>
          <w:sz w:val="20"/>
          <w:szCs w:val="20"/>
          <w:lang w:val="en-GB"/>
        </w:rPr>
        <w:t>3.3 Coarse Aggregate:</w:t>
      </w:r>
      <w:r w:rsidR="000E6120" w:rsidRPr="003023A3">
        <w:rPr>
          <w:rFonts w:ascii="Times New Roman" w:hAnsi="Times New Roman" w:cs="Times New Roman"/>
          <w:sz w:val="20"/>
          <w:szCs w:val="20"/>
        </w:rPr>
        <w:t xml:space="preserve"> </w:t>
      </w:r>
      <w:r w:rsidR="000E6120" w:rsidRPr="003023A3">
        <w:rPr>
          <w:rFonts w:ascii="Times New Roman" w:hAnsi="Times New Roman" w:cs="Times New Roman"/>
          <w:sz w:val="20"/>
          <w:szCs w:val="20"/>
          <w:lang w:val="en-GB"/>
        </w:rPr>
        <w:t>The properties were established in accordance with IS 2386-1999. As coarse aggregate, crushed gravel stones made from hard stones like granite or marble are employed. Aggregates are often only allowed to be a maximum size of 20 mm. The aggregates act as reinforcement to make the composition overall stiffer.</w:t>
      </w:r>
    </w:p>
    <w:p w:rsidR="000E6120" w:rsidRPr="003023A3" w:rsidRDefault="000E6120" w:rsidP="003023A3">
      <w:pPr>
        <w:spacing w:line="276" w:lineRule="auto"/>
        <w:jc w:val="both"/>
        <w:rPr>
          <w:rFonts w:ascii="Times New Roman" w:hAnsi="Times New Roman" w:cs="Times New Roman"/>
          <w:sz w:val="20"/>
          <w:szCs w:val="20"/>
          <w:lang w:val="en-GB"/>
        </w:rPr>
      </w:pPr>
      <w:r w:rsidRPr="003023A3">
        <w:rPr>
          <w:rFonts w:ascii="Times New Roman" w:hAnsi="Times New Roman" w:cs="Times New Roman"/>
          <w:b/>
          <w:bCs/>
          <w:sz w:val="20"/>
          <w:szCs w:val="20"/>
          <w:lang w:val="en-GB"/>
        </w:rPr>
        <w:t>3.4 Meatakaolin:</w:t>
      </w:r>
      <w:r w:rsidR="00EE65E1" w:rsidRPr="003023A3">
        <w:rPr>
          <w:rFonts w:ascii="Times New Roman" w:hAnsi="Times New Roman" w:cs="Times New Roman"/>
          <w:sz w:val="20"/>
          <w:szCs w:val="20"/>
        </w:rPr>
        <w:t xml:space="preserve"> </w:t>
      </w:r>
      <w:r w:rsidR="00EE65E1" w:rsidRPr="003023A3">
        <w:rPr>
          <w:rFonts w:ascii="Times New Roman" w:hAnsi="Times New Roman" w:cs="Times New Roman"/>
          <w:sz w:val="20"/>
          <w:szCs w:val="20"/>
          <w:lang w:val="en-GB"/>
        </w:rPr>
        <w:t>Unpurified natural pozzolanic substance is metakaolin. It is made kaolinite clay and thermally activated common clay. The temperature of the mineral is raised to between 600°C and 800°C. Typically, metakaolin is utilised as a substitute to silica fume. The strength of the concrete can be increased by replacing some of the cement with metakaolin.</w:t>
      </w:r>
    </w:p>
    <w:p w:rsidR="003A6248" w:rsidRPr="003023A3" w:rsidRDefault="00EB68BD" w:rsidP="003023A3">
      <w:pPr>
        <w:spacing w:line="276" w:lineRule="auto"/>
        <w:jc w:val="both"/>
        <w:rPr>
          <w:rFonts w:ascii="Times New Roman" w:hAnsi="Times New Roman" w:cs="Times New Roman"/>
          <w:sz w:val="20"/>
          <w:szCs w:val="20"/>
          <w:lang w:val="en-GB"/>
        </w:rPr>
      </w:pPr>
      <w:r w:rsidRPr="003023A3">
        <w:rPr>
          <w:rFonts w:ascii="Times New Roman" w:hAnsi="Times New Roman" w:cs="Times New Roman"/>
          <w:b/>
          <w:bCs/>
          <w:sz w:val="20"/>
          <w:szCs w:val="20"/>
          <w:lang w:val="en-GB"/>
        </w:rPr>
        <w:t>3.5 Silicafume:</w:t>
      </w:r>
      <w:r w:rsidR="00884BC9" w:rsidRPr="003023A3">
        <w:rPr>
          <w:rFonts w:ascii="Times New Roman" w:hAnsi="Times New Roman" w:cs="Times New Roman"/>
          <w:sz w:val="20"/>
          <w:szCs w:val="20"/>
        </w:rPr>
        <w:t xml:space="preserve"> </w:t>
      </w:r>
      <w:r w:rsidR="00884BC9" w:rsidRPr="003023A3">
        <w:rPr>
          <w:rFonts w:ascii="Times New Roman" w:hAnsi="Times New Roman" w:cs="Times New Roman"/>
          <w:sz w:val="20"/>
          <w:szCs w:val="20"/>
          <w:lang w:val="en-GB"/>
        </w:rPr>
        <w:t>Silica fume can be utilised as an additive in concrete due to its pozzolanic qualities. Silica fume is a fine, sphere-shaped substance that is airborne. It is a very small particle, smaller than one micron.</w:t>
      </w:r>
    </w:p>
    <w:p w:rsidR="00606E2B" w:rsidRPr="003023A3" w:rsidRDefault="00606E2B" w:rsidP="003023A3">
      <w:pPr>
        <w:spacing w:line="276" w:lineRule="auto"/>
        <w:jc w:val="both"/>
        <w:rPr>
          <w:rFonts w:ascii="Times New Roman" w:hAnsi="Times New Roman" w:cs="Times New Roman"/>
          <w:sz w:val="20"/>
          <w:szCs w:val="20"/>
          <w:lang w:val="en-GB"/>
        </w:rPr>
      </w:pPr>
      <w:r w:rsidRPr="003023A3">
        <w:rPr>
          <w:rFonts w:ascii="Times New Roman" w:hAnsi="Times New Roman" w:cs="Times New Roman"/>
          <w:b/>
          <w:bCs/>
          <w:sz w:val="20"/>
          <w:szCs w:val="20"/>
          <w:lang w:val="en-GB"/>
        </w:rPr>
        <w:t>3.6 Abacafibre:</w:t>
      </w:r>
      <w:r w:rsidR="00055D72" w:rsidRPr="003023A3">
        <w:rPr>
          <w:rFonts w:ascii="Times New Roman" w:hAnsi="Times New Roman" w:cs="Times New Roman"/>
          <w:sz w:val="20"/>
          <w:szCs w:val="20"/>
        </w:rPr>
        <w:t xml:space="preserve"> </w:t>
      </w:r>
      <w:r w:rsidR="00055D72" w:rsidRPr="003023A3">
        <w:rPr>
          <w:rFonts w:ascii="Times New Roman" w:hAnsi="Times New Roman" w:cs="Times New Roman"/>
          <w:sz w:val="20"/>
          <w:szCs w:val="20"/>
          <w:lang w:val="en-GB"/>
        </w:rPr>
        <w:t>The abaca plant, a native of the Philippine Islands, is used to make baca fibres, which are natural fibres of vegetable origin.</w:t>
      </w:r>
    </w:p>
    <w:p w:rsidR="00606E2B" w:rsidRPr="003023A3" w:rsidRDefault="00606E2B" w:rsidP="003023A3">
      <w:pPr>
        <w:spacing w:line="276" w:lineRule="auto"/>
        <w:jc w:val="both"/>
        <w:rPr>
          <w:rFonts w:ascii="Times New Roman" w:hAnsi="Times New Roman" w:cs="Times New Roman"/>
          <w:sz w:val="20"/>
          <w:szCs w:val="20"/>
          <w:lang w:val="en-GB"/>
        </w:rPr>
      </w:pPr>
      <w:r w:rsidRPr="003023A3">
        <w:rPr>
          <w:rFonts w:ascii="Times New Roman" w:hAnsi="Times New Roman" w:cs="Times New Roman"/>
          <w:b/>
          <w:bCs/>
          <w:sz w:val="20"/>
          <w:szCs w:val="20"/>
          <w:lang w:val="en-GB"/>
        </w:rPr>
        <w:t>3.7 Water:</w:t>
      </w:r>
      <w:r w:rsidR="004E3B79" w:rsidRPr="003023A3">
        <w:rPr>
          <w:rFonts w:ascii="Times New Roman" w:hAnsi="Times New Roman" w:cs="Times New Roman"/>
          <w:sz w:val="20"/>
          <w:szCs w:val="20"/>
        </w:rPr>
        <w:t xml:space="preserve"> </w:t>
      </w:r>
      <w:r w:rsidR="004E3B79" w:rsidRPr="003023A3">
        <w:rPr>
          <w:rFonts w:ascii="Times New Roman" w:hAnsi="Times New Roman" w:cs="Times New Roman"/>
          <w:sz w:val="20"/>
          <w:szCs w:val="20"/>
          <w:lang w:val="en-GB"/>
        </w:rPr>
        <w:t>This is done to make sure that the water is essentially free of contaminants including dissolved salts, organic debris, and suspended particulates that could harm the concrete's setting, hardening, strength, and durability.</w:t>
      </w:r>
    </w:p>
    <w:p w:rsidR="003023A3" w:rsidRPr="003023A3" w:rsidRDefault="003023A3" w:rsidP="003023A3">
      <w:pPr>
        <w:spacing w:line="276" w:lineRule="auto"/>
        <w:jc w:val="both"/>
        <w:rPr>
          <w:rFonts w:ascii="Times New Roman" w:hAnsi="Times New Roman" w:cs="Times New Roman"/>
          <w:color w:val="202020"/>
          <w:sz w:val="24"/>
          <w:szCs w:val="20"/>
          <w:shd w:val="clear" w:color="auto" w:fill="FFFFFF"/>
        </w:rPr>
      </w:pPr>
      <w:r w:rsidRPr="003023A3">
        <w:rPr>
          <w:rFonts w:ascii="Times New Roman" w:hAnsi="Times New Roman" w:cs="Times New Roman"/>
          <w:b/>
          <w:bCs/>
          <w:sz w:val="24"/>
          <w:szCs w:val="20"/>
          <w:lang w:val="en-GB"/>
        </w:rPr>
        <w:t xml:space="preserve">4. COMPRESSIVE STRENGTH </w:t>
      </w:r>
      <w:r w:rsidRPr="003023A3">
        <w:rPr>
          <w:rFonts w:ascii="Times New Roman" w:hAnsi="Times New Roman" w:cs="Times New Roman"/>
          <w:color w:val="202020"/>
          <w:sz w:val="24"/>
          <w:szCs w:val="20"/>
          <w:shd w:val="clear" w:color="auto" w:fill="FFFFFF"/>
        </w:rPr>
        <w:t xml:space="preserve"> </w:t>
      </w:r>
    </w:p>
    <w:p w:rsidR="00EA1ABE" w:rsidRPr="003023A3" w:rsidRDefault="00EA1ABE" w:rsidP="003023A3">
      <w:pPr>
        <w:spacing w:line="276" w:lineRule="auto"/>
        <w:jc w:val="both"/>
        <w:rPr>
          <w:rFonts w:ascii="Times New Roman" w:hAnsi="Times New Roman" w:cs="Times New Roman"/>
          <w:color w:val="202020"/>
          <w:sz w:val="20"/>
          <w:szCs w:val="20"/>
          <w:shd w:val="clear" w:color="auto" w:fill="FFFFFF"/>
        </w:rPr>
      </w:pPr>
      <w:r w:rsidRPr="003023A3">
        <w:rPr>
          <w:rFonts w:ascii="Times New Roman" w:hAnsi="Times New Roman" w:cs="Times New Roman"/>
          <w:color w:val="202020"/>
          <w:sz w:val="20"/>
          <w:szCs w:val="20"/>
          <w:shd w:val="clear" w:color="auto" w:fill="FFFFFF"/>
        </w:rPr>
        <w:t>The ability of a material or structure to support loads on its surface without cracking or deflecting is known as compressive strength. When a material is compressed, its size tends to decrease, and when it is stretched, its size elongates.</w:t>
      </w:r>
    </w:p>
    <w:p w:rsidR="002B639C" w:rsidRPr="003023A3" w:rsidRDefault="00E17733"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Table 1</w:t>
      </w:r>
      <w:r w:rsidR="003023A3" w:rsidRPr="003023A3">
        <w:rPr>
          <w:rFonts w:ascii="Times New Roman" w:hAnsi="Times New Roman" w:cs="Times New Roman"/>
          <w:b/>
          <w:bCs/>
          <w:sz w:val="20"/>
          <w:szCs w:val="20"/>
          <w:lang w:val="en-GB"/>
        </w:rPr>
        <w:t>: Compressive</w:t>
      </w:r>
      <w:r w:rsidRPr="003023A3">
        <w:rPr>
          <w:rFonts w:ascii="Times New Roman" w:hAnsi="Times New Roman" w:cs="Times New Roman"/>
          <w:b/>
          <w:bCs/>
          <w:sz w:val="20"/>
          <w:szCs w:val="20"/>
          <w:lang w:val="en-GB"/>
        </w:rPr>
        <w:t xml:space="preserve"> strength of concrete with metakaolin as partial replacement of cement.</w:t>
      </w:r>
    </w:p>
    <w:tbl>
      <w:tblPr>
        <w:tblStyle w:val="TableGrid"/>
        <w:tblW w:w="0" w:type="auto"/>
        <w:jc w:val="center"/>
        <w:tblInd w:w="1511" w:type="dxa"/>
        <w:tblLook w:val="04A0" w:firstRow="1" w:lastRow="0" w:firstColumn="1" w:lastColumn="0" w:noHBand="0" w:noVBand="1"/>
      </w:tblPr>
      <w:tblGrid>
        <w:gridCol w:w="826"/>
        <w:gridCol w:w="1888"/>
        <w:gridCol w:w="1620"/>
        <w:gridCol w:w="1170"/>
      </w:tblGrid>
      <w:tr w:rsidR="002B639C" w:rsidRPr="003023A3" w:rsidTr="003023A3">
        <w:trPr>
          <w:jc w:val="center"/>
        </w:trPr>
        <w:tc>
          <w:tcPr>
            <w:tcW w:w="826" w:type="dxa"/>
            <w:vMerge w:val="restart"/>
          </w:tcPr>
          <w:p w:rsidR="002B639C" w:rsidRPr="003023A3" w:rsidRDefault="002B639C" w:rsidP="003023A3">
            <w:pPr>
              <w:spacing w:line="276" w:lineRule="auto"/>
              <w:jc w:val="center"/>
              <w:rPr>
                <w:rFonts w:ascii="Times New Roman" w:hAnsi="Times New Roman" w:cs="Times New Roman"/>
                <w:b/>
                <w:bCs/>
                <w:sz w:val="20"/>
                <w:szCs w:val="20"/>
                <w:lang w:val="en-GB"/>
              </w:rPr>
            </w:pPr>
          </w:p>
          <w:p w:rsidR="002B639C" w:rsidRPr="003023A3" w:rsidRDefault="00E17733"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S.No</w:t>
            </w:r>
          </w:p>
        </w:tc>
        <w:tc>
          <w:tcPr>
            <w:tcW w:w="1888" w:type="dxa"/>
            <w:vMerge w:val="restart"/>
          </w:tcPr>
          <w:p w:rsidR="002B639C" w:rsidRPr="003023A3" w:rsidRDefault="002B639C" w:rsidP="003023A3">
            <w:pPr>
              <w:spacing w:line="276" w:lineRule="auto"/>
              <w:jc w:val="center"/>
              <w:rPr>
                <w:rFonts w:ascii="Times New Roman" w:hAnsi="Times New Roman" w:cs="Times New Roman"/>
                <w:b/>
                <w:bCs/>
                <w:sz w:val="20"/>
                <w:szCs w:val="20"/>
                <w:lang w:val="en-GB"/>
              </w:rPr>
            </w:pPr>
          </w:p>
          <w:p w:rsidR="002B639C" w:rsidRPr="003023A3" w:rsidRDefault="00E17733"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 xml:space="preserve">Metakaolin </w:t>
            </w:r>
          </w:p>
        </w:tc>
        <w:tc>
          <w:tcPr>
            <w:tcW w:w="2790" w:type="dxa"/>
            <w:gridSpan w:val="2"/>
          </w:tcPr>
          <w:p w:rsidR="002B639C" w:rsidRPr="003023A3" w:rsidRDefault="00E17733"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Compressive strength results,N/mm</w:t>
            </w:r>
            <w:r w:rsidRPr="003023A3">
              <w:rPr>
                <w:rFonts w:ascii="Times New Roman" w:hAnsi="Times New Roman" w:cs="Times New Roman"/>
                <w:b/>
                <w:bCs/>
                <w:sz w:val="20"/>
                <w:szCs w:val="20"/>
                <w:vertAlign w:val="superscript"/>
                <w:lang w:val="en-GB"/>
              </w:rPr>
              <w:t>2</w:t>
            </w:r>
          </w:p>
        </w:tc>
      </w:tr>
      <w:tr w:rsidR="002B639C" w:rsidRPr="003023A3" w:rsidTr="003023A3">
        <w:trPr>
          <w:trHeight w:val="545"/>
          <w:jc w:val="center"/>
        </w:trPr>
        <w:tc>
          <w:tcPr>
            <w:tcW w:w="826" w:type="dxa"/>
            <w:vMerge/>
          </w:tcPr>
          <w:p w:rsidR="002B639C" w:rsidRPr="003023A3" w:rsidRDefault="002B639C" w:rsidP="003023A3">
            <w:pPr>
              <w:spacing w:line="276" w:lineRule="auto"/>
              <w:jc w:val="center"/>
              <w:rPr>
                <w:rFonts w:ascii="Times New Roman" w:hAnsi="Times New Roman" w:cs="Times New Roman"/>
                <w:b/>
                <w:bCs/>
                <w:sz w:val="20"/>
                <w:szCs w:val="20"/>
                <w:lang w:val="en-GB"/>
              </w:rPr>
            </w:pPr>
          </w:p>
        </w:tc>
        <w:tc>
          <w:tcPr>
            <w:tcW w:w="1888" w:type="dxa"/>
            <w:vMerge/>
          </w:tcPr>
          <w:p w:rsidR="002B639C" w:rsidRPr="003023A3" w:rsidRDefault="002B639C" w:rsidP="003023A3">
            <w:pPr>
              <w:spacing w:line="276" w:lineRule="auto"/>
              <w:jc w:val="center"/>
              <w:rPr>
                <w:rFonts w:ascii="Times New Roman" w:hAnsi="Times New Roman" w:cs="Times New Roman"/>
                <w:b/>
                <w:bCs/>
                <w:sz w:val="20"/>
                <w:szCs w:val="20"/>
                <w:lang w:val="en-GB"/>
              </w:rPr>
            </w:pPr>
          </w:p>
        </w:tc>
        <w:tc>
          <w:tcPr>
            <w:tcW w:w="1620" w:type="dxa"/>
          </w:tcPr>
          <w:p w:rsidR="002B639C" w:rsidRPr="003023A3" w:rsidRDefault="00E17733"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7 days</w:t>
            </w:r>
          </w:p>
        </w:tc>
        <w:tc>
          <w:tcPr>
            <w:tcW w:w="1170" w:type="dxa"/>
          </w:tcPr>
          <w:p w:rsidR="002B639C" w:rsidRPr="003023A3" w:rsidRDefault="00E17733"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 xml:space="preserve">28 days </w:t>
            </w:r>
          </w:p>
        </w:tc>
      </w:tr>
      <w:tr w:rsidR="002B639C" w:rsidRPr="003023A3" w:rsidTr="003023A3">
        <w:trPr>
          <w:trHeight w:val="357"/>
          <w:jc w:val="center"/>
        </w:trPr>
        <w:tc>
          <w:tcPr>
            <w:tcW w:w="826"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1</w:t>
            </w:r>
          </w:p>
        </w:tc>
        <w:tc>
          <w:tcPr>
            <w:tcW w:w="1888"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0%</w:t>
            </w:r>
          </w:p>
        </w:tc>
        <w:tc>
          <w:tcPr>
            <w:tcW w:w="162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27.07</w:t>
            </w:r>
          </w:p>
        </w:tc>
        <w:tc>
          <w:tcPr>
            <w:tcW w:w="117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39.18</w:t>
            </w:r>
          </w:p>
        </w:tc>
      </w:tr>
      <w:tr w:rsidR="002B639C" w:rsidRPr="003023A3" w:rsidTr="003023A3">
        <w:trPr>
          <w:jc w:val="center"/>
        </w:trPr>
        <w:tc>
          <w:tcPr>
            <w:tcW w:w="826"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2</w:t>
            </w:r>
          </w:p>
        </w:tc>
        <w:tc>
          <w:tcPr>
            <w:tcW w:w="1888"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5%</w:t>
            </w:r>
          </w:p>
        </w:tc>
        <w:tc>
          <w:tcPr>
            <w:tcW w:w="162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29.17</w:t>
            </w:r>
          </w:p>
        </w:tc>
        <w:tc>
          <w:tcPr>
            <w:tcW w:w="117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41.92</w:t>
            </w:r>
          </w:p>
        </w:tc>
      </w:tr>
      <w:tr w:rsidR="002B639C" w:rsidRPr="003023A3" w:rsidTr="003023A3">
        <w:trPr>
          <w:jc w:val="center"/>
        </w:trPr>
        <w:tc>
          <w:tcPr>
            <w:tcW w:w="826"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3</w:t>
            </w:r>
          </w:p>
        </w:tc>
        <w:tc>
          <w:tcPr>
            <w:tcW w:w="1888"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10%</w:t>
            </w:r>
          </w:p>
        </w:tc>
        <w:tc>
          <w:tcPr>
            <w:tcW w:w="162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29.46</w:t>
            </w:r>
          </w:p>
        </w:tc>
        <w:tc>
          <w:tcPr>
            <w:tcW w:w="117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43.02</w:t>
            </w:r>
          </w:p>
        </w:tc>
      </w:tr>
      <w:tr w:rsidR="002B639C" w:rsidRPr="003023A3" w:rsidTr="003023A3">
        <w:trPr>
          <w:jc w:val="center"/>
        </w:trPr>
        <w:tc>
          <w:tcPr>
            <w:tcW w:w="826"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4</w:t>
            </w:r>
          </w:p>
        </w:tc>
        <w:tc>
          <w:tcPr>
            <w:tcW w:w="1888"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15%</w:t>
            </w:r>
          </w:p>
        </w:tc>
        <w:tc>
          <w:tcPr>
            <w:tcW w:w="162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32.24</w:t>
            </w:r>
          </w:p>
        </w:tc>
        <w:tc>
          <w:tcPr>
            <w:tcW w:w="117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45.29</w:t>
            </w:r>
          </w:p>
        </w:tc>
      </w:tr>
      <w:tr w:rsidR="002B639C" w:rsidRPr="003023A3" w:rsidTr="003023A3">
        <w:trPr>
          <w:jc w:val="center"/>
        </w:trPr>
        <w:tc>
          <w:tcPr>
            <w:tcW w:w="826"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5</w:t>
            </w:r>
          </w:p>
        </w:tc>
        <w:tc>
          <w:tcPr>
            <w:tcW w:w="1888"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20%</w:t>
            </w:r>
          </w:p>
        </w:tc>
        <w:tc>
          <w:tcPr>
            <w:tcW w:w="162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29.14</w:t>
            </w:r>
          </w:p>
        </w:tc>
        <w:tc>
          <w:tcPr>
            <w:tcW w:w="117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42.36</w:t>
            </w:r>
          </w:p>
        </w:tc>
      </w:tr>
      <w:tr w:rsidR="002B639C" w:rsidRPr="003023A3" w:rsidTr="003023A3">
        <w:trPr>
          <w:jc w:val="center"/>
        </w:trPr>
        <w:tc>
          <w:tcPr>
            <w:tcW w:w="826"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6</w:t>
            </w:r>
          </w:p>
        </w:tc>
        <w:tc>
          <w:tcPr>
            <w:tcW w:w="1888"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25%</w:t>
            </w:r>
          </w:p>
        </w:tc>
        <w:tc>
          <w:tcPr>
            <w:tcW w:w="162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28.85</w:t>
            </w:r>
          </w:p>
        </w:tc>
        <w:tc>
          <w:tcPr>
            <w:tcW w:w="1170" w:type="dxa"/>
          </w:tcPr>
          <w:p w:rsidR="002B639C" w:rsidRPr="003023A3" w:rsidRDefault="00E17733" w:rsidP="003023A3">
            <w:pPr>
              <w:spacing w:line="276" w:lineRule="auto"/>
              <w:jc w:val="center"/>
              <w:rPr>
                <w:rFonts w:ascii="Times New Roman" w:hAnsi="Times New Roman" w:cs="Times New Roman"/>
                <w:sz w:val="20"/>
                <w:szCs w:val="20"/>
                <w:lang w:val="en-GB"/>
              </w:rPr>
            </w:pPr>
            <w:r w:rsidRPr="003023A3">
              <w:rPr>
                <w:rFonts w:ascii="Times New Roman" w:hAnsi="Times New Roman" w:cs="Times New Roman"/>
                <w:sz w:val="20"/>
                <w:szCs w:val="20"/>
                <w:lang w:val="en-GB"/>
              </w:rPr>
              <w:t>41.42</w:t>
            </w:r>
          </w:p>
        </w:tc>
      </w:tr>
    </w:tbl>
    <w:p w:rsidR="002B639C" w:rsidRPr="003023A3" w:rsidRDefault="002B639C" w:rsidP="003023A3">
      <w:pPr>
        <w:spacing w:line="276" w:lineRule="auto"/>
        <w:jc w:val="center"/>
        <w:rPr>
          <w:rFonts w:ascii="Times New Roman" w:hAnsi="Times New Roman" w:cs="Times New Roman"/>
          <w:sz w:val="20"/>
          <w:szCs w:val="20"/>
          <w:lang w:val="en-GB"/>
        </w:rPr>
      </w:pPr>
    </w:p>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noProof/>
          <w:sz w:val="20"/>
          <w:szCs w:val="20"/>
          <w:lang w:val="en-IN" w:eastAsia="en-IN"/>
        </w:rPr>
        <w:lastRenderedPageBreak/>
        <w:drawing>
          <wp:inline distT="0" distB="0" distL="114300" distR="114300" wp14:anchorId="65598359" wp14:editId="3610E61E">
            <wp:extent cx="4584065" cy="24955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4584065" cy="2495550"/>
                    </a:xfrm>
                    <a:prstGeom prst="rect">
                      <a:avLst/>
                    </a:prstGeom>
                    <a:noFill/>
                    <a:ln>
                      <a:noFill/>
                    </a:ln>
                  </pic:spPr>
                </pic:pic>
              </a:graphicData>
            </a:graphic>
          </wp:inline>
        </w:drawing>
      </w:r>
    </w:p>
    <w:p w:rsidR="00243DB4" w:rsidRPr="003023A3" w:rsidRDefault="00E17733"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Graph 1</w:t>
      </w:r>
      <w:proofErr w:type="gramStart"/>
      <w:r w:rsidRPr="003023A3">
        <w:rPr>
          <w:rFonts w:ascii="Times New Roman" w:hAnsi="Times New Roman" w:cs="Times New Roman"/>
          <w:b/>
          <w:bCs/>
          <w:sz w:val="20"/>
          <w:szCs w:val="20"/>
          <w:lang w:val="en-GB"/>
        </w:rPr>
        <w:t>:Compressive</w:t>
      </w:r>
      <w:proofErr w:type="gramEnd"/>
      <w:r w:rsidRPr="003023A3">
        <w:rPr>
          <w:rFonts w:ascii="Times New Roman" w:hAnsi="Times New Roman" w:cs="Times New Roman"/>
          <w:b/>
          <w:bCs/>
          <w:sz w:val="20"/>
          <w:szCs w:val="20"/>
          <w:lang w:val="en-GB"/>
        </w:rPr>
        <w:t xml:space="preserve"> strength of concrete with metakaolin as partial replacement of cement.</w:t>
      </w:r>
    </w:p>
    <w:p w:rsidR="00991607" w:rsidRPr="003023A3" w:rsidRDefault="00991607"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 xml:space="preserve">Table </w:t>
      </w:r>
      <w:r w:rsidR="00243DB4" w:rsidRPr="003023A3">
        <w:rPr>
          <w:rFonts w:ascii="Times New Roman" w:hAnsi="Times New Roman" w:cs="Times New Roman"/>
          <w:b/>
          <w:bCs/>
          <w:sz w:val="20"/>
          <w:szCs w:val="20"/>
          <w:lang w:val="en-GB"/>
        </w:rPr>
        <w:t>2</w:t>
      </w:r>
      <w:proofErr w:type="gramStart"/>
      <w:r w:rsidRPr="003023A3">
        <w:rPr>
          <w:rFonts w:ascii="Times New Roman" w:hAnsi="Times New Roman" w:cs="Times New Roman"/>
          <w:b/>
          <w:bCs/>
          <w:sz w:val="20"/>
          <w:szCs w:val="20"/>
          <w:lang w:val="en-GB"/>
        </w:rPr>
        <w:t>:Compressive</w:t>
      </w:r>
      <w:proofErr w:type="gramEnd"/>
      <w:r w:rsidRPr="003023A3">
        <w:rPr>
          <w:rFonts w:ascii="Times New Roman" w:hAnsi="Times New Roman" w:cs="Times New Roman"/>
          <w:b/>
          <w:bCs/>
          <w:sz w:val="20"/>
          <w:szCs w:val="20"/>
          <w:lang w:val="en-GB"/>
        </w:rPr>
        <w:t xml:space="preserve"> strength of concrete with Silica fume as partial replacement of cement.</w:t>
      </w:r>
    </w:p>
    <w:tbl>
      <w:tblPr>
        <w:tblStyle w:val="TableGrid"/>
        <w:tblW w:w="0" w:type="auto"/>
        <w:jc w:val="center"/>
        <w:tblInd w:w="1825" w:type="dxa"/>
        <w:tblLook w:val="04A0" w:firstRow="1" w:lastRow="0" w:firstColumn="1" w:lastColumn="0" w:noHBand="0" w:noVBand="1"/>
      </w:tblPr>
      <w:tblGrid>
        <w:gridCol w:w="867"/>
        <w:gridCol w:w="1735"/>
        <w:gridCol w:w="2053"/>
        <w:gridCol w:w="1388"/>
      </w:tblGrid>
      <w:tr w:rsidR="002B639C" w:rsidRPr="003023A3" w:rsidTr="003023A3">
        <w:trPr>
          <w:trHeight w:val="461"/>
          <w:jc w:val="center"/>
        </w:trPr>
        <w:tc>
          <w:tcPr>
            <w:tcW w:w="867" w:type="dxa"/>
            <w:vMerge w:val="restart"/>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S.No</w:t>
            </w:r>
          </w:p>
        </w:tc>
        <w:tc>
          <w:tcPr>
            <w:tcW w:w="1735" w:type="dxa"/>
            <w:vMerge w:val="restart"/>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Silica fume</w:t>
            </w:r>
          </w:p>
        </w:tc>
        <w:tc>
          <w:tcPr>
            <w:tcW w:w="3441" w:type="dxa"/>
            <w:gridSpan w:val="2"/>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Compressive strength results,N/mm</w:t>
            </w:r>
            <w:r w:rsidRPr="003023A3">
              <w:rPr>
                <w:rFonts w:ascii="Times New Roman" w:hAnsi="Times New Roman" w:cs="Times New Roman"/>
                <w:b/>
                <w:bCs/>
                <w:sz w:val="20"/>
                <w:szCs w:val="20"/>
                <w:vertAlign w:val="superscript"/>
              </w:rPr>
              <w:t>2</w:t>
            </w:r>
          </w:p>
        </w:tc>
      </w:tr>
      <w:tr w:rsidR="002B639C" w:rsidRPr="003023A3" w:rsidTr="003023A3">
        <w:trPr>
          <w:trHeight w:val="287"/>
          <w:jc w:val="center"/>
        </w:trPr>
        <w:tc>
          <w:tcPr>
            <w:tcW w:w="867" w:type="dxa"/>
            <w:vMerge/>
          </w:tcPr>
          <w:p w:rsidR="002B639C" w:rsidRPr="003023A3" w:rsidRDefault="002B639C" w:rsidP="003023A3">
            <w:pPr>
              <w:spacing w:line="276" w:lineRule="auto"/>
              <w:jc w:val="center"/>
              <w:rPr>
                <w:rFonts w:ascii="Times New Roman" w:hAnsi="Times New Roman" w:cs="Times New Roman"/>
                <w:sz w:val="20"/>
                <w:szCs w:val="20"/>
              </w:rPr>
            </w:pPr>
          </w:p>
        </w:tc>
        <w:tc>
          <w:tcPr>
            <w:tcW w:w="1735" w:type="dxa"/>
            <w:vMerge/>
          </w:tcPr>
          <w:p w:rsidR="002B639C" w:rsidRPr="003023A3" w:rsidRDefault="002B639C" w:rsidP="003023A3">
            <w:pPr>
              <w:spacing w:line="276" w:lineRule="auto"/>
              <w:jc w:val="center"/>
              <w:rPr>
                <w:rFonts w:ascii="Times New Roman" w:hAnsi="Times New Roman" w:cs="Times New Roman"/>
                <w:sz w:val="20"/>
                <w:szCs w:val="20"/>
              </w:rPr>
            </w:pPr>
          </w:p>
        </w:tc>
        <w:tc>
          <w:tcPr>
            <w:tcW w:w="2053" w:type="dxa"/>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7 days</w:t>
            </w:r>
          </w:p>
        </w:tc>
        <w:tc>
          <w:tcPr>
            <w:tcW w:w="1387" w:type="dxa"/>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28 days</w:t>
            </w:r>
          </w:p>
        </w:tc>
      </w:tr>
      <w:tr w:rsidR="002B639C" w:rsidRPr="003023A3" w:rsidTr="003023A3">
        <w:trPr>
          <w:trHeight w:val="368"/>
          <w:jc w:val="center"/>
        </w:trPr>
        <w:tc>
          <w:tcPr>
            <w:tcW w:w="867"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1</w:t>
            </w:r>
          </w:p>
        </w:tc>
        <w:tc>
          <w:tcPr>
            <w:tcW w:w="1735"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0%</w:t>
            </w:r>
          </w:p>
        </w:tc>
        <w:tc>
          <w:tcPr>
            <w:tcW w:w="2053"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27.07</w:t>
            </w:r>
          </w:p>
        </w:tc>
        <w:tc>
          <w:tcPr>
            <w:tcW w:w="1387" w:type="dxa"/>
          </w:tcPr>
          <w:p w:rsidR="002B639C" w:rsidRPr="003023A3" w:rsidRDefault="00991607" w:rsidP="003023A3">
            <w:pPr>
              <w:spacing w:line="276" w:lineRule="auto"/>
              <w:rPr>
                <w:rFonts w:ascii="Times New Roman" w:hAnsi="Times New Roman" w:cs="Times New Roman"/>
                <w:sz w:val="20"/>
                <w:szCs w:val="20"/>
              </w:rPr>
            </w:pPr>
            <w:r w:rsidRPr="003023A3">
              <w:rPr>
                <w:rFonts w:ascii="Times New Roman" w:hAnsi="Times New Roman" w:cs="Times New Roman"/>
                <w:sz w:val="20"/>
                <w:szCs w:val="20"/>
              </w:rPr>
              <w:t xml:space="preserve">     </w:t>
            </w:r>
            <w:r w:rsidR="00E17733" w:rsidRPr="003023A3">
              <w:rPr>
                <w:rFonts w:ascii="Times New Roman" w:hAnsi="Times New Roman" w:cs="Times New Roman"/>
                <w:sz w:val="20"/>
                <w:szCs w:val="20"/>
              </w:rPr>
              <w:t>39.18</w:t>
            </w:r>
          </w:p>
        </w:tc>
      </w:tr>
      <w:tr w:rsidR="002B639C" w:rsidRPr="003023A3" w:rsidTr="003023A3">
        <w:trPr>
          <w:trHeight w:val="286"/>
          <w:jc w:val="center"/>
        </w:trPr>
        <w:tc>
          <w:tcPr>
            <w:tcW w:w="867"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w:t>
            </w:r>
          </w:p>
        </w:tc>
        <w:tc>
          <w:tcPr>
            <w:tcW w:w="1735"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5%</w:t>
            </w:r>
          </w:p>
        </w:tc>
        <w:tc>
          <w:tcPr>
            <w:tcW w:w="2053"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29.34</w:t>
            </w:r>
          </w:p>
        </w:tc>
        <w:tc>
          <w:tcPr>
            <w:tcW w:w="1387"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42.15</w:t>
            </w:r>
          </w:p>
        </w:tc>
      </w:tr>
      <w:tr w:rsidR="002B639C" w:rsidRPr="003023A3" w:rsidTr="003023A3">
        <w:trPr>
          <w:trHeight w:val="298"/>
          <w:jc w:val="center"/>
        </w:trPr>
        <w:tc>
          <w:tcPr>
            <w:tcW w:w="867"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3</w:t>
            </w:r>
          </w:p>
        </w:tc>
        <w:tc>
          <w:tcPr>
            <w:tcW w:w="1735"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7.5%</w:t>
            </w:r>
          </w:p>
        </w:tc>
        <w:tc>
          <w:tcPr>
            <w:tcW w:w="2053"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31.39</w:t>
            </w:r>
          </w:p>
        </w:tc>
        <w:tc>
          <w:tcPr>
            <w:tcW w:w="1387"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45.25</w:t>
            </w:r>
          </w:p>
        </w:tc>
      </w:tr>
      <w:tr w:rsidR="002B639C" w:rsidRPr="003023A3" w:rsidTr="003023A3">
        <w:trPr>
          <w:trHeight w:val="305"/>
          <w:jc w:val="center"/>
        </w:trPr>
        <w:tc>
          <w:tcPr>
            <w:tcW w:w="867"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w:t>
            </w:r>
          </w:p>
        </w:tc>
        <w:tc>
          <w:tcPr>
            <w:tcW w:w="1735"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10%</w:t>
            </w:r>
          </w:p>
        </w:tc>
        <w:tc>
          <w:tcPr>
            <w:tcW w:w="2053"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28.27</w:t>
            </w:r>
          </w:p>
        </w:tc>
        <w:tc>
          <w:tcPr>
            <w:tcW w:w="1387"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40.92</w:t>
            </w:r>
          </w:p>
        </w:tc>
      </w:tr>
    </w:tbl>
    <w:p w:rsidR="002B639C" w:rsidRPr="003023A3" w:rsidRDefault="002B639C" w:rsidP="003023A3">
      <w:pPr>
        <w:spacing w:line="276" w:lineRule="auto"/>
        <w:rPr>
          <w:rFonts w:ascii="Times New Roman" w:hAnsi="Times New Roman" w:cs="Times New Roman"/>
          <w:sz w:val="20"/>
          <w:szCs w:val="20"/>
        </w:rPr>
      </w:pPr>
    </w:p>
    <w:p w:rsidR="00243DB4" w:rsidRPr="003023A3" w:rsidRDefault="00243DB4" w:rsidP="003023A3">
      <w:pPr>
        <w:spacing w:line="276" w:lineRule="auto"/>
        <w:jc w:val="center"/>
        <w:rPr>
          <w:rFonts w:ascii="Times New Roman" w:hAnsi="Times New Roman" w:cs="Times New Roman"/>
          <w:sz w:val="20"/>
          <w:szCs w:val="20"/>
        </w:rPr>
      </w:pPr>
      <w:r w:rsidRPr="003023A3">
        <w:rPr>
          <w:rFonts w:ascii="Times New Roman" w:hAnsi="Times New Roman" w:cs="Times New Roman"/>
          <w:noProof/>
          <w:sz w:val="20"/>
          <w:szCs w:val="20"/>
          <w:lang w:val="en-IN" w:eastAsia="en-IN"/>
        </w:rPr>
        <w:drawing>
          <wp:inline distT="0" distB="0" distL="0" distR="0" wp14:anchorId="4158DF3F" wp14:editId="09793F45">
            <wp:extent cx="4572000" cy="2247900"/>
            <wp:effectExtent l="0" t="0" r="0" b="0"/>
            <wp:docPr id="100375778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54CDB6-E27E-A991-7178-770A1804DE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3DB4" w:rsidRPr="003023A3" w:rsidRDefault="00243DB4" w:rsidP="003023A3">
      <w:pPr>
        <w:spacing w:line="276" w:lineRule="auto"/>
        <w:jc w:val="center"/>
        <w:rPr>
          <w:rFonts w:ascii="Times New Roman" w:hAnsi="Times New Roman" w:cs="Times New Roman"/>
          <w:sz w:val="20"/>
          <w:szCs w:val="20"/>
        </w:rPr>
      </w:pPr>
      <w:r w:rsidRPr="003023A3">
        <w:rPr>
          <w:rFonts w:ascii="Times New Roman" w:hAnsi="Times New Roman" w:cs="Times New Roman"/>
          <w:b/>
          <w:bCs/>
          <w:sz w:val="20"/>
          <w:szCs w:val="20"/>
          <w:lang w:val="en-GB"/>
        </w:rPr>
        <w:t>Graph</w:t>
      </w:r>
      <w:r w:rsidR="00A1695B" w:rsidRPr="003023A3">
        <w:rPr>
          <w:rFonts w:ascii="Times New Roman" w:hAnsi="Times New Roman" w:cs="Times New Roman"/>
          <w:b/>
          <w:bCs/>
          <w:sz w:val="20"/>
          <w:szCs w:val="20"/>
          <w:lang w:val="en-GB"/>
        </w:rPr>
        <w:t>s</w:t>
      </w:r>
      <w:r w:rsidRPr="003023A3">
        <w:rPr>
          <w:rFonts w:ascii="Times New Roman" w:hAnsi="Times New Roman" w:cs="Times New Roman"/>
          <w:b/>
          <w:bCs/>
          <w:sz w:val="20"/>
          <w:szCs w:val="20"/>
          <w:lang w:val="en-GB"/>
        </w:rPr>
        <w:t xml:space="preserve"> 2</w:t>
      </w:r>
      <w:proofErr w:type="gramStart"/>
      <w:r w:rsidRPr="003023A3">
        <w:rPr>
          <w:rFonts w:ascii="Times New Roman" w:hAnsi="Times New Roman" w:cs="Times New Roman"/>
          <w:b/>
          <w:bCs/>
          <w:sz w:val="20"/>
          <w:szCs w:val="20"/>
          <w:lang w:val="en-GB"/>
        </w:rPr>
        <w:t>:Compressive</w:t>
      </w:r>
      <w:proofErr w:type="gramEnd"/>
      <w:r w:rsidRPr="003023A3">
        <w:rPr>
          <w:rFonts w:ascii="Times New Roman" w:hAnsi="Times New Roman" w:cs="Times New Roman"/>
          <w:b/>
          <w:bCs/>
          <w:sz w:val="20"/>
          <w:szCs w:val="20"/>
          <w:lang w:val="en-GB"/>
        </w:rPr>
        <w:t xml:space="preserve"> strength of concrete with Silica fume as partial replacement of cement.</w:t>
      </w:r>
    </w:p>
    <w:p w:rsidR="003023A3" w:rsidRDefault="003023A3" w:rsidP="003023A3">
      <w:pPr>
        <w:spacing w:line="276" w:lineRule="auto"/>
        <w:jc w:val="center"/>
        <w:rPr>
          <w:rFonts w:ascii="Times New Roman" w:hAnsi="Times New Roman" w:cs="Times New Roman"/>
          <w:b/>
          <w:bCs/>
          <w:sz w:val="20"/>
          <w:szCs w:val="20"/>
          <w:lang w:val="en-GB"/>
        </w:rPr>
      </w:pPr>
    </w:p>
    <w:p w:rsidR="003023A3" w:rsidRDefault="003023A3" w:rsidP="003023A3">
      <w:pPr>
        <w:spacing w:line="276" w:lineRule="auto"/>
        <w:jc w:val="center"/>
        <w:rPr>
          <w:rFonts w:ascii="Times New Roman" w:hAnsi="Times New Roman" w:cs="Times New Roman"/>
          <w:b/>
          <w:bCs/>
          <w:sz w:val="20"/>
          <w:szCs w:val="20"/>
          <w:lang w:val="en-GB"/>
        </w:rPr>
      </w:pPr>
    </w:p>
    <w:p w:rsidR="002B639C" w:rsidRPr="003023A3" w:rsidRDefault="00A1695B"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lastRenderedPageBreak/>
        <w:t>Table 3</w:t>
      </w:r>
      <w:proofErr w:type="gramStart"/>
      <w:r w:rsidRPr="003023A3">
        <w:rPr>
          <w:rFonts w:ascii="Times New Roman" w:hAnsi="Times New Roman" w:cs="Times New Roman"/>
          <w:b/>
          <w:bCs/>
          <w:sz w:val="20"/>
          <w:szCs w:val="20"/>
          <w:lang w:val="en-GB"/>
        </w:rPr>
        <w:t>:Compressive</w:t>
      </w:r>
      <w:proofErr w:type="gramEnd"/>
      <w:r w:rsidRPr="003023A3">
        <w:rPr>
          <w:rFonts w:ascii="Times New Roman" w:hAnsi="Times New Roman" w:cs="Times New Roman"/>
          <w:b/>
          <w:bCs/>
          <w:sz w:val="20"/>
          <w:szCs w:val="20"/>
          <w:lang w:val="en-GB"/>
        </w:rPr>
        <w:t xml:space="preserve"> strength of Abacafibre in  concrete.</w:t>
      </w:r>
    </w:p>
    <w:tbl>
      <w:tblPr>
        <w:tblStyle w:val="TableGrid"/>
        <w:tblW w:w="0" w:type="auto"/>
        <w:jc w:val="center"/>
        <w:tblInd w:w="1255" w:type="dxa"/>
        <w:tblLook w:val="04A0" w:firstRow="1" w:lastRow="0" w:firstColumn="1" w:lastColumn="0" w:noHBand="0" w:noVBand="1"/>
      </w:tblPr>
      <w:tblGrid>
        <w:gridCol w:w="1082"/>
        <w:gridCol w:w="1258"/>
        <w:gridCol w:w="1800"/>
        <w:gridCol w:w="1710"/>
      </w:tblGrid>
      <w:tr w:rsidR="002B639C" w:rsidRPr="003023A3" w:rsidTr="003023A3">
        <w:trPr>
          <w:jc w:val="center"/>
        </w:trPr>
        <w:tc>
          <w:tcPr>
            <w:tcW w:w="1082" w:type="dxa"/>
            <w:vMerge w:val="restart"/>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S.</w:t>
            </w:r>
            <w:r w:rsidR="00167CA4" w:rsidRPr="003023A3">
              <w:rPr>
                <w:rFonts w:ascii="Times New Roman" w:hAnsi="Times New Roman" w:cs="Times New Roman"/>
                <w:b/>
                <w:bCs/>
                <w:sz w:val="20"/>
                <w:szCs w:val="20"/>
              </w:rPr>
              <w:t>N</w:t>
            </w:r>
            <w:r w:rsidRPr="003023A3">
              <w:rPr>
                <w:rFonts w:ascii="Times New Roman" w:hAnsi="Times New Roman" w:cs="Times New Roman"/>
                <w:b/>
                <w:bCs/>
                <w:sz w:val="20"/>
                <w:szCs w:val="20"/>
              </w:rPr>
              <w:t>o</w:t>
            </w:r>
          </w:p>
        </w:tc>
        <w:tc>
          <w:tcPr>
            <w:tcW w:w="1258" w:type="dxa"/>
            <w:vMerge w:val="restart"/>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Abaca fiber</w:t>
            </w:r>
          </w:p>
        </w:tc>
        <w:tc>
          <w:tcPr>
            <w:tcW w:w="3510" w:type="dxa"/>
            <w:gridSpan w:val="2"/>
          </w:tcPr>
          <w:p w:rsidR="002B639C" w:rsidRPr="003023A3" w:rsidRDefault="00E17733" w:rsidP="003023A3">
            <w:pPr>
              <w:spacing w:line="276" w:lineRule="auto"/>
              <w:jc w:val="center"/>
              <w:rPr>
                <w:rFonts w:ascii="Times New Roman" w:hAnsi="Times New Roman" w:cs="Times New Roman"/>
                <w:b/>
                <w:bCs/>
                <w:sz w:val="20"/>
                <w:szCs w:val="20"/>
                <w:vertAlign w:val="superscript"/>
              </w:rPr>
            </w:pPr>
            <w:r w:rsidRPr="003023A3">
              <w:rPr>
                <w:rFonts w:ascii="Times New Roman" w:hAnsi="Times New Roman" w:cs="Times New Roman"/>
                <w:b/>
                <w:bCs/>
                <w:sz w:val="20"/>
                <w:szCs w:val="20"/>
              </w:rPr>
              <w:t>Compressive strength results,N/mm</w:t>
            </w:r>
            <w:r w:rsidRPr="003023A3">
              <w:rPr>
                <w:rFonts w:ascii="Times New Roman" w:hAnsi="Times New Roman" w:cs="Times New Roman"/>
                <w:b/>
                <w:bCs/>
                <w:sz w:val="20"/>
                <w:szCs w:val="20"/>
                <w:vertAlign w:val="superscript"/>
              </w:rPr>
              <w:t>2</w:t>
            </w:r>
          </w:p>
        </w:tc>
      </w:tr>
      <w:tr w:rsidR="002B639C" w:rsidRPr="003023A3" w:rsidTr="003023A3">
        <w:trPr>
          <w:jc w:val="center"/>
        </w:trPr>
        <w:tc>
          <w:tcPr>
            <w:tcW w:w="1082" w:type="dxa"/>
            <w:vMerge/>
          </w:tcPr>
          <w:p w:rsidR="002B639C" w:rsidRPr="003023A3" w:rsidRDefault="002B639C" w:rsidP="003023A3">
            <w:pPr>
              <w:spacing w:line="276" w:lineRule="auto"/>
              <w:jc w:val="center"/>
              <w:rPr>
                <w:rFonts w:ascii="Times New Roman" w:hAnsi="Times New Roman" w:cs="Times New Roman"/>
                <w:sz w:val="20"/>
                <w:szCs w:val="20"/>
              </w:rPr>
            </w:pPr>
          </w:p>
        </w:tc>
        <w:tc>
          <w:tcPr>
            <w:tcW w:w="1258" w:type="dxa"/>
            <w:vMerge/>
          </w:tcPr>
          <w:p w:rsidR="002B639C" w:rsidRPr="003023A3" w:rsidRDefault="002B639C" w:rsidP="003023A3">
            <w:pPr>
              <w:spacing w:line="276" w:lineRule="auto"/>
              <w:jc w:val="center"/>
              <w:rPr>
                <w:rFonts w:ascii="Times New Roman" w:hAnsi="Times New Roman" w:cs="Times New Roman"/>
                <w:sz w:val="20"/>
                <w:szCs w:val="20"/>
              </w:rPr>
            </w:pPr>
          </w:p>
        </w:tc>
        <w:tc>
          <w:tcPr>
            <w:tcW w:w="1800"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7 days</w:t>
            </w:r>
          </w:p>
        </w:tc>
        <w:tc>
          <w:tcPr>
            <w:tcW w:w="1710"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28 days</w:t>
            </w:r>
          </w:p>
        </w:tc>
      </w:tr>
      <w:tr w:rsidR="002B639C" w:rsidRPr="003023A3" w:rsidTr="003023A3">
        <w:trPr>
          <w:jc w:val="center"/>
        </w:trPr>
        <w:tc>
          <w:tcPr>
            <w:tcW w:w="108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1</w:t>
            </w:r>
          </w:p>
        </w:tc>
        <w:tc>
          <w:tcPr>
            <w:tcW w:w="1258"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0%</w:t>
            </w:r>
          </w:p>
        </w:tc>
        <w:tc>
          <w:tcPr>
            <w:tcW w:w="1800"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27.07</w:t>
            </w:r>
          </w:p>
        </w:tc>
        <w:tc>
          <w:tcPr>
            <w:tcW w:w="1710"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39.18</w:t>
            </w:r>
          </w:p>
        </w:tc>
      </w:tr>
      <w:tr w:rsidR="002B639C" w:rsidRPr="003023A3" w:rsidTr="003023A3">
        <w:trPr>
          <w:jc w:val="center"/>
        </w:trPr>
        <w:tc>
          <w:tcPr>
            <w:tcW w:w="108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w:t>
            </w:r>
          </w:p>
        </w:tc>
        <w:tc>
          <w:tcPr>
            <w:tcW w:w="1258"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0.25%</w:t>
            </w:r>
          </w:p>
        </w:tc>
        <w:tc>
          <w:tcPr>
            <w:tcW w:w="1800"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30.58</w:t>
            </w:r>
          </w:p>
        </w:tc>
        <w:tc>
          <w:tcPr>
            <w:tcW w:w="1710"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43.75</w:t>
            </w:r>
          </w:p>
        </w:tc>
      </w:tr>
      <w:tr w:rsidR="002B639C" w:rsidRPr="003023A3" w:rsidTr="003023A3">
        <w:trPr>
          <w:jc w:val="center"/>
        </w:trPr>
        <w:tc>
          <w:tcPr>
            <w:tcW w:w="108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3</w:t>
            </w:r>
          </w:p>
        </w:tc>
        <w:tc>
          <w:tcPr>
            <w:tcW w:w="1258"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0.5%</w:t>
            </w:r>
          </w:p>
        </w:tc>
        <w:tc>
          <w:tcPr>
            <w:tcW w:w="1800"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31.99</w:t>
            </w:r>
          </w:p>
        </w:tc>
        <w:tc>
          <w:tcPr>
            <w:tcW w:w="1710"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46.27</w:t>
            </w:r>
          </w:p>
        </w:tc>
      </w:tr>
      <w:tr w:rsidR="002B639C" w:rsidRPr="003023A3" w:rsidTr="003023A3">
        <w:trPr>
          <w:jc w:val="center"/>
        </w:trPr>
        <w:tc>
          <w:tcPr>
            <w:tcW w:w="108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w:t>
            </w:r>
          </w:p>
        </w:tc>
        <w:tc>
          <w:tcPr>
            <w:tcW w:w="1258"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0.75%</w:t>
            </w:r>
          </w:p>
        </w:tc>
        <w:tc>
          <w:tcPr>
            <w:tcW w:w="1800"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28.79</w:t>
            </w:r>
          </w:p>
        </w:tc>
        <w:tc>
          <w:tcPr>
            <w:tcW w:w="1710"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41.85</w:t>
            </w:r>
          </w:p>
        </w:tc>
      </w:tr>
    </w:tbl>
    <w:p w:rsidR="002B639C" w:rsidRPr="003023A3" w:rsidRDefault="002B639C" w:rsidP="003023A3">
      <w:pPr>
        <w:spacing w:line="276" w:lineRule="auto"/>
        <w:jc w:val="center"/>
        <w:rPr>
          <w:rFonts w:ascii="Times New Roman" w:hAnsi="Times New Roman" w:cs="Times New Roman"/>
          <w:sz w:val="20"/>
          <w:szCs w:val="20"/>
        </w:rPr>
      </w:pPr>
    </w:p>
    <w:p w:rsidR="00FC333D" w:rsidRPr="003023A3" w:rsidRDefault="00A70745" w:rsidP="003023A3">
      <w:pPr>
        <w:spacing w:line="276" w:lineRule="auto"/>
        <w:rPr>
          <w:rFonts w:ascii="Times New Roman" w:hAnsi="Times New Roman" w:cs="Times New Roman"/>
          <w:sz w:val="20"/>
          <w:szCs w:val="20"/>
        </w:rPr>
      </w:pPr>
      <w:r w:rsidRPr="003023A3">
        <w:rPr>
          <w:rFonts w:ascii="Times New Roman" w:hAnsi="Times New Roman" w:cs="Times New Roman"/>
          <w:noProof/>
          <w:sz w:val="20"/>
          <w:szCs w:val="20"/>
        </w:rPr>
        <w:t xml:space="preserve">          </w:t>
      </w:r>
      <w:r w:rsidRPr="003023A3">
        <w:rPr>
          <w:rFonts w:ascii="Times New Roman" w:hAnsi="Times New Roman" w:cs="Times New Roman"/>
          <w:noProof/>
          <w:sz w:val="20"/>
          <w:szCs w:val="20"/>
          <w:lang w:val="en-IN" w:eastAsia="en-IN"/>
        </w:rPr>
        <w:drawing>
          <wp:inline distT="0" distB="0" distL="0" distR="0" wp14:anchorId="0B7CE335" wp14:editId="51251104">
            <wp:extent cx="4572000" cy="2324100"/>
            <wp:effectExtent l="0" t="0" r="0" b="0"/>
            <wp:docPr id="1552944495"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54CDB6-E27E-A991-7178-770A1804DE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FC333D" w:rsidRPr="003023A3">
        <w:rPr>
          <w:rFonts w:ascii="Times New Roman" w:hAnsi="Times New Roman" w:cs="Times New Roman"/>
          <w:sz w:val="20"/>
          <w:szCs w:val="20"/>
        </w:rPr>
        <w:t xml:space="preserve"> </w:t>
      </w:r>
    </w:p>
    <w:p w:rsidR="00A70745" w:rsidRPr="003023A3" w:rsidRDefault="00FC333D" w:rsidP="003023A3">
      <w:pPr>
        <w:spacing w:line="276" w:lineRule="auto"/>
        <w:rPr>
          <w:rFonts w:ascii="Times New Roman" w:hAnsi="Times New Roman" w:cs="Times New Roman"/>
          <w:sz w:val="20"/>
          <w:szCs w:val="20"/>
        </w:rPr>
      </w:pPr>
      <w:r w:rsidRPr="003023A3">
        <w:rPr>
          <w:rFonts w:ascii="Times New Roman" w:hAnsi="Times New Roman" w:cs="Times New Roman"/>
          <w:sz w:val="20"/>
          <w:szCs w:val="20"/>
        </w:rPr>
        <w:t xml:space="preserve">                          </w:t>
      </w:r>
      <w:r w:rsidR="00A70745" w:rsidRPr="003023A3">
        <w:rPr>
          <w:rFonts w:ascii="Times New Roman" w:hAnsi="Times New Roman" w:cs="Times New Roman"/>
          <w:b/>
          <w:bCs/>
          <w:sz w:val="20"/>
          <w:szCs w:val="20"/>
          <w:lang w:val="en-GB"/>
        </w:rPr>
        <w:t>Graph 3</w:t>
      </w:r>
      <w:proofErr w:type="gramStart"/>
      <w:r w:rsidR="00A70745" w:rsidRPr="003023A3">
        <w:rPr>
          <w:rFonts w:ascii="Times New Roman" w:hAnsi="Times New Roman" w:cs="Times New Roman"/>
          <w:b/>
          <w:bCs/>
          <w:sz w:val="20"/>
          <w:szCs w:val="20"/>
          <w:lang w:val="en-GB"/>
        </w:rPr>
        <w:t>:Compressive</w:t>
      </w:r>
      <w:proofErr w:type="gramEnd"/>
      <w:r w:rsidR="00A70745" w:rsidRPr="003023A3">
        <w:rPr>
          <w:rFonts w:ascii="Times New Roman" w:hAnsi="Times New Roman" w:cs="Times New Roman"/>
          <w:b/>
          <w:bCs/>
          <w:sz w:val="20"/>
          <w:szCs w:val="20"/>
          <w:lang w:val="en-GB"/>
        </w:rPr>
        <w:t xml:space="preserve"> strength of Abacafibre in  concrete.</w:t>
      </w:r>
    </w:p>
    <w:p w:rsidR="00BC2B79" w:rsidRPr="003023A3" w:rsidRDefault="00BC2B79"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 xml:space="preserve">Table </w:t>
      </w:r>
      <w:r w:rsidR="000E7B51" w:rsidRPr="003023A3">
        <w:rPr>
          <w:rFonts w:ascii="Times New Roman" w:hAnsi="Times New Roman" w:cs="Times New Roman"/>
          <w:b/>
          <w:bCs/>
          <w:sz w:val="20"/>
          <w:szCs w:val="20"/>
          <w:lang w:val="en-GB"/>
        </w:rPr>
        <w:t>4</w:t>
      </w:r>
      <w:proofErr w:type="gramStart"/>
      <w:r w:rsidRPr="003023A3">
        <w:rPr>
          <w:rFonts w:ascii="Times New Roman" w:hAnsi="Times New Roman" w:cs="Times New Roman"/>
          <w:b/>
          <w:bCs/>
          <w:sz w:val="20"/>
          <w:szCs w:val="20"/>
          <w:lang w:val="en-GB"/>
        </w:rPr>
        <w:t>:Compressive</w:t>
      </w:r>
      <w:proofErr w:type="gramEnd"/>
      <w:r w:rsidRPr="003023A3">
        <w:rPr>
          <w:rFonts w:ascii="Times New Roman" w:hAnsi="Times New Roman" w:cs="Times New Roman"/>
          <w:b/>
          <w:bCs/>
          <w:sz w:val="20"/>
          <w:szCs w:val="20"/>
          <w:lang w:val="en-GB"/>
        </w:rPr>
        <w:t xml:space="preserve"> strength of combined replacement of concrete by 15%Metakaolin+7.8% silicafume+0.5% Abacafibre in concrete.</w:t>
      </w:r>
    </w:p>
    <w:p w:rsidR="002B639C" w:rsidRPr="003023A3" w:rsidRDefault="002B639C" w:rsidP="003023A3">
      <w:pPr>
        <w:spacing w:line="276" w:lineRule="auto"/>
        <w:rPr>
          <w:rFonts w:ascii="Times New Roman" w:hAnsi="Times New Roman" w:cs="Times New Roman"/>
          <w:sz w:val="20"/>
          <w:szCs w:val="20"/>
        </w:rPr>
      </w:pPr>
    </w:p>
    <w:tbl>
      <w:tblPr>
        <w:tblStyle w:val="TableGrid"/>
        <w:tblpPr w:leftFromText="180" w:rightFromText="180" w:vertAnchor="text" w:tblpXSpec="center" w:tblpY="1"/>
        <w:tblOverlap w:val="never"/>
        <w:tblW w:w="0" w:type="auto"/>
        <w:tblLayout w:type="fixed"/>
        <w:tblLook w:val="04A0" w:firstRow="1" w:lastRow="0" w:firstColumn="1" w:lastColumn="0" w:noHBand="0" w:noVBand="1"/>
      </w:tblPr>
      <w:tblGrid>
        <w:gridCol w:w="1156"/>
        <w:gridCol w:w="2084"/>
        <w:gridCol w:w="2155"/>
        <w:gridCol w:w="2075"/>
      </w:tblGrid>
      <w:tr w:rsidR="002B639C" w:rsidRPr="003023A3" w:rsidTr="006A3645">
        <w:tc>
          <w:tcPr>
            <w:tcW w:w="1156" w:type="dxa"/>
            <w:vMerge w:val="restart"/>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S.No</w:t>
            </w:r>
          </w:p>
        </w:tc>
        <w:tc>
          <w:tcPr>
            <w:tcW w:w="2084" w:type="dxa"/>
            <w:vMerge w:val="restart"/>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MK+SF+AF</w:t>
            </w:r>
          </w:p>
        </w:tc>
        <w:tc>
          <w:tcPr>
            <w:tcW w:w="4230" w:type="dxa"/>
            <w:gridSpan w:val="2"/>
          </w:tcPr>
          <w:p w:rsidR="002B639C" w:rsidRPr="003023A3" w:rsidRDefault="00E17733" w:rsidP="003023A3">
            <w:pPr>
              <w:spacing w:line="276" w:lineRule="auto"/>
              <w:jc w:val="center"/>
              <w:rPr>
                <w:rFonts w:ascii="Times New Roman" w:hAnsi="Times New Roman" w:cs="Times New Roman"/>
                <w:b/>
                <w:bCs/>
                <w:sz w:val="20"/>
                <w:szCs w:val="20"/>
                <w:vertAlign w:val="superscript"/>
              </w:rPr>
            </w:pPr>
            <w:r w:rsidRPr="003023A3">
              <w:rPr>
                <w:rFonts w:ascii="Times New Roman" w:hAnsi="Times New Roman" w:cs="Times New Roman"/>
                <w:b/>
                <w:bCs/>
                <w:sz w:val="20"/>
                <w:szCs w:val="20"/>
              </w:rPr>
              <w:t>Combined compressive strength,N/mm</w:t>
            </w:r>
            <w:r w:rsidRPr="003023A3">
              <w:rPr>
                <w:rFonts w:ascii="Times New Roman" w:hAnsi="Times New Roman" w:cs="Times New Roman"/>
                <w:b/>
                <w:bCs/>
                <w:sz w:val="20"/>
                <w:szCs w:val="20"/>
                <w:vertAlign w:val="superscript"/>
              </w:rPr>
              <w:t>2</w:t>
            </w:r>
          </w:p>
        </w:tc>
      </w:tr>
      <w:tr w:rsidR="002B639C" w:rsidRPr="003023A3" w:rsidTr="006A3645">
        <w:tc>
          <w:tcPr>
            <w:tcW w:w="1156" w:type="dxa"/>
            <w:vMerge/>
          </w:tcPr>
          <w:p w:rsidR="002B639C" w:rsidRPr="003023A3" w:rsidRDefault="002B639C" w:rsidP="003023A3">
            <w:pPr>
              <w:spacing w:line="276" w:lineRule="auto"/>
              <w:jc w:val="center"/>
              <w:rPr>
                <w:rFonts w:ascii="Times New Roman" w:hAnsi="Times New Roman" w:cs="Times New Roman"/>
                <w:b/>
                <w:bCs/>
                <w:sz w:val="20"/>
                <w:szCs w:val="20"/>
              </w:rPr>
            </w:pPr>
          </w:p>
        </w:tc>
        <w:tc>
          <w:tcPr>
            <w:tcW w:w="2084" w:type="dxa"/>
            <w:vMerge/>
          </w:tcPr>
          <w:p w:rsidR="002B639C" w:rsidRPr="003023A3" w:rsidRDefault="002B639C" w:rsidP="003023A3">
            <w:pPr>
              <w:spacing w:line="276" w:lineRule="auto"/>
              <w:jc w:val="center"/>
              <w:rPr>
                <w:rFonts w:ascii="Times New Roman" w:hAnsi="Times New Roman" w:cs="Times New Roman"/>
                <w:b/>
                <w:bCs/>
                <w:sz w:val="20"/>
                <w:szCs w:val="20"/>
              </w:rPr>
            </w:pPr>
          </w:p>
        </w:tc>
        <w:tc>
          <w:tcPr>
            <w:tcW w:w="2155"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7days</w:t>
            </w:r>
          </w:p>
        </w:tc>
        <w:tc>
          <w:tcPr>
            <w:tcW w:w="2075"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28days</w:t>
            </w:r>
          </w:p>
        </w:tc>
      </w:tr>
      <w:tr w:rsidR="002B639C" w:rsidRPr="003023A3" w:rsidTr="006A3645">
        <w:tc>
          <w:tcPr>
            <w:tcW w:w="1156"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1</w:t>
            </w:r>
          </w:p>
        </w:tc>
        <w:tc>
          <w:tcPr>
            <w:tcW w:w="2084"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0%</w:t>
            </w:r>
          </w:p>
        </w:tc>
        <w:tc>
          <w:tcPr>
            <w:tcW w:w="2155"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27.07</w:t>
            </w:r>
          </w:p>
        </w:tc>
        <w:tc>
          <w:tcPr>
            <w:tcW w:w="2075"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39.18</w:t>
            </w:r>
          </w:p>
        </w:tc>
      </w:tr>
      <w:tr w:rsidR="002B639C" w:rsidRPr="003023A3" w:rsidTr="006A3645">
        <w:tc>
          <w:tcPr>
            <w:tcW w:w="1156"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w:t>
            </w:r>
          </w:p>
        </w:tc>
        <w:tc>
          <w:tcPr>
            <w:tcW w:w="2084"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15%MK+7.5%SF+0.5%AF</w:t>
            </w:r>
          </w:p>
        </w:tc>
        <w:tc>
          <w:tcPr>
            <w:tcW w:w="2155"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36.62</w:t>
            </w:r>
          </w:p>
        </w:tc>
        <w:tc>
          <w:tcPr>
            <w:tcW w:w="2075"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52.37</w:t>
            </w:r>
          </w:p>
        </w:tc>
      </w:tr>
    </w:tbl>
    <w:p w:rsidR="002B639C" w:rsidRPr="003023A3" w:rsidRDefault="00E17733" w:rsidP="003023A3">
      <w:pPr>
        <w:spacing w:line="276" w:lineRule="auto"/>
        <w:rPr>
          <w:rFonts w:ascii="Times New Roman" w:hAnsi="Times New Roman" w:cs="Times New Roman"/>
          <w:b/>
          <w:bCs/>
          <w:sz w:val="20"/>
          <w:szCs w:val="20"/>
        </w:rPr>
      </w:pPr>
      <w:r w:rsidRPr="003023A3">
        <w:rPr>
          <w:rFonts w:ascii="Times New Roman" w:hAnsi="Times New Roman" w:cs="Times New Roman"/>
          <w:b/>
          <w:bCs/>
          <w:sz w:val="20"/>
          <w:szCs w:val="20"/>
        </w:rPr>
        <w:br w:type="textWrapping" w:clear="all"/>
      </w:r>
    </w:p>
    <w:p w:rsidR="002B639C" w:rsidRPr="003023A3" w:rsidRDefault="002B639C" w:rsidP="003023A3">
      <w:pPr>
        <w:spacing w:line="276" w:lineRule="auto"/>
        <w:rPr>
          <w:rFonts w:ascii="Times New Roman" w:hAnsi="Times New Roman" w:cs="Times New Roman"/>
          <w:b/>
          <w:bCs/>
          <w:sz w:val="20"/>
          <w:szCs w:val="20"/>
        </w:rPr>
      </w:pPr>
    </w:p>
    <w:p w:rsidR="003023A3" w:rsidRDefault="003023A3" w:rsidP="003023A3">
      <w:pPr>
        <w:spacing w:line="276" w:lineRule="auto"/>
        <w:jc w:val="center"/>
        <w:rPr>
          <w:rFonts w:ascii="Times New Roman" w:hAnsi="Times New Roman" w:cs="Times New Roman"/>
          <w:b/>
          <w:bCs/>
          <w:sz w:val="20"/>
          <w:szCs w:val="20"/>
          <w:lang w:val="en-GB"/>
        </w:rPr>
      </w:pPr>
    </w:p>
    <w:p w:rsidR="003023A3" w:rsidRDefault="003023A3" w:rsidP="003023A3">
      <w:pPr>
        <w:spacing w:line="276" w:lineRule="auto"/>
        <w:jc w:val="center"/>
        <w:rPr>
          <w:rFonts w:ascii="Times New Roman" w:hAnsi="Times New Roman" w:cs="Times New Roman"/>
          <w:b/>
          <w:bCs/>
          <w:sz w:val="20"/>
          <w:szCs w:val="20"/>
          <w:lang w:val="en-GB"/>
        </w:rPr>
      </w:pPr>
    </w:p>
    <w:p w:rsidR="003023A3" w:rsidRDefault="003023A3" w:rsidP="003023A3">
      <w:pPr>
        <w:spacing w:line="276" w:lineRule="auto"/>
        <w:jc w:val="center"/>
        <w:rPr>
          <w:rFonts w:ascii="Times New Roman" w:hAnsi="Times New Roman" w:cs="Times New Roman"/>
          <w:b/>
          <w:bCs/>
          <w:sz w:val="20"/>
          <w:szCs w:val="20"/>
          <w:lang w:val="en-GB"/>
        </w:rPr>
      </w:pPr>
    </w:p>
    <w:p w:rsidR="00292048" w:rsidRPr="003023A3" w:rsidRDefault="00292048"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lastRenderedPageBreak/>
        <w:t xml:space="preserve">Table </w:t>
      </w:r>
      <w:proofErr w:type="gramStart"/>
      <w:r w:rsidRPr="003023A3">
        <w:rPr>
          <w:rFonts w:ascii="Times New Roman" w:hAnsi="Times New Roman" w:cs="Times New Roman"/>
          <w:b/>
          <w:bCs/>
          <w:sz w:val="20"/>
          <w:szCs w:val="20"/>
          <w:lang w:val="en-GB"/>
        </w:rPr>
        <w:t>5 :Split</w:t>
      </w:r>
      <w:proofErr w:type="gramEnd"/>
      <w:r w:rsidRPr="003023A3">
        <w:rPr>
          <w:rFonts w:ascii="Times New Roman" w:hAnsi="Times New Roman" w:cs="Times New Roman"/>
          <w:b/>
          <w:bCs/>
          <w:sz w:val="20"/>
          <w:szCs w:val="20"/>
          <w:lang w:val="en-GB"/>
        </w:rPr>
        <w:t xml:space="preserve"> tensile strength of concrete with metakaolin as partial replacement of cement.</w:t>
      </w:r>
    </w:p>
    <w:p w:rsidR="002B639C" w:rsidRPr="003023A3" w:rsidRDefault="002B639C" w:rsidP="003023A3">
      <w:pPr>
        <w:spacing w:line="276" w:lineRule="auto"/>
        <w:rPr>
          <w:rFonts w:ascii="Times New Roman" w:hAnsi="Times New Roman" w:cs="Times New Roman"/>
          <w:sz w:val="20"/>
          <w:szCs w:val="20"/>
        </w:rPr>
      </w:pPr>
    </w:p>
    <w:tbl>
      <w:tblPr>
        <w:tblStyle w:val="TableGrid"/>
        <w:tblW w:w="0" w:type="auto"/>
        <w:tblInd w:w="1525" w:type="dxa"/>
        <w:tblLook w:val="04A0" w:firstRow="1" w:lastRow="0" w:firstColumn="1" w:lastColumn="0" w:noHBand="0" w:noVBand="1"/>
      </w:tblPr>
      <w:tblGrid>
        <w:gridCol w:w="812"/>
        <w:gridCol w:w="1376"/>
        <w:gridCol w:w="1592"/>
        <w:gridCol w:w="1842"/>
      </w:tblGrid>
      <w:tr w:rsidR="002B639C" w:rsidRPr="003023A3">
        <w:tc>
          <w:tcPr>
            <w:tcW w:w="812" w:type="dxa"/>
            <w:vMerge w:val="restart"/>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S.</w:t>
            </w:r>
            <w:r w:rsidR="00167CA4" w:rsidRPr="003023A3">
              <w:rPr>
                <w:rFonts w:ascii="Times New Roman" w:hAnsi="Times New Roman" w:cs="Times New Roman"/>
                <w:b/>
                <w:bCs/>
                <w:sz w:val="20"/>
                <w:szCs w:val="20"/>
              </w:rPr>
              <w:t>N</w:t>
            </w:r>
            <w:r w:rsidRPr="003023A3">
              <w:rPr>
                <w:rFonts w:ascii="Times New Roman" w:hAnsi="Times New Roman" w:cs="Times New Roman"/>
                <w:b/>
                <w:bCs/>
                <w:sz w:val="20"/>
                <w:szCs w:val="20"/>
              </w:rPr>
              <w:t>o</w:t>
            </w:r>
          </w:p>
        </w:tc>
        <w:tc>
          <w:tcPr>
            <w:tcW w:w="1376" w:type="dxa"/>
            <w:vMerge w:val="restart"/>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Metekaolin</w:t>
            </w:r>
          </w:p>
        </w:tc>
        <w:tc>
          <w:tcPr>
            <w:tcW w:w="3434" w:type="dxa"/>
            <w:gridSpan w:val="2"/>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Split tensile strength,N/mm</w:t>
            </w:r>
            <w:r w:rsidRPr="003023A3">
              <w:rPr>
                <w:rFonts w:ascii="Times New Roman" w:hAnsi="Times New Roman" w:cs="Times New Roman"/>
                <w:b/>
                <w:bCs/>
                <w:sz w:val="20"/>
                <w:szCs w:val="20"/>
                <w:vertAlign w:val="superscript"/>
              </w:rPr>
              <w:t>2</w:t>
            </w:r>
          </w:p>
        </w:tc>
      </w:tr>
      <w:tr w:rsidR="002B639C" w:rsidRPr="003023A3">
        <w:tc>
          <w:tcPr>
            <w:tcW w:w="812" w:type="dxa"/>
            <w:vMerge/>
          </w:tcPr>
          <w:p w:rsidR="002B639C" w:rsidRPr="003023A3" w:rsidRDefault="002B639C" w:rsidP="003023A3">
            <w:pPr>
              <w:spacing w:line="276" w:lineRule="auto"/>
              <w:jc w:val="center"/>
              <w:rPr>
                <w:rFonts w:ascii="Times New Roman" w:hAnsi="Times New Roman" w:cs="Times New Roman"/>
                <w:b/>
                <w:bCs/>
                <w:sz w:val="20"/>
                <w:szCs w:val="20"/>
              </w:rPr>
            </w:pPr>
          </w:p>
        </w:tc>
        <w:tc>
          <w:tcPr>
            <w:tcW w:w="1376" w:type="dxa"/>
            <w:vMerge/>
          </w:tcPr>
          <w:p w:rsidR="002B639C" w:rsidRPr="003023A3" w:rsidRDefault="002B639C" w:rsidP="003023A3">
            <w:pPr>
              <w:spacing w:line="276" w:lineRule="auto"/>
              <w:jc w:val="center"/>
              <w:rPr>
                <w:rFonts w:ascii="Times New Roman" w:hAnsi="Times New Roman" w:cs="Times New Roman"/>
                <w:b/>
                <w:bCs/>
                <w:sz w:val="20"/>
                <w:szCs w:val="20"/>
              </w:rPr>
            </w:pPr>
          </w:p>
        </w:tc>
        <w:tc>
          <w:tcPr>
            <w:tcW w:w="1592" w:type="dxa"/>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7 days</w:t>
            </w:r>
          </w:p>
        </w:tc>
        <w:tc>
          <w:tcPr>
            <w:tcW w:w="1842" w:type="dxa"/>
          </w:tcPr>
          <w:p w:rsidR="002B639C" w:rsidRPr="003023A3" w:rsidRDefault="00E17733" w:rsidP="003023A3">
            <w:pPr>
              <w:spacing w:line="276" w:lineRule="auto"/>
              <w:jc w:val="center"/>
              <w:rPr>
                <w:rFonts w:ascii="Times New Roman" w:hAnsi="Times New Roman" w:cs="Times New Roman"/>
                <w:b/>
                <w:bCs/>
                <w:sz w:val="20"/>
                <w:szCs w:val="20"/>
              </w:rPr>
            </w:pPr>
            <w:r w:rsidRPr="003023A3">
              <w:rPr>
                <w:rFonts w:ascii="Times New Roman" w:hAnsi="Times New Roman" w:cs="Times New Roman"/>
                <w:b/>
                <w:bCs/>
                <w:sz w:val="20"/>
                <w:szCs w:val="20"/>
              </w:rPr>
              <w:t>28 days</w:t>
            </w:r>
          </w:p>
        </w:tc>
      </w:tr>
      <w:tr w:rsidR="002B639C" w:rsidRPr="003023A3">
        <w:tc>
          <w:tcPr>
            <w:tcW w:w="81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1</w:t>
            </w:r>
          </w:p>
        </w:tc>
        <w:tc>
          <w:tcPr>
            <w:tcW w:w="1376"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0%</w:t>
            </w:r>
          </w:p>
        </w:tc>
        <w:tc>
          <w:tcPr>
            <w:tcW w:w="159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2.68</w:t>
            </w:r>
          </w:p>
        </w:tc>
        <w:tc>
          <w:tcPr>
            <w:tcW w:w="184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3.87</w:t>
            </w:r>
          </w:p>
        </w:tc>
      </w:tr>
      <w:tr w:rsidR="002B639C" w:rsidRPr="003023A3">
        <w:tc>
          <w:tcPr>
            <w:tcW w:w="81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w:t>
            </w:r>
          </w:p>
        </w:tc>
        <w:tc>
          <w:tcPr>
            <w:tcW w:w="1376"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5%</w:t>
            </w:r>
          </w:p>
        </w:tc>
        <w:tc>
          <w:tcPr>
            <w:tcW w:w="159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2.89</w:t>
            </w:r>
          </w:p>
        </w:tc>
        <w:tc>
          <w:tcPr>
            <w:tcW w:w="184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4.09</w:t>
            </w:r>
          </w:p>
        </w:tc>
      </w:tr>
      <w:tr w:rsidR="002B639C" w:rsidRPr="003023A3">
        <w:tc>
          <w:tcPr>
            <w:tcW w:w="81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3</w:t>
            </w:r>
          </w:p>
        </w:tc>
        <w:tc>
          <w:tcPr>
            <w:tcW w:w="1376"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10%</w:t>
            </w:r>
          </w:p>
        </w:tc>
        <w:tc>
          <w:tcPr>
            <w:tcW w:w="159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2.96</w:t>
            </w:r>
          </w:p>
        </w:tc>
        <w:tc>
          <w:tcPr>
            <w:tcW w:w="184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4.25</w:t>
            </w:r>
          </w:p>
        </w:tc>
      </w:tr>
      <w:tr w:rsidR="002B639C" w:rsidRPr="003023A3">
        <w:tc>
          <w:tcPr>
            <w:tcW w:w="81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w:t>
            </w:r>
          </w:p>
        </w:tc>
        <w:tc>
          <w:tcPr>
            <w:tcW w:w="1376"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15%</w:t>
            </w:r>
          </w:p>
        </w:tc>
        <w:tc>
          <w:tcPr>
            <w:tcW w:w="159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3.15</w:t>
            </w:r>
          </w:p>
        </w:tc>
        <w:tc>
          <w:tcPr>
            <w:tcW w:w="184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4.47</w:t>
            </w:r>
          </w:p>
        </w:tc>
      </w:tr>
      <w:tr w:rsidR="002B639C" w:rsidRPr="003023A3">
        <w:tc>
          <w:tcPr>
            <w:tcW w:w="81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5</w:t>
            </w:r>
          </w:p>
        </w:tc>
        <w:tc>
          <w:tcPr>
            <w:tcW w:w="1376"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20%</w:t>
            </w:r>
          </w:p>
        </w:tc>
        <w:tc>
          <w:tcPr>
            <w:tcW w:w="159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2.81</w:t>
            </w:r>
          </w:p>
        </w:tc>
        <w:tc>
          <w:tcPr>
            <w:tcW w:w="184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4.18</w:t>
            </w:r>
          </w:p>
        </w:tc>
      </w:tr>
      <w:tr w:rsidR="002B639C" w:rsidRPr="003023A3">
        <w:tc>
          <w:tcPr>
            <w:tcW w:w="81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6</w:t>
            </w:r>
          </w:p>
        </w:tc>
        <w:tc>
          <w:tcPr>
            <w:tcW w:w="1376"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25%</w:t>
            </w:r>
          </w:p>
        </w:tc>
        <w:tc>
          <w:tcPr>
            <w:tcW w:w="159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2.84</w:t>
            </w:r>
          </w:p>
        </w:tc>
        <w:tc>
          <w:tcPr>
            <w:tcW w:w="1842" w:type="dxa"/>
          </w:tcPr>
          <w:p w:rsidR="002B639C" w:rsidRPr="003023A3" w:rsidRDefault="00E17733" w:rsidP="003023A3">
            <w:pPr>
              <w:spacing w:line="276" w:lineRule="auto"/>
              <w:jc w:val="center"/>
              <w:rPr>
                <w:rFonts w:ascii="Times New Roman" w:hAnsi="Times New Roman" w:cs="Times New Roman"/>
                <w:sz w:val="20"/>
                <w:szCs w:val="20"/>
              </w:rPr>
            </w:pPr>
            <w:r w:rsidRPr="003023A3">
              <w:rPr>
                <w:rFonts w:ascii="Times New Roman" w:hAnsi="Times New Roman" w:cs="Times New Roman"/>
                <w:sz w:val="20"/>
                <w:szCs w:val="20"/>
              </w:rPr>
              <w:t>4.09</w:t>
            </w:r>
          </w:p>
        </w:tc>
      </w:tr>
    </w:tbl>
    <w:p w:rsidR="00907E07" w:rsidRPr="003023A3" w:rsidRDefault="00907E07" w:rsidP="003023A3">
      <w:pPr>
        <w:spacing w:line="276" w:lineRule="auto"/>
        <w:rPr>
          <w:rFonts w:ascii="Times New Roman" w:hAnsi="Times New Roman" w:cs="Times New Roman"/>
          <w:b/>
          <w:bCs/>
          <w:sz w:val="20"/>
          <w:szCs w:val="20"/>
          <w:lang w:val="en-GB"/>
        </w:rPr>
      </w:pPr>
    </w:p>
    <w:p w:rsidR="00907E07" w:rsidRPr="003023A3" w:rsidRDefault="00907E07"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noProof/>
          <w:sz w:val="20"/>
          <w:szCs w:val="20"/>
          <w:lang w:val="en-IN" w:eastAsia="en-IN"/>
        </w:rPr>
        <w:drawing>
          <wp:inline distT="0" distB="0" distL="0" distR="0" wp14:anchorId="160A991A" wp14:editId="2FA03B56">
            <wp:extent cx="4572000" cy="2743200"/>
            <wp:effectExtent l="0" t="0" r="0" b="0"/>
            <wp:docPr id="1997239828"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1C14735-44B9-382B-0781-E121605FE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0D69" w:rsidRPr="003023A3" w:rsidRDefault="00C80D69"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 xml:space="preserve">Graph </w:t>
      </w:r>
      <w:proofErr w:type="gramStart"/>
      <w:r w:rsidRPr="003023A3">
        <w:rPr>
          <w:rFonts w:ascii="Times New Roman" w:hAnsi="Times New Roman" w:cs="Times New Roman"/>
          <w:b/>
          <w:bCs/>
          <w:sz w:val="20"/>
          <w:szCs w:val="20"/>
          <w:lang w:val="en-GB"/>
        </w:rPr>
        <w:t>4 :Split</w:t>
      </w:r>
      <w:proofErr w:type="gramEnd"/>
      <w:r w:rsidRPr="003023A3">
        <w:rPr>
          <w:rFonts w:ascii="Times New Roman" w:hAnsi="Times New Roman" w:cs="Times New Roman"/>
          <w:b/>
          <w:bCs/>
          <w:sz w:val="20"/>
          <w:szCs w:val="20"/>
          <w:lang w:val="en-GB"/>
        </w:rPr>
        <w:t xml:space="preserve"> tensile strength of concrete with metakaolin as partial replacement of cement.</w:t>
      </w:r>
    </w:p>
    <w:p w:rsidR="002B639C" w:rsidRPr="003023A3" w:rsidRDefault="00292048"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Table 6: Split tensile strength of concrete with Silica fume as partial replacement of cement.</w:t>
      </w:r>
    </w:p>
    <w:tbl>
      <w:tblPr>
        <w:tblStyle w:val="TableGrid"/>
        <w:tblW w:w="0" w:type="auto"/>
        <w:jc w:val="center"/>
        <w:tblInd w:w="1255" w:type="dxa"/>
        <w:tblLook w:val="04A0" w:firstRow="1" w:lastRow="0" w:firstColumn="1" w:lastColumn="0" w:noHBand="0" w:noVBand="1"/>
      </w:tblPr>
      <w:tblGrid>
        <w:gridCol w:w="1082"/>
        <w:gridCol w:w="1528"/>
        <w:gridCol w:w="1440"/>
        <w:gridCol w:w="1620"/>
      </w:tblGrid>
      <w:tr w:rsidR="002B639C" w:rsidRPr="003023A3" w:rsidTr="003023A3">
        <w:trPr>
          <w:jc w:val="center"/>
        </w:trPr>
        <w:tc>
          <w:tcPr>
            <w:tcW w:w="1082" w:type="dxa"/>
            <w:vMerge w:val="restart"/>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S.</w:t>
            </w:r>
            <w:r w:rsidR="00BC4F35" w:rsidRPr="003023A3">
              <w:rPr>
                <w:rFonts w:ascii="Times New Roman" w:hAnsi="Times New Roman" w:cs="Times New Roman"/>
                <w:b/>
                <w:sz w:val="20"/>
                <w:szCs w:val="20"/>
              </w:rPr>
              <w:t>N</w:t>
            </w:r>
            <w:r w:rsidRPr="003023A3">
              <w:rPr>
                <w:rFonts w:ascii="Times New Roman" w:hAnsi="Times New Roman" w:cs="Times New Roman"/>
                <w:b/>
                <w:sz w:val="20"/>
                <w:szCs w:val="20"/>
              </w:rPr>
              <w:t>o</w:t>
            </w:r>
          </w:p>
        </w:tc>
        <w:tc>
          <w:tcPr>
            <w:tcW w:w="1528" w:type="dxa"/>
            <w:vMerge w:val="restart"/>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Silica fume</w:t>
            </w:r>
          </w:p>
        </w:tc>
        <w:tc>
          <w:tcPr>
            <w:tcW w:w="3060" w:type="dxa"/>
            <w:gridSpan w:val="2"/>
          </w:tcPr>
          <w:p w:rsidR="002B639C" w:rsidRPr="003023A3" w:rsidRDefault="00E17733" w:rsidP="003023A3">
            <w:pPr>
              <w:spacing w:line="276" w:lineRule="auto"/>
              <w:rPr>
                <w:rFonts w:ascii="Times New Roman" w:hAnsi="Times New Roman" w:cs="Times New Roman"/>
                <w:b/>
                <w:sz w:val="20"/>
                <w:szCs w:val="20"/>
              </w:rPr>
            </w:pPr>
            <w:r w:rsidRPr="003023A3">
              <w:rPr>
                <w:rFonts w:ascii="Times New Roman" w:hAnsi="Times New Roman" w:cs="Times New Roman"/>
                <w:b/>
                <w:color w:val="000000" w:themeColor="text1"/>
                <w:sz w:val="20"/>
                <w:szCs w:val="20"/>
              </w:rPr>
              <w:t>Split tensilestrength,N/mm</w:t>
            </w:r>
            <w:r w:rsidRPr="003023A3">
              <w:rPr>
                <w:rFonts w:ascii="Times New Roman" w:hAnsi="Times New Roman" w:cs="Times New Roman"/>
                <w:b/>
                <w:color w:val="000000" w:themeColor="text1"/>
                <w:sz w:val="20"/>
                <w:szCs w:val="20"/>
                <w:vertAlign w:val="superscript"/>
              </w:rPr>
              <w:t>2</w:t>
            </w:r>
          </w:p>
        </w:tc>
      </w:tr>
      <w:tr w:rsidR="002B639C" w:rsidRPr="003023A3" w:rsidTr="003023A3">
        <w:trPr>
          <w:jc w:val="center"/>
        </w:trPr>
        <w:tc>
          <w:tcPr>
            <w:tcW w:w="1082" w:type="dxa"/>
            <w:vMerge/>
          </w:tcPr>
          <w:p w:rsidR="002B639C" w:rsidRPr="003023A3" w:rsidRDefault="002B639C" w:rsidP="003023A3">
            <w:pPr>
              <w:spacing w:line="276" w:lineRule="auto"/>
              <w:jc w:val="center"/>
              <w:rPr>
                <w:rFonts w:ascii="Times New Roman" w:hAnsi="Times New Roman" w:cs="Times New Roman"/>
                <w:b/>
                <w:sz w:val="20"/>
                <w:szCs w:val="20"/>
              </w:rPr>
            </w:pPr>
          </w:p>
        </w:tc>
        <w:tc>
          <w:tcPr>
            <w:tcW w:w="1528" w:type="dxa"/>
            <w:vMerge/>
          </w:tcPr>
          <w:p w:rsidR="002B639C" w:rsidRPr="003023A3" w:rsidRDefault="002B639C" w:rsidP="003023A3">
            <w:pPr>
              <w:spacing w:line="276" w:lineRule="auto"/>
              <w:jc w:val="center"/>
              <w:rPr>
                <w:rFonts w:ascii="Times New Roman" w:hAnsi="Times New Roman" w:cs="Times New Roman"/>
                <w:b/>
                <w:sz w:val="20"/>
                <w:szCs w:val="20"/>
              </w:rPr>
            </w:pPr>
          </w:p>
        </w:tc>
        <w:tc>
          <w:tcPr>
            <w:tcW w:w="1440" w:type="dxa"/>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7 days</w:t>
            </w:r>
          </w:p>
        </w:tc>
        <w:tc>
          <w:tcPr>
            <w:tcW w:w="1620" w:type="dxa"/>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28 days</w:t>
            </w:r>
          </w:p>
        </w:tc>
      </w:tr>
      <w:tr w:rsidR="002B639C" w:rsidRPr="003023A3" w:rsidTr="003023A3">
        <w:trPr>
          <w:jc w:val="center"/>
        </w:trPr>
        <w:tc>
          <w:tcPr>
            <w:tcW w:w="108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1</w:t>
            </w:r>
          </w:p>
        </w:tc>
        <w:tc>
          <w:tcPr>
            <w:tcW w:w="1528"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0%</w:t>
            </w:r>
          </w:p>
        </w:tc>
        <w:tc>
          <w:tcPr>
            <w:tcW w:w="144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2.68</w:t>
            </w:r>
          </w:p>
        </w:tc>
        <w:tc>
          <w:tcPr>
            <w:tcW w:w="162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3.87</w:t>
            </w:r>
          </w:p>
        </w:tc>
      </w:tr>
      <w:tr w:rsidR="002B639C" w:rsidRPr="003023A3" w:rsidTr="003023A3">
        <w:trPr>
          <w:jc w:val="center"/>
        </w:trPr>
        <w:tc>
          <w:tcPr>
            <w:tcW w:w="108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2</w:t>
            </w:r>
          </w:p>
        </w:tc>
        <w:tc>
          <w:tcPr>
            <w:tcW w:w="1528"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5%</w:t>
            </w:r>
          </w:p>
        </w:tc>
        <w:tc>
          <w:tcPr>
            <w:tcW w:w="144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2.92</w:t>
            </w:r>
          </w:p>
        </w:tc>
        <w:tc>
          <w:tcPr>
            <w:tcW w:w="162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4.16</w:t>
            </w:r>
          </w:p>
        </w:tc>
      </w:tr>
      <w:tr w:rsidR="002B639C" w:rsidRPr="003023A3" w:rsidTr="003023A3">
        <w:trPr>
          <w:jc w:val="center"/>
        </w:trPr>
        <w:tc>
          <w:tcPr>
            <w:tcW w:w="108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3</w:t>
            </w:r>
          </w:p>
        </w:tc>
        <w:tc>
          <w:tcPr>
            <w:tcW w:w="1528"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7.5%</w:t>
            </w:r>
          </w:p>
        </w:tc>
        <w:tc>
          <w:tcPr>
            <w:tcW w:w="144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3.08</w:t>
            </w:r>
          </w:p>
        </w:tc>
        <w:tc>
          <w:tcPr>
            <w:tcW w:w="162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4.48</w:t>
            </w:r>
          </w:p>
        </w:tc>
      </w:tr>
      <w:tr w:rsidR="002B639C" w:rsidRPr="003023A3" w:rsidTr="003023A3">
        <w:trPr>
          <w:jc w:val="center"/>
        </w:trPr>
        <w:tc>
          <w:tcPr>
            <w:tcW w:w="108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4</w:t>
            </w:r>
          </w:p>
        </w:tc>
        <w:tc>
          <w:tcPr>
            <w:tcW w:w="1528"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10%</w:t>
            </w:r>
          </w:p>
        </w:tc>
        <w:tc>
          <w:tcPr>
            <w:tcW w:w="144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2.81</w:t>
            </w:r>
          </w:p>
        </w:tc>
        <w:tc>
          <w:tcPr>
            <w:tcW w:w="162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4.07</w:t>
            </w:r>
          </w:p>
        </w:tc>
      </w:tr>
    </w:tbl>
    <w:p w:rsidR="005A3C16" w:rsidRPr="003023A3" w:rsidRDefault="005A3C16" w:rsidP="003023A3">
      <w:pPr>
        <w:spacing w:line="276" w:lineRule="auto"/>
        <w:rPr>
          <w:rFonts w:ascii="Times New Roman" w:hAnsi="Times New Roman" w:cs="Times New Roman"/>
          <w:b/>
          <w:bCs/>
          <w:sz w:val="20"/>
          <w:szCs w:val="20"/>
          <w:lang w:val="en-GB"/>
        </w:rPr>
      </w:pPr>
    </w:p>
    <w:p w:rsidR="0014709B" w:rsidRPr="003023A3" w:rsidRDefault="0014709B"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noProof/>
          <w:sz w:val="20"/>
          <w:szCs w:val="20"/>
          <w:lang w:val="en-IN" w:eastAsia="en-IN"/>
        </w:rPr>
        <w:drawing>
          <wp:inline distT="0" distB="0" distL="0" distR="0" wp14:anchorId="31111142" wp14:editId="76CFE199">
            <wp:extent cx="4572000" cy="2019300"/>
            <wp:effectExtent l="0" t="0" r="0" b="0"/>
            <wp:docPr id="2023345802"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54CDB6-E27E-A991-7178-770A1804DE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709B" w:rsidRPr="003023A3" w:rsidRDefault="0014709B"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Graph 5: Split tensile strength of concrete with Silica fume as partial replacement of cement.</w:t>
      </w:r>
    </w:p>
    <w:p w:rsidR="002B639C" w:rsidRPr="003023A3" w:rsidRDefault="00971114"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Table 7</w:t>
      </w:r>
      <w:proofErr w:type="gramStart"/>
      <w:r w:rsidRPr="003023A3">
        <w:rPr>
          <w:rFonts w:ascii="Times New Roman" w:hAnsi="Times New Roman" w:cs="Times New Roman"/>
          <w:b/>
          <w:bCs/>
          <w:sz w:val="20"/>
          <w:szCs w:val="20"/>
          <w:lang w:val="en-GB"/>
        </w:rPr>
        <w:t>:</w:t>
      </w:r>
      <w:r w:rsidR="00D9589F" w:rsidRPr="003023A3">
        <w:rPr>
          <w:rFonts w:ascii="Times New Roman" w:hAnsi="Times New Roman" w:cs="Times New Roman"/>
          <w:b/>
          <w:bCs/>
          <w:sz w:val="20"/>
          <w:szCs w:val="20"/>
          <w:lang w:val="en-GB"/>
        </w:rPr>
        <w:t>Split</w:t>
      </w:r>
      <w:proofErr w:type="gramEnd"/>
      <w:r w:rsidR="00D9589F" w:rsidRPr="003023A3">
        <w:rPr>
          <w:rFonts w:ascii="Times New Roman" w:hAnsi="Times New Roman" w:cs="Times New Roman"/>
          <w:b/>
          <w:bCs/>
          <w:sz w:val="20"/>
          <w:szCs w:val="20"/>
          <w:lang w:val="en-GB"/>
        </w:rPr>
        <w:t xml:space="preserve"> tensile </w:t>
      </w:r>
      <w:r w:rsidRPr="003023A3">
        <w:rPr>
          <w:rFonts w:ascii="Times New Roman" w:hAnsi="Times New Roman" w:cs="Times New Roman"/>
          <w:b/>
          <w:bCs/>
          <w:sz w:val="20"/>
          <w:szCs w:val="20"/>
          <w:lang w:val="en-GB"/>
        </w:rPr>
        <w:t xml:space="preserve"> strength of Abacafibre in  concrete.</w:t>
      </w:r>
    </w:p>
    <w:tbl>
      <w:tblPr>
        <w:tblStyle w:val="TableGrid"/>
        <w:tblW w:w="0" w:type="auto"/>
        <w:tblInd w:w="1435" w:type="dxa"/>
        <w:tblLook w:val="04A0" w:firstRow="1" w:lastRow="0" w:firstColumn="1" w:lastColumn="0" w:noHBand="0" w:noVBand="1"/>
      </w:tblPr>
      <w:tblGrid>
        <w:gridCol w:w="902"/>
        <w:gridCol w:w="1438"/>
        <w:gridCol w:w="1440"/>
        <w:gridCol w:w="1452"/>
      </w:tblGrid>
      <w:tr w:rsidR="002B639C" w:rsidRPr="003023A3">
        <w:tc>
          <w:tcPr>
            <w:tcW w:w="902" w:type="dxa"/>
            <w:vMerge w:val="restart"/>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Sl.no</w:t>
            </w:r>
          </w:p>
        </w:tc>
        <w:tc>
          <w:tcPr>
            <w:tcW w:w="1438" w:type="dxa"/>
            <w:vMerge w:val="restart"/>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Abaca fiber</w:t>
            </w:r>
          </w:p>
        </w:tc>
        <w:tc>
          <w:tcPr>
            <w:tcW w:w="2892" w:type="dxa"/>
            <w:gridSpan w:val="2"/>
          </w:tcPr>
          <w:p w:rsidR="002B639C" w:rsidRPr="003023A3" w:rsidRDefault="006C77BE" w:rsidP="003023A3">
            <w:pPr>
              <w:spacing w:line="276" w:lineRule="auto"/>
              <w:jc w:val="center"/>
              <w:rPr>
                <w:rFonts w:ascii="Times New Roman" w:hAnsi="Times New Roman" w:cs="Times New Roman"/>
                <w:b/>
                <w:color w:val="FF0000"/>
                <w:sz w:val="20"/>
                <w:szCs w:val="20"/>
              </w:rPr>
            </w:pPr>
            <w:r w:rsidRPr="003023A3">
              <w:rPr>
                <w:rFonts w:ascii="Times New Roman" w:hAnsi="Times New Roman" w:cs="Times New Roman"/>
                <w:b/>
                <w:sz w:val="20"/>
                <w:szCs w:val="20"/>
              </w:rPr>
              <w:t>Split tensile strength,N/mm</w:t>
            </w:r>
            <w:r w:rsidRPr="003023A3">
              <w:rPr>
                <w:rFonts w:ascii="Times New Roman" w:hAnsi="Times New Roman" w:cs="Times New Roman"/>
                <w:b/>
                <w:sz w:val="20"/>
                <w:szCs w:val="20"/>
                <w:vertAlign w:val="superscript"/>
              </w:rPr>
              <w:t>2</w:t>
            </w:r>
          </w:p>
        </w:tc>
      </w:tr>
      <w:tr w:rsidR="002B639C" w:rsidRPr="003023A3">
        <w:tc>
          <w:tcPr>
            <w:tcW w:w="902" w:type="dxa"/>
            <w:vMerge/>
          </w:tcPr>
          <w:p w:rsidR="002B639C" w:rsidRPr="003023A3" w:rsidRDefault="002B639C" w:rsidP="003023A3">
            <w:pPr>
              <w:spacing w:line="276" w:lineRule="auto"/>
              <w:jc w:val="center"/>
              <w:rPr>
                <w:rFonts w:ascii="Times New Roman" w:hAnsi="Times New Roman" w:cs="Times New Roman"/>
                <w:b/>
                <w:sz w:val="20"/>
                <w:szCs w:val="20"/>
              </w:rPr>
            </w:pPr>
          </w:p>
        </w:tc>
        <w:tc>
          <w:tcPr>
            <w:tcW w:w="1438" w:type="dxa"/>
            <w:vMerge/>
          </w:tcPr>
          <w:p w:rsidR="002B639C" w:rsidRPr="003023A3" w:rsidRDefault="002B639C" w:rsidP="003023A3">
            <w:pPr>
              <w:spacing w:line="276" w:lineRule="auto"/>
              <w:jc w:val="center"/>
              <w:rPr>
                <w:rFonts w:ascii="Times New Roman" w:hAnsi="Times New Roman" w:cs="Times New Roman"/>
                <w:b/>
                <w:sz w:val="20"/>
                <w:szCs w:val="20"/>
              </w:rPr>
            </w:pPr>
          </w:p>
        </w:tc>
        <w:tc>
          <w:tcPr>
            <w:tcW w:w="1440" w:type="dxa"/>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7 days</w:t>
            </w:r>
          </w:p>
        </w:tc>
        <w:tc>
          <w:tcPr>
            <w:tcW w:w="1452" w:type="dxa"/>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28 days</w:t>
            </w:r>
          </w:p>
        </w:tc>
      </w:tr>
      <w:tr w:rsidR="002B639C" w:rsidRPr="003023A3">
        <w:tc>
          <w:tcPr>
            <w:tcW w:w="90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1</w:t>
            </w:r>
          </w:p>
        </w:tc>
        <w:tc>
          <w:tcPr>
            <w:tcW w:w="1438"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0%</w:t>
            </w:r>
          </w:p>
        </w:tc>
        <w:tc>
          <w:tcPr>
            <w:tcW w:w="144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2.68</w:t>
            </w:r>
          </w:p>
        </w:tc>
        <w:tc>
          <w:tcPr>
            <w:tcW w:w="145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3.87</w:t>
            </w:r>
          </w:p>
        </w:tc>
      </w:tr>
      <w:tr w:rsidR="002B639C" w:rsidRPr="003023A3">
        <w:tc>
          <w:tcPr>
            <w:tcW w:w="90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2</w:t>
            </w:r>
          </w:p>
        </w:tc>
        <w:tc>
          <w:tcPr>
            <w:tcW w:w="1438"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0.25%</w:t>
            </w:r>
          </w:p>
        </w:tc>
        <w:tc>
          <w:tcPr>
            <w:tcW w:w="144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3.01</w:t>
            </w:r>
          </w:p>
        </w:tc>
        <w:tc>
          <w:tcPr>
            <w:tcW w:w="145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4.31</w:t>
            </w:r>
          </w:p>
        </w:tc>
      </w:tr>
      <w:tr w:rsidR="002B639C" w:rsidRPr="003023A3">
        <w:tc>
          <w:tcPr>
            <w:tcW w:w="90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3</w:t>
            </w:r>
          </w:p>
        </w:tc>
        <w:tc>
          <w:tcPr>
            <w:tcW w:w="1438"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0.5%</w:t>
            </w:r>
          </w:p>
        </w:tc>
        <w:tc>
          <w:tcPr>
            <w:tcW w:w="144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3.16</w:t>
            </w:r>
          </w:p>
        </w:tc>
        <w:tc>
          <w:tcPr>
            <w:tcW w:w="145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4.58</w:t>
            </w:r>
          </w:p>
        </w:tc>
      </w:tr>
      <w:tr w:rsidR="002B639C" w:rsidRPr="003023A3">
        <w:tc>
          <w:tcPr>
            <w:tcW w:w="90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4</w:t>
            </w:r>
          </w:p>
        </w:tc>
        <w:tc>
          <w:tcPr>
            <w:tcW w:w="1438"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0.75%</w:t>
            </w:r>
          </w:p>
        </w:tc>
        <w:tc>
          <w:tcPr>
            <w:tcW w:w="144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2.86</w:t>
            </w:r>
          </w:p>
        </w:tc>
        <w:tc>
          <w:tcPr>
            <w:tcW w:w="145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4.17</w:t>
            </w:r>
          </w:p>
        </w:tc>
      </w:tr>
    </w:tbl>
    <w:p w:rsidR="00D455C7" w:rsidRPr="003023A3" w:rsidRDefault="00D455C7" w:rsidP="003023A3">
      <w:pPr>
        <w:spacing w:line="276" w:lineRule="auto"/>
        <w:jc w:val="center"/>
        <w:rPr>
          <w:rFonts w:ascii="Times New Roman" w:hAnsi="Times New Roman" w:cs="Times New Roman"/>
          <w:b/>
          <w:bCs/>
          <w:sz w:val="20"/>
          <w:szCs w:val="20"/>
          <w:lang w:val="en-GB"/>
        </w:rPr>
      </w:pPr>
    </w:p>
    <w:p w:rsidR="005A3C16" w:rsidRPr="003023A3" w:rsidRDefault="005A3C16"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noProof/>
          <w:sz w:val="20"/>
          <w:szCs w:val="20"/>
          <w:lang w:val="en-IN" w:eastAsia="en-IN"/>
        </w:rPr>
        <w:drawing>
          <wp:inline distT="0" distB="0" distL="0" distR="0" wp14:anchorId="200E9582" wp14:editId="6A8A577E">
            <wp:extent cx="4572000" cy="2324100"/>
            <wp:effectExtent l="0" t="0" r="0" b="0"/>
            <wp:docPr id="1218841227"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B54CDB6-E27E-A991-7178-770A1804DE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455C7" w:rsidRPr="003023A3" w:rsidRDefault="00D455C7"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t>Graph 6</w:t>
      </w:r>
      <w:proofErr w:type="gramStart"/>
      <w:r w:rsidRPr="003023A3">
        <w:rPr>
          <w:rFonts w:ascii="Times New Roman" w:hAnsi="Times New Roman" w:cs="Times New Roman"/>
          <w:b/>
          <w:bCs/>
          <w:sz w:val="20"/>
          <w:szCs w:val="20"/>
          <w:lang w:val="en-GB"/>
        </w:rPr>
        <w:t>:Split</w:t>
      </w:r>
      <w:proofErr w:type="gramEnd"/>
      <w:r w:rsidRPr="003023A3">
        <w:rPr>
          <w:rFonts w:ascii="Times New Roman" w:hAnsi="Times New Roman" w:cs="Times New Roman"/>
          <w:b/>
          <w:bCs/>
          <w:sz w:val="20"/>
          <w:szCs w:val="20"/>
          <w:lang w:val="en-GB"/>
        </w:rPr>
        <w:t xml:space="preserve"> tensile  strength of Abacafibre in  concrete.</w:t>
      </w:r>
    </w:p>
    <w:p w:rsidR="003023A3" w:rsidRDefault="003023A3" w:rsidP="003023A3">
      <w:pPr>
        <w:spacing w:line="276" w:lineRule="auto"/>
        <w:jc w:val="center"/>
        <w:rPr>
          <w:rFonts w:ascii="Times New Roman" w:hAnsi="Times New Roman" w:cs="Times New Roman"/>
          <w:b/>
          <w:bCs/>
          <w:sz w:val="20"/>
          <w:szCs w:val="20"/>
          <w:lang w:val="en-GB"/>
        </w:rPr>
      </w:pPr>
    </w:p>
    <w:p w:rsidR="003023A3" w:rsidRDefault="003023A3" w:rsidP="003023A3">
      <w:pPr>
        <w:spacing w:line="276" w:lineRule="auto"/>
        <w:jc w:val="center"/>
        <w:rPr>
          <w:rFonts w:ascii="Times New Roman" w:hAnsi="Times New Roman" w:cs="Times New Roman"/>
          <w:b/>
          <w:bCs/>
          <w:sz w:val="20"/>
          <w:szCs w:val="20"/>
          <w:lang w:val="en-GB"/>
        </w:rPr>
      </w:pPr>
    </w:p>
    <w:p w:rsidR="002B639C" w:rsidRPr="003023A3" w:rsidRDefault="0076559B" w:rsidP="003023A3">
      <w:pPr>
        <w:spacing w:line="276" w:lineRule="auto"/>
        <w:jc w:val="center"/>
        <w:rPr>
          <w:rFonts w:ascii="Times New Roman" w:hAnsi="Times New Roman" w:cs="Times New Roman"/>
          <w:b/>
          <w:bCs/>
          <w:sz w:val="20"/>
          <w:szCs w:val="20"/>
          <w:lang w:val="en-GB"/>
        </w:rPr>
      </w:pPr>
      <w:r w:rsidRPr="003023A3">
        <w:rPr>
          <w:rFonts w:ascii="Times New Roman" w:hAnsi="Times New Roman" w:cs="Times New Roman"/>
          <w:b/>
          <w:bCs/>
          <w:sz w:val="20"/>
          <w:szCs w:val="20"/>
          <w:lang w:val="en-GB"/>
        </w:rPr>
        <w:lastRenderedPageBreak/>
        <w:t>Table 8</w:t>
      </w:r>
      <w:proofErr w:type="gramStart"/>
      <w:r w:rsidRPr="003023A3">
        <w:rPr>
          <w:rFonts w:ascii="Times New Roman" w:hAnsi="Times New Roman" w:cs="Times New Roman"/>
          <w:b/>
          <w:bCs/>
          <w:sz w:val="20"/>
          <w:szCs w:val="20"/>
          <w:lang w:val="en-GB"/>
        </w:rPr>
        <w:t>:</w:t>
      </w:r>
      <w:r w:rsidR="00DC595A" w:rsidRPr="003023A3">
        <w:rPr>
          <w:rFonts w:ascii="Times New Roman" w:hAnsi="Times New Roman" w:cs="Times New Roman"/>
          <w:b/>
          <w:bCs/>
          <w:sz w:val="20"/>
          <w:szCs w:val="20"/>
          <w:lang w:val="en-GB"/>
        </w:rPr>
        <w:t>Split</w:t>
      </w:r>
      <w:proofErr w:type="gramEnd"/>
      <w:r w:rsidR="00DC595A" w:rsidRPr="003023A3">
        <w:rPr>
          <w:rFonts w:ascii="Times New Roman" w:hAnsi="Times New Roman" w:cs="Times New Roman"/>
          <w:b/>
          <w:bCs/>
          <w:sz w:val="20"/>
          <w:szCs w:val="20"/>
          <w:lang w:val="en-GB"/>
        </w:rPr>
        <w:t xml:space="preserve"> tensile</w:t>
      </w:r>
      <w:r w:rsidRPr="003023A3">
        <w:rPr>
          <w:rFonts w:ascii="Times New Roman" w:hAnsi="Times New Roman" w:cs="Times New Roman"/>
          <w:b/>
          <w:bCs/>
          <w:sz w:val="20"/>
          <w:szCs w:val="20"/>
          <w:lang w:val="en-GB"/>
        </w:rPr>
        <w:t xml:space="preserve"> strength of combined replacement of concrete by 15%Metakaolin+7.8% silicafume+0.5% Abacafibre in concrete.</w:t>
      </w:r>
    </w:p>
    <w:tbl>
      <w:tblPr>
        <w:tblStyle w:val="TableGrid"/>
        <w:tblW w:w="0" w:type="auto"/>
        <w:tblInd w:w="985" w:type="dxa"/>
        <w:tblLook w:val="04A0" w:firstRow="1" w:lastRow="0" w:firstColumn="1" w:lastColumn="0" w:noHBand="0" w:noVBand="1"/>
      </w:tblPr>
      <w:tblGrid>
        <w:gridCol w:w="1185"/>
        <w:gridCol w:w="2808"/>
        <w:gridCol w:w="2180"/>
        <w:gridCol w:w="2192"/>
      </w:tblGrid>
      <w:tr w:rsidR="002B639C" w:rsidRPr="003023A3" w:rsidTr="0076559B">
        <w:tc>
          <w:tcPr>
            <w:tcW w:w="1185" w:type="dxa"/>
            <w:vMerge w:val="restart"/>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S.</w:t>
            </w:r>
            <w:r w:rsidR="0076559B" w:rsidRPr="003023A3">
              <w:rPr>
                <w:rFonts w:ascii="Times New Roman" w:hAnsi="Times New Roman" w:cs="Times New Roman"/>
                <w:b/>
                <w:sz w:val="20"/>
                <w:szCs w:val="20"/>
              </w:rPr>
              <w:t>N</w:t>
            </w:r>
            <w:r w:rsidRPr="003023A3">
              <w:rPr>
                <w:rFonts w:ascii="Times New Roman" w:hAnsi="Times New Roman" w:cs="Times New Roman"/>
                <w:b/>
                <w:sz w:val="20"/>
                <w:szCs w:val="20"/>
              </w:rPr>
              <w:t>o</w:t>
            </w:r>
          </w:p>
        </w:tc>
        <w:tc>
          <w:tcPr>
            <w:tcW w:w="2808" w:type="dxa"/>
            <w:vMerge w:val="restart"/>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MK+SF+AF</w:t>
            </w:r>
          </w:p>
        </w:tc>
        <w:tc>
          <w:tcPr>
            <w:tcW w:w="4372" w:type="dxa"/>
            <w:gridSpan w:val="2"/>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Combine</w:t>
            </w:r>
            <w:r w:rsidR="00EE054F" w:rsidRPr="003023A3">
              <w:rPr>
                <w:rFonts w:ascii="Times New Roman" w:hAnsi="Times New Roman" w:cs="Times New Roman"/>
                <w:b/>
                <w:sz w:val="20"/>
                <w:szCs w:val="20"/>
              </w:rPr>
              <w:t xml:space="preserve">d </w:t>
            </w:r>
            <w:r w:rsidRPr="003023A3">
              <w:rPr>
                <w:rFonts w:ascii="Times New Roman" w:hAnsi="Times New Roman" w:cs="Times New Roman"/>
                <w:b/>
                <w:sz w:val="20"/>
                <w:szCs w:val="20"/>
              </w:rPr>
              <w:t>split tensile strength,</w:t>
            </w:r>
            <w:r w:rsidR="0016189F" w:rsidRPr="003023A3">
              <w:rPr>
                <w:rFonts w:ascii="Times New Roman" w:hAnsi="Times New Roman" w:cs="Times New Roman"/>
                <w:b/>
                <w:sz w:val="20"/>
                <w:szCs w:val="20"/>
              </w:rPr>
              <w:t>N</w:t>
            </w:r>
            <w:r w:rsidRPr="003023A3">
              <w:rPr>
                <w:rFonts w:ascii="Times New Roman" w:hAnsi="Times New Roman" w:cs="Times New Roman"/>
                <w:b/>
                <w:sz w:val="20"/>
                <w:szCs w:val="20"/>
              </w:rPr>
              <w:t>/mm</w:t>
            </w:r>
            <w:r w:rsidRPr="003023A3">
              <w:rPr>
                <w:rFonts w:ascii="Times New Roman" w:hAnsi="Times New Roman" w:cs="Times New Roman"/>
                <w:b/>
                <w:sz w:val="20"/>
                <w:szCs w:val="20"/>
                <w:vertAlign w:val="superscript"/>
              </w:rPr>
              <w:t>2</w:t>
            </w:r>
          </w:p>
        </w:tc>
      </w:tr>
      <w:tr w:rsidR="002B639C" w:rsidRPr="003023A3" w:rsidTr="0076559B">
        <w:tc>
          <w:tcPr>
            <w:tcW w:w="1185" w:type="dxa"/>
            <w:vMerge/>
          </w:tcPr>
          <w:p w:rsidR="002B639C" w:rsidRPr="003023A3" w:rsidRDefault="002B639C" w:rsidP="003023A3">
            <w:pPr>
              <w:spacing w:line="276" w:lineRule="auto"/>
              <w:jc w:val="center"/>
              <w:rPr>
                <w:rFonts w:ascii="Times New Roman" w:hAnsi="Times New Roman" w:cs="Times New Roman"/>
                <w:b/>
                <w:sz w:val="20"/>
                <w:szCs w:val="20"/>
              </w:rPr>
            </w:pPr>
          </w:p>
        </w:tc>
        <w:tc>
          <w:tcPr>
            <w:tcW w:w="2808" w:type="dxa"/>
            <w:vMerge/>
          </w:tcPr>
          <w:p w:rsidR="002B639C" w:rsidRPr="003023A3" w:rsidRDefault="002B639C" w:rsidP="003023A3">
            <w:pPr>
              <w:spacing w:line="276" w:lineRule="auto"/>
              <w:jc w:val="center"/>
              <w:rPr>
                <w:rFonts w:ascii="Times New Roman" w:hAnsi="Times New Roman" w:cs="Times New Roman"/>
                <w:b/>
                <w:sz w:val="20"/>
                <w:szCs w:val="20"/>
              </w:rPr>
            </w:pPr>
          </w:p>
        </w:tc>
        <w:tc>
          <w:tcPr>
            <w:tcW w:w="2180" w:type="dxa"/>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7days</w:t>
            </w:r>
          </w:p>
        </w:tc>
        <w:tc>
          <w:tcPr>
            <w:tcW w:w="2192" w:type="dxa"/>
          </w:tcPr>
          <w:p w:rsidR="002B639C" w:rsidRPr="003023A3" w:rsidRDefault="00E17733" w:rsidP="003023A3">
            <w:pPr>
              <w:spacing w:line="276" w:lineRule="auto"/>
              <w:jc w:val="center"/>
              <w:rPr>
                <w:rFonts w:ascii="Times New Roman" w:hAnsi="Times New Roman" w:cs="Times New Roman"/>
                <w:b/>
                <w:sz w:val="20"/>
                <w:szCs w:val="20"/>
              </w:rPr>
            </w:pPr>
            <w:r w:rsidRPr="003023A3">
              <w:rPr>
                <w:rFonts w:ascii="Times New Roman" w:hAnsi="Times New Roman" w:cs="Times New Roman"/>
                <w:b/>
                <w:sz w:val="20"/>
                <w:szCs w:val="20"/>
              </w:rPr>
              <w:t>28days</w:t>
            </w:r>
          </w:p>
        </w:tc>
      </w:tr>
      <w:tr w:rsidR="002B639C" w:rsidRPr="003023A3" w:rsidTr="0076559B">
        <w:tc>
          <w:tcPr>
            <w:tcW w:w="1185"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1</w:t>
            </w:r>
          </w:p>
        </w:tc>
        <w:tc>
          <w:tcPr>
            <w:tcW w:w="2808"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0%</w:t>
            </w:r>
          </w:p>
        </w:tc>
        <w:tc>
          <w:tcPr>
            <w:tcW w:w="218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2.68</w:t>
            </w:r>
          </w:p>
        </w:tc>
        <w:tc>
          <w:tcPr>
            <w:tcW w:w="219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3.87</w:t>
            </w:r>
          </w:p>
        </w:tc>
      </w:tr>
      <w:tr w:rsidR="002B639C" w:rsidRPr="003023A3" w:rsidTr="0076559B">
        <w:tc>
          <w:tcPr>
            <w:tcW w:w="1185"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2</w:t>
            </w:r>
          </w:p>
        </w:tc>
        <w:tc>
          <w:tcPr>
            <w:tcW w:w="2808"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15%MK+0.75%SF+0.5AF</w:t>
            </w:r>
          </w:p>
        </w:tc>
        <w:tc>
          <w:tcPr>
            <w:tcW w:w="2180"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3.62</w:t>
            </w:r>
          </w:p>
        </w:tc>
        <w:tc>
          <w:tcPr>
            <w:tcW w:w="2192" w:type="dxa"/>
          </w:tcPr>
          <w:p w:rsidR="002B639C" w:rsidRPr="003023A3" w:rsidRDefault="00E17733" w:rsidP="003023A3">
            <w:pPr>
              <w:spacing w:line="276" w:lineRule="auto"/>
              <w:jc w:val="center"/>
              <w:rPr>
                <w:rFonts w:ascii="Times New Roman" w:hAnsi="Times New Roman" w:cs="Times New Roman"/>
                <w:bCs/>
                <w:sz w:val="20"/>
                <w:szCs w:val="20"/>
              </w:rPr>
            </w:pPr>
            <w:r w:rsidRPr="003023A3">
              <w:rPr>
                <w:rFonts w:ascii="Times New Roman" w:hAnsi="Times New Roman" w:cs="Times New Roman"/>
                <w:bCs/>
                <w:sz w:val="20"/>
                <w:szCs w:val="20"/>
              </w:rPr>
              <w:t>5.18</w:t>
            </w:r>
          </w:p>
        </w:tc>
      </w:tr>
    </w:tbl>
    <w:p w:rsidR="002B639C" w:rsidRPr="003023A3" w:rsidRDefault="002B639C" w:rsidP="003023A3">
      <w:pPr>
        <w:spacing w:line="276" w:lineRule="auto"/>
        <w:jc w:val="both"/>
        <w:rPr>
          <w:rFonts w:ascii="Times New Roman" w:hAnsi="Times New Roman" w:cs="Times New Roman"/>
          <w:bCs/>
          <w:sz w:val="20"/>
          <w:szCs w:val="20"/>
        </w:rPr>
      </w:pPr>
    </w:p>
    <w:p w:rsidR="002B639C" w:rsidRPr="003023A3" w:rsidRDefault="00200611" w:rsidP="003023A3">
      <w:pPr>
        <w:spacing w:line="276" w:lineRule="auto"/>
        <w:rPr>
          <w:rFonts w:ascii="Times New Roman" w:hAnsi="Times New Roman" w:cs="Times New Roman"/>
          <w:b/>
          <w:sz w:val="24"/>
          <w:szCs w:val="20"/>
        </w:rPr>
      </w:pPr>
      <w:r w:rsidRPr="003023A3">
        <w:rPr>
          <w:rFonts w:ascii="Times New Roman" w:hAnsi="Times New Roman" w:cs="Times New Roman"/>
          <w:b/>
          <w:sz w:val="24"/>
          <w:szCs w:val="20"/>
        </w:rPr>
        <w:t>5</w:t>
      </w:r>
      <w:r w:rsidR="003023A3" w:rsidRPr="003023A3">
        <w:rPr>
          <w:rFonts w:ascii="Times New Roman" w:hAnsi="Times New Roman" w:cs="Times New Roman"/>
          <w:b/>
          <w:sz w:val="24"/>
          <w:szCs w:val="20"/>
        </w:rPr>
        <w:t>. CONCLUSION</w:t>
      </w:r>
    </w:p>
    <w:p w:rsidR="002B639C" w:rsidRPr="003023A3" w:rsidRDefault="00E17733" w:rsidP="003023A3">
      <w:pPr>
        <w:pStyle w:val="ListParagraph"/>
        <w:numPr>
          <w:ilvl w:val="3"/>
          <w:numId w:val="1"/>
        </w:numPr>
        <w:spacing w:line="276" w:lineRule="auto"/>
        <w:jc w:val="both"/>
        <w:rPr>
          <w:rFonts w:ascii="Times New Roman" w:hAnsi="Times New Roman" w:cs="Times New Roman"/>
          <w:bCs/>
          <w:sz w:val="20"/>
          <w:szCs w:val="20"/>
        </w:rPr>
      </w:pPr>
      <w:r w:rsidRPr="003023A3">
        <w:rPr>
          <w:rFonts w:ascii="Times New Roman" w:hAnsi="Times New Roman" w:cs="Times New Roman"/>
          <w:bCs/>
          <w:sz w:val="20"/>
          <w:szCs w:val="20"/>
        </w:rPr>
        <w:t>At normal concrete the achieved compressive strength of concrete is 27.07N/mm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7 days and 39.18N/mm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w:t>
      </w:r>
    </w:p>
    <w:p w:rsidR="002B639C" w:rsidRPr="003023A3" w:rsidRDefault="00E17733" w:rsidP="003023A3">
      <w:pPr>
        <w:pStyle w:val="ListParagraph"/>
        <w:numPr>
          <w:ilvl w:val="3"/>
          <w:numId w:val="1"/>
        </w:numPr>
        <w:spacing w:line="276" w:lineRule="auto"/>
        <w:jc w:val="both"/>
        <w:rPr>
          <w:rFonts w:ascii="Times New Roman" w:hAnsi="Times New Roman" w:cs="Times New Roman"/>
          <w:bCs/>
          <w:sz w:val="20"/>
          <w:szCs w:val="20"/>
        </w:rPr>
      </w:pPr>
      <w:r w:rsidRPr="003023A3">
        <w:rPr>
          <w:rFonts w:ascii="Times New Roman" w:hAnsi="Times New Roman" w:cs="Times New Roman"/>
          <w:bCs/>
          <w:sz w:val="20"/>
          <w:szCs w:val="20"/>
        </w:rPr>
        <w:t>At normal concrete the achieved split tensile strength of concrete is 2.68N/mm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7days and 3.87N/mm</w:t>
      </w:r>
      <w:r w:rsidRPr="003023A3">
        <w:rPr>
          <w:rFonts w:ascii="Times New Roman" w:hAnsi="Times New Roman" w:cs="Times New Roman"/>
          <w:bCs/>
          <w:sz w:val="20"/>
          <w:szCs w:val="20"/>
          <w:vertAlign w:val="superscript"/>
        </w:rPr>
        <w:t xml:space="preserve">2 </w:t>
      </w:r>
      <w:r w:rsidRPr="003023A3">
        <w:rPr>
          <w:rFonts w:ascii="Times New Roman" w:hAnsi="Times New Roman" w:cs="Times New Roman"/>
          <w:bCs/>
          <w:sz w:val="20"/>
          <w:szCs w:val="20"/>
        </w:rPr>
        <w:t>for 28 days.</w:t>
      </w:r>
    </w:p>
    <w:p w:rsidR="002B639C" w:rsidRPr="003023A3" w:rsidRDefault="00E17733" w:rsidP="003023A3">
      <w:pPr>
        <w:pStyle w:val="ListParagraph"/>
        <w:numPr>
          <w:ilvl w:val="3"/>
          <w:numId w:val="1"/>
        </w:numPr>
        <w:spacing w:line="276" w:lineRule="auto"/>
        <w:jc w:val="both"/>
        <w:rPr>
          <w:rFonts w:ascii="Times New Roman" w:hAnsi="Times New Roman" w:cs="Times New Roman"/>
          <w:bCs/>
          <w:sz w:val="20"/>
          <w:szCs w:val="20"/>
        </w:rPr>
      </w:pPr>
      <w:r w:rsidRPr="003023A3">
        <w:rPr>
          <w:rFonts w:ascii="Times New Roman" w:hAnsi="Times New Roman" w:cs="Times New Roman"/>
          <w:bCs/>
          <w:sz w:val="20"/>
          <w:szCs w:val="20"/>
        </w:rPr>
        <w:t>At 15% replacemrnt of metakaolin the achieved compressive strength of concrete is 32.24N/mm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7 days and 45.29N/mm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28days.</w:t>
      </w:r>
    </w:p>
    <w:p w:rsidR="002B639C" w:rsidRPr="003023A3" w:rsidRDefault="00E17733" w:rsidP="003023A3">
      <w:pPr>
        <w:pStyle w:val="ListParagraph"/>
        <w:numPr>
          <w:ilvl w:val="3"/>
          <w:numId w:val="1"/>
        </w:numPr>
        <w:spacing w:line="276" w:lineRule="auto"/>
        <w:jc w:val="both"/>
        <w:rPr>
          <w:rFonts w:ascii="Times New Roman" w:hAnsi="Times New Roman" w:cs="Times New Roman"/>
          <w:bCs/>
          <w:sz w:val="20"/>
          <w:szCs w:val="20"/>
        </w:rPr>
      </w:pPr>
      <w:r w:rsidRPr="003023A3">
        <w:rPr>
          <w:rFonts w:ascii="Times New Roman" w:hAnsi="Times New Roman" w:cs="Times New Roman"/>
          <w:bCs/>
          <w:sz w:val="20"/>
          <w:szCs w:val="20"/>
        </w:rPr>
        <w:t>At 7.5% replacemrnt of silica fume the achieved compressive strength of concrete is 31.39N/mm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7 days and 45.25N/mm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28days.</w:t>
      </w:r>
    </w:p>
    <w:p w:rsidR="002B639C" w:rsidRPr="003023A3" w:rsidRDefault="00E17733" w:rsidP="003023A3">
      <w:pPr>
        <w:pStyle w:val="ListParagraph"/>
        <w:numPr>
          <w:ilvl w:val="3"/>
          <w:numId w:val="1"/>
        </w:numPr>
        <w:spacing w:line="276" w:lineRule="auto"/>
        <w:jc w:val="both"/>
        <w:rPr>
          <w:rFonts w:ascii="Times New Roman" w:hAnsi="Times New Roman" w:cs="Times New Roman"/>
          <w:bCs/>
          <w:sz w:val="20"/>
          <w:szCs w:val="20"/>
        </w:rPr>
      </w:pPr>
      <w:r w:rsidRPr="003023A3">
        <w:rPr>
          <w:rFonts w:ascii="Times New Roman" w:hAnsi="Times New Roman" w:cs="Times New Roman"/>
          <w:bCs/>
          <w:sz w:val="20"/>
          <w:szCs w:val="20"/>
        </w:rPr>
        <w:t xml:space="preserve">At 0.5% </w:t>
      </w:r>
      <w:proofErr w:type="gramStart"/>
      <w:r w:rsidR="00731384" w:rsidRPr="003023A3">
        <w:rPr>
          <w:rFonts w:ascii="Times New Roman" w:hAnsi="Times New Roman" w:cs="Times New Roman"/>
          <w:bCs/>
          <w:sz w:val="20"/>
          <w:szCs w:val="20"/>
        </w:rPr>
        <w:t xml:space="preserve">abacafibre </w:t>
      </w:r>
      <w:r w:rsidRPr="003023A3">
        <w:rPr>
          <w:rFonts w:ascii="Times New Roman" w:hAnsi="Times New Roman" w:cs="Times New Roman"/>
          <w:bCs/>
          <w:sz w:val="20"/>
          <w:szCs w:val="20"/>
        </w:rPr>
        <w:t xml:space="preserve"> in</w:t>
      </w:r>
      <w:proofErr w:type="gramEnd"/>
      <w:r w:rsidRPr="003023A3">
        <w:rPr>
          <w:rFonts w:ascii="Times New Roman" w:hAnsi="Times New Roman" w:cs="Times New Roman"/>
          <w:bCs/>
          <w:sz w:val="20"/>
          <w:szCs w:val="20"/>
        </w:rPr>
        <w:t xml:space="preserve"> concrete the achieved compressive strength is 31.99N/mm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7 days and 46.27N/mm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28days.</w:t>
      </w:r>
    </w:p>
    <w:p w:rsidR="002B639C" w:rsidRPr="003023A3" w:rsidRDefault="00E17733" w:rsidP="003023A3">
      <w:pPr>
        <w:pStyle w:val="ListParagraph"/>
        <w:numPr>
          <w:ilvl w:val="3"/>
          <w:numId w:val="1"/>
        </w:numPr>
        <w:spacing w:line="276" w:lineRule="auto"/>
        <w:jc w:val="both"/>
        <w:rPr>
          <w:rFonts w:ascii="Times New Roman" w:hAnsi="Times New Roman" w:cs="Times New Roman"/>
          <w:bCs/>
          <w:sz w:val="20"/>
          <w:szCs w:val="20"/>
        </w:rPr>
      </w:pPr>
      <w:r w:rsidRPr="003023A3">
        <w:rPr>
          <w:rFonts w:ascii="Times New Roman" w:hAnsi="Times New Roman" w:cs="Times New Roman"/>
          <w:bCs/>
          <w:sz w:val="20"/>
          <w:szCs w:val="20"/>
        </w:rPr>
        <w:t>At 15% replacemrnt of metakaolin the achieved split tensile strength of concrete is 3.15N/mm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7 days and 4.47N/mm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28days</w:t>
      </w:r>
    </w:p>
    <w:p w:rsidR="002B639C" w:rsidRPr="003023A3" w:rsidRDefault="00E17733" w:rsidP="003023A3">
      <w:pPr>
        <w:pStyle w:val="ListParagraph"/>
        <w:numPr>
          <w:ilvl w:val="3"/>
          <w:numId w:val="1"/>
        </w:numPr>
        <w:spacing w:line="276" w:lineRule="auto"/>
        <w:jc w:val="both"/>
        <w:rPr>
          <w:rFonts w:ascii="Times New Roman" w:hAnsi="Times New Roman" w:cs="Times New Roman"/>
          <w:bCs/>
          <w:sz w:val="20"/>
          <w:szCs w:val="20"/>
        </w:rPr>
      </w:pPr>
      <w:r w:rsidRPr="003023A3">
        <w:rPr>
          <w:rFonts w:ascii="Times New Roman" w:hAnsi="Times New Roman" w:cs="Times New Roman"/>
          <w:bCs/>
          <w:sz w:val="20"/>
          <w:szCs w:val="20"/>
        </w:rPr>
        <w:t xml:space="preserve"> At 7.5% replacemrnt of silica fume the achieved split </w:t>
      </w:r>
      <w:proofErr w:type="gramStart"/>
      <w:r w:rsidRPr="003023A3">
        <w:rPr>
          <w:rFonts w:ascii="Times New Roman" w:hAnsi="Times New Roman" w:cs="Times New Roman"/>
          <w:bCs/>
          <w:sz w:val="20"/>
          <w:szCs w:val="20"/>
        </w:rPr>
        <w:t>tensile  strength</w:t>
      </w:r>
      <w:proofErr w:type="gramEnd"/>
      <w:r w:rsidRPr="003023A3">
        <w:rPr>
          <w:rFonts w:ascii="Times New Roman" w:hAnsi="Times New Roman" w:cs="Times New Roman"/>
          <w:bCs/>
          <w:sz w:val="20"/>
          <w:szCs w:val="20"/>
        </w:rPr>
        <w:t xml:space="preserve"> of concrete is 3.08N/mm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7 days and 4.48N/mm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28days.</w:t>
      </w:r>
    </w:p>
    <w:p w:rsidR="002B639C" w:rsidRPr="003023A3" w:rsidRDefault="00E17733" w:rsidP="003023A3">
      <w:pPr>
        <w:pStyle w:val="ListParagraph"/>
        <w:numPr>
          <w:ilvl w:val="3"/>
          <w:numId w:val="1"/>
        </w:numPr>
        <w:spacing w:line="276" w:lineRule="auto"/>
        <w:jc w:val="both"/>
        <w:rPr>
          <w:rFonts w:ascii="Times New Roman" w:hAnsi="Times New Roman" w:cs="Times New Roman"/>
          <w:bCs/>
          <w:sz w:val="20"/>
          <w:szCs w:val="20"/>
        </w:rPr>
      </w:pPr>
      <w:r w:rsidRPr="003023A3">
        <w:rPr>
          <w:rFonts w:ascii="Times New Roman" w:hAnsi="Times New Roman" w:cs="Times New Roman"/>
          <w:bCs/>
          <w:sz w:val="20"/>
          <w:szCs w:val="20"/>
        </w:rPr>
        <w:t xml:space="preserve"> At 0.5% </w:t>
      </w:r>
      <w:proofErr w:type="gramStart"/>
      <w:r w:rsidR="00731384" w:rsidRPr="003023A3">
        <w:rPr>
          <w:rFonts w:ascii="Times New Roman" w:hAnsi="Times New Roman" w:cs="Times New Roman"/>
          <w:bCs/>
          <w:sz w:val="20"/>
          <w:szCs w:val="20"/>
        </w:rPr>
        <w:t xml:space="preserve">abacafibre </w:t>
      </w:r>
      <w:r w:rsidRPr="003023A3">
        <w:rPr>
          <w:rFonts w:ascii="Times New Roman" w:hAnsi="Times New Roman" w:cs="Times New Roman"/>
          <w:bCs/>
          <w:sz w:val="20"/>
          <w:szCs w:val="20"/>
        </w:rPr>
        <w:t xml:space="preserve"> in</w:t>
      </w:r>
      <w:proofErr w:type="gramEnd"/>
      <w:r w:rsidRPr="003023A3">
        <w:rPr>
          <w:rFonts w:ascii="Times New Roman" w:hAnsi="Times New Roman" w:cs="Times New Roman"/>
          <w:bCs/>
          <w:sz w:val="20"/>
          <w:szCs w:val="20"/>
        </w:rPr>
        <w:t xml:space="preserve"> concrete the achieved split tensile strength is 3.16N/mm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7 days and 4.58N/mm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 xml:space="preserve"> for 28days.</w:t>
      </w:r>
    </w:p>
    <w:p w:rsidR="002B639C" w:rsidRPr="003023A3" w:rsidRDefault="00E17733" w:rsidP="003023A3">
      <w:pPr>
        <w:pStyle w:val="ListParagraph"/>
        <w:numPr>
          <w:ilvl w:val="3"/>
          <w:numId w:val="1"/>
        </w:numPr>
        <w:spacing w:line="276" w:lineRule="auto"/>
        <w:jc w:val="both"/>
        <w:rPr>
          <w:rFonts w:ascii="Times New Roman" w:hAnsi="Times New Roman" w:cs="Times New Roman"/>
          <w:bCs/>
          <w:sz w:val="20"/>
          <w:szCs w:val="20"/>
        </w:rPr>
      </w:pPr>
      <w:r w:rsidRPr="003023A3">
        <w:rPr>
          <w:rFonts w:ascii="Times New Roman" w:hAnsi="Times New Roman" w:cs="Times New Roman"/>
          <w:bCs/>
          <w:sz w:val="20"/>
          <w:szCs w:val="20"/>
        </w:rPr>
        <w:t xml:space="preserve">The </w:t>
      </w:r>
      <w:r w:rsidR="00731384" w:rsidRPr="003023A3">
        <w:rPr>
          <w:rFonts w:ascii="Times New Roman" w:hAnsi="Times New Roman" w:cs="Times New Roman"/>
          <w:bCs/>
          <w:sz w:val="20"/>
          <w:szCs w:val="20"/>
        </w:rPr>
        <w:t xml:space="preserve">combined replacement </w:t>
      </w:r>
      <w:r w:rsidRPr="003023A3">
        <w:rPr>
          <w:rFonts w:ascii="Times New Roman" w:hAnsi="Times New Roman" w:cs="Times New Roman"/>
          <w:bCs/>
          <w:sz w:val="20"/>
          <w:szCs w:val="20"/>
        </w:rPr>
        <w:t>of compressive strength of concrete with15% of metakaolin</w:t>
      </w:r>
      <w:r w:rsidR="00731384" w:rsidRPr="003023A3">
        <w:rPr>
          <w:rFonts w:ascii="Times New Roman" w:hAnsi="Times New Roman" w:cs="Times New Roman"/>
          <w:bCs/>
          <w:sz w:val="20"/>
          <w:szCs w:val="20"/>
        </w:rPr>
        <w:t>+</w:t>
      </w:r>
      <w:r w:rsidRPr="003023A3">
        <w:rPr>
          <w:rFonts w:ascii="Times New Roman" w:hAnsi="Times New Roman" w:cs="Times New Roman"/>
          <w:bCs/>
          <w:sz w:val="20"/>
          <w:szCs w:val="20"/>
        </w:rPr>
        <w:t xml:space="preserve">7.5% of silica fume </w:t>
      </w:r>
      <w:r w:rsidR="00731384" w:rsidRPr="003023A3">
        <w:rPr>
          <w:rFonts w:ascii="Times New Roman" w:hAnsi="Times New Roman" w:cs="Times New Roman"/>
          <w:bCs/>
          <w:sz w:val="20"/>
          <w:szCs w:val="20"/>
        </w:rPr>
        <w:t>+</w:t>
      </w:r>
      <w:r w:rsidRPr="003023A3">
        <w:rPr>
          <w:rFonts w:ascii="Times New Roman" w:hAnsi="Times New Roman" w:cs="Times New Roman"/>
          <w:bCs/>
          <w:sz w:val="20"/>
          <w:szCs w:val="20"/>
        </w:rPr>
        <w:t xml:space="preserve"> 0.5% of abaca fiber at 7 and 28 days are 36.62 and 52.37N/mm</w:t>
      </w:r>
      <w:r w:rsidRPr="003023A3">
        <w:rPr>
          <w:rFonts w:ascii="Times New Roman" w:hAnsi="Times New Roman" w:cs="Times New Roman"/>
          <w:bCs/>
          <w:sz w:val="20"/>
          <w:szCs w:val="20"/>
          <w:vertAlign w:val="superscript"/>
        </w:rPr>
        <w:t>2</w:t>
      </w:r>
      <w:r w:rsidRPr="003023A3">
        <w:rPr>
          <w:rFonts w:ascii="Times New Roman" w:hAnsi="Times New Roman" w:cs="Times New Roman"/>
          <w:bCs/>
          <w:sz w:val="20"/>
          <w:szCs w:val="20"/>
        </w:rPr>
        <w:t>.</w:t>
      </w:r>
    </w:p>
    <w:p w:rsidR="002B639C" w:rsidRPr="003023A3" w:rsidRDefault="0068269E" w:rsidP="003023A3">
      <w:pPr>
        <w:pStyle w:val="ListParagraph"/>
        <w:numPr>
          <w:ilvl w:val="3"/>
          <w:numId w:val="1"/>
        </w:numPr>
        <w:spacing w:line="276" w:lineRule="auto"/>
        <w:jc w:val="both"/>
        <w:rPr>
          <w:rFonts w:ascii="Times New Roman" w:hAnsi="Times New Roman" w:cs="Times New Roman"/>
          <w:bCs/>
          <w:sz w:val="20"/>
          <w:szCs w:val="20"/>
        </w:rPr>
      </w:pPr>
      <w:r w:rsidRPr="003023A3">
        <w:rPr>
          <w:rFonts w:ascii="Times New Roman" w:hAnsi="Times New Roman" w:cs="Times New Roman"/>
          <w:bCs/>
          <w:sz w:val="20"/>
          <w:szCs w:val="20"/>
        </w:rPr>
        <w:t xml:space="preserve">The combined replacement of split tensile strength of concrete with15% of metakaolin+7.5% of silica fume + 0.5% of abaca fiber </w:t>
      </w:r>
      <w:r w:rsidR="00E17733" w:rsidRPr="003023A3">
        <w:rPr>
          <w:rFonts w:ascii="Times New Roman" w:hAnsi="Times New Roman" w:cs="Times New Roman"/>
          <w:bCs/>
          <w:sz w:val="20"/>
          <w:szCs w:val="20"/>
        </w:rPr>
        <w:t>at 7 and 28 days are 3.62and 5.18N/mm</w:t>
      </w:r>
      <w:r w:rsidR="00E17733" w:rsidRPr="003023A3">
        <w:rPr>
          <w:rFonts w:ascii="Times New Roman" w:hAnsi="Times New Roman" w:cs="Times New Roman"/>
          <w:bCs/>
          <w:sz w:val="20"/>
          <w:szCs w:val="20"/>
          <w:vertAlign w:val="superscript"/>
        </w:rPr>
        <w:t>2</w:t>
      </w:r>
      <w:r w:rsidR="00E17733" w:rsidRPr="003023A3">
        <w:rPr>
          <w:rFonts w:ascii="Times New Roman" w:hAnsi="Times New Roman" w:cs="Times New Roman"/>
          <w:bCs/>
          <w:sz w:val="20"/>
          <w:szCs w:val="20"/>
        </w:rPr>
        <w:t>.</w:t>
      </w:r>
    </w:p>
    <w:p w:rsidR="004A4820" w:rsidRPr="003023A3" w:rsidRDefault="004A4820" w:rsidP="003023A3">
      <w:pPr>
        <w:autoSpaceDE w:val="0"/>
        <w:autoSpaceDN w:val="0"/>
        <w:adjustRightInd w:val="0"/>
        <w:spacing w:after="0" w:line="276" w:lineRule="auto"/>
        <w:rPr>
          <w:rFonts w:ascii="Times New Roman" w:hAnsi="Times New Roman" w:cs="Times New Roman"/>
          <w:b/>
          <w:bCs/>
          <w:color w:val="000000"/>
          <w:sz w:val="24"/>
          <w:szCs w:val="20"/>
        </w:rPr>
      </w:pPr>
      <w:proofErr w:type="gramStart"/>
      <w:r w:rsidRPr="003023A3">
        <w:rPr>
          <w:rFonts w:ascii="Times New Roman" w:hAnsi="Times New Roman" w:cs="Times New Roman"/>
          <w:b/>
          <w:bCs/>
          <w:color w:val="000000"/>
          <w:sz w:val="24"/>
          <w:szCs w:val="20"/>
        </w:rPr>
        <w:t>6.REFERENCES</w:t>
      </w:r>
      <w:proofErr w:type="gramEnd"/>
    </w:p>
    <w:p w:rsidR="004A4820" w:rsidRPr="003023A3" w:rsidRDefault="004A4820" w:rsidP="003023A3">
      <w:pPr>
        <w:autoSpaceDE w:val="0"/>
        <w:autoSpaceDN w:val="0"/>
        <w:adjustRightInd w:val="0"/>
        <w:spacing w:after="0" w:line="276" w:lineRule="auto"/>
        <w:jc w:val="both"/>
        <w:rPr>
          <w:rFonts w:ascii="Times New Roman" w:hAnsi="Times New Roman" w:cs="Times New Roman"/>
          <w:color w:val="000000"/>
          <w:sz w:val="20"/>
          <w:szCs w:val="20"/>
        </w:rPr>
      </w:pPr>
      <w:r w:rsidRPr="003023A3">
        <w:rPr>
          <w:rFonts w:ascii="Times New Roman" w:hAnsi="Times New Roman" w:cs="Times New Roman"/>
          <w:color w:val="000000"/>
          <w:sz w:val="20"/>
          <w:szCs w:val="20"/>
        </w:rPr>
        <w:t xml:space="preserve">[1] Yilmaz, K. 2010. “A Study on the Effect of Fly Ash and Silica Fume Substituted Cement Paste and Mortars”. Scientific Research and Essays Vol. 5, Issue 9, pp. 990998C. </w:t>
      </w:r>
    </w:p>
    <w:p w:rsidR="004A4820" w:rsidRPr="003023A3" w:rsidRDefault="007B1F23" w:rsidP="003023A3">
      <w:pPr>
        <w:pStyle w:val="Default"/>
        <w:spacing w:line="276" w:lineRule="auto"/>
        <w:jc w:val="both"/>
        <w:rPr>
          <w:rFonts w:ascii="Times New Roman" w:hAnsi="Times New Roman" w:cs="Times New Roman"/>
          <w:sz w:val="20"/>
          <w:szCs w:val="20"/>
        </w:rPr>
      </w:pPr>
      <w:r w:rsidRPr="003023A3">
        <w:rPr>
          <w:rFonts w:ascii="Times New Roman" w:hAnsi="Times New Roman" w:cs="Times New Roman"/>
          <w:sz w:val="20"/>
          <w:szCs w:val="20"/>
        </w:rPr>
        <w:t xml:space="preserve"> </w:t>
      </w:r>
      <w:r w:rsidR="004A4820" w:rsidRPr="003023A3">
        <w:rPr>
          <w:rFonts w:ascii="Times New Roman" w:hAnsi="Times New Roman" w:cs="Times New Roman"/>
          <w:sz w:val="20"/>
          <w:szCs w:val="20"/>
        </w:rPr>
        <w:t xml:space="preserve">[2] Beulah M (2012), “Effect of Replacement of Cement by Metakalion on the Properties of </w:t>
      </w:r>
      <w:r w:rsidRPr="003023A3">
        <w:rPr>
          <w:rFonts w:ascii="Times New Roman" w:hAnsi="Times New Roman" w:cs="Times New Roman"/>
          <w:sz w:val="20"/>
          <w:szCs w:val="20"/>
        </w:rPr>
        <w:t xml:space="preserve">  </w:t>
      </w:r>
      <w:r w:rsidR="004A4820" w:rsidRPr="003023A3">
        <w:rPr>
          <w:rFonts w:ascii="Times New Roman" w:hAnsi="Times New Roman" w:cs="Times New Roman"/>
          <w:sz w:val="20"/>
          <w:szCs w:val="20"/>
        </w:rPr>
        <w:t>High Performance Concrete Subjected to Hydrochloric Acid Attack”, IJERA, Vol. 2, Issue 6</w:t>
      </w:r>
      <w:proofErr w:type="gramStart"/>
      <w:r w:rsidR="004A4820" w:rsidRPr="003023A3">
        <w:rPr>
          <w:rFonts w:ascii="Times New Roman" w:hAnsi="Times New Roman" w:cs="Times New Roman"/>
          <w:sz w:val="20"/>
          <w:szCs w:val="20"/>
        </w:rPr>
        <w:t xml:space="preserve">, </w:t>
      </w:r>
      <w:r w:rsidRPr="003023A3">
        <w:rPr>
          <w:rFonts w:ascii="Times New Roman" w:hAnsi="Times New Roman" w:cs="Times New Roman"/>
          <w:sz w:val="20"/>
          <w:szCs w:val="20"/>
        </w:rPr>
        <w:t xml:space="preserve"> </w:t>
      </w:r>
      <w:r w:rsidR="004A4820" w:rsidRPr="003023A3">
        <w:rPr>
          <w:rFonts w:ascii="Times New Roman" w:hAnsi="Times New Roman" w:cs="Times New Roman"/>
          <w:sz w:val="20"/>
          <w:szCs w:val="20"/>
        </w:rPr>
        <w:t>pp</w:t>
      </w:r>
      <w:proofErr w:type="gramEnd"/>
      <w:r w:rsidR="004A4820" w:rsidRPr="003023A3">
        <w:rPr>
          <w:rFonts w:ascii="Times New Roman" w:hAnsi="Times New Roman" w:cs="Times New Roman"/>
          <w:sz w:val="20"/>
          <w:szCs w:val="20"/>
        </w:rPr>
        <w:t xml:space="preserve">. 033-038. </w:t>
      </w:r>
    </w:p>
    <w:p w:rsidR="007B1F23" w:rsidRPr="003023A3" w:rsidRDefault="007B1F23" w:rsidP="003023A3">
      <w:pPr>
        <w:pStyle w:val="Default"/>
        <w:spacing w:line="276" w:lineRule="auto"/>
        <w:jc w:val="both"/>
        <w:rPr>
          <w:rFonts w:ascii="Times New Roman" w:eastAsiaTheme="minorHAnsi" w:hAnsi="Times New Roman" w:cs="Times New Roman"/>
          <w:sz w:val="20"/>
          <w:szCs w:val="20"/>
          <w:lang w:val="en-US" w:eastAsia="en-US"/>
        </w:rPr>
      </w:pPr>
      <w:r w:rsidRPr="003023A3">
        <w:rPr>
          <w:rFonts w:ascii="Times New Roman" w:hAnsi="Times New Roman" w:cs="Times New Roman"/>
          <w:sz w:val="20"/>
          <w:szCs w:val="20"/>
        </w:rPr>
        <w:t>[3]</w:t>
      </w:r>
      <w:proofErr w:type="gramStart"/>
      <w:r w:rsidRPr="003023A3">
        <w:rPr>
          <w:rFonts w:ascii="Times New Roman" w:hAnsi="Times New Roman" w:cs="Times New Roman"/>
          <w:sz w:val="20"/>
          <w:szCs w:val="20"/>
        </w:rPr>
        <w:t>Chi-Sun Poon (2003), “Performance of metakaolin concrete at elevated temperatures”, Cement &amp; Concrete Research, Vol. 25, pp. 83-89.</w:t>
      </w:r>
      <w:proofErr w:type="gramEnd"/>
      <w:r w:rsidRPr="003023A3">
        <w:rPr>
          <w:rFonts w:ascii="Times New Roman" w:hAnsi="Times New Roman" w:cs="Times New Roman"/>
          <w:sz w:val="20"/>
          <w:szCs w:val="20"/>
        </w:rPr>
        <w:t xml:space="preserve"> 6) Chi-Sun Poon (2006), “Compressive strength, chloride diffusivity and pore structure of high performance metakaolin and silica fume concrete”, Cement &amp; Concrete Research, Vol. 20, pp. 858-865. </w:t>
      </w:r>
    </w:p>
    <w:p w:rsidR="007B1F23" w:rsidRPr="003023A3" w:rsidRDefault="007B1F23" w:rsidP="003023A3">
      <w:pPr>
        <w:pStyle w:val="Default"/>
        <w:spacing w:line="276" w:lineRule="auto"/>
        <w:jc w:val="both"/>
        <w:rPr>
          <w:rFonts w:ascii="Times New Roman" w:hAnsi="Times New Roman" w:cs="Times New Roman"/>
          <w:sz w:val="20"/>
          <w:szCs w:val="20"/>
        </w:rPr>
      </w:pPr>
      <w:r w:rsidRPr="003023A3">
        <w:rPr>
          <w:rFonts w:ascii="Times New Roman" w:eastAsiaTheme="minorHAnsi" w:hAnsi="Times New Roman" w:cs="Times New Roman"/>
          <w:sz w:val="20"/>
          <w:szCs w:val="20"/>
          <w:lang w:val="en-US" w:eastAsia="en-US"/>
        </w:rPr>
        <w:t>[4]</w:t>
      </w:r>
      <w:r w:rsidRPr="003023A3">
        <w:rPr>
          <w:rFonts w:ascii="Times New Roman" w:hAnsi="Times New Roman" w:cs="Times New Roman"/>
          <w:sz w:val="20"/>
          <w:szCs w:val="20"/>
        </w:rPr>
        <w:t>N. K. Amudhavalli, Jeena Mathew “Effect of Silica Fume on Strength and Durability Parameters of Concrete” International Journal of Engineering Sciences &amp; emerging Technologies, August 2012, Volume 3, Issue 1, pp: 28-35.</w:t>
      </w:r>
    </w:p>
    <w:p w:rsidR="007B1F23" w:rsidRPr="003023A3" w:rsidRDefault="007B1F23" w:rsidP="003023A3">
      <w:pPr>
        <w:pStyle w:val="Default"/>
        <w:spacing w:line="276" w:lineRule="auto"/>
        <w:jc w:val="both"/>
        <w:rPr>
          <w:rFonts w:ascii="Times New Roman" w:hAnsi="Times New Roman" w:cs="Times New Roman"/>
          <w:sz w:val="20"/>
          <w:szCs w:val="20"/>
        </w:rPr>
      </w:pPr>
      <w:r w:rsidRPr="003023A3">
        <w:rPr>
          <w:rFonts w:ascii="Times New Roman" w:hAnsi="Times New Roman" w:cs="Times New Roman"/>
          <w:sz w:val="20"/>
          <w:szCs w:val="20"/>
        </w:rPr>
        <w:t xml:space="preserve">[5]Vikas Srivastava, V.C. Agarwal and Rakesh Kumar “Effect of Silica Fume on Mechanical Properties of Concrete” Vol. 1(4) September 2012, J. Acad. Indus Res. Vol. 1(4) September 2012 176, ISSN:2278-5213. </w:t>
      </w:r>
    </w:p>
    <w:p w:rsidR="007B1F23" w:rsidRPr="003023A3" w:rsidRDefault="007B1F23" w:rsidP="003023A3">
      <w:pPr>
        <w:pStyle w:val="Default"/>
        <w:spacing w:line="276" w:lineRule="auto"/>
        <w:jc w:val="both"/>
        <w:rPr>
          <w:rFonts w:ascii="Times New Roman" w:hAnsi="Times New Roman" w:cs="Times New Roman"/>
          <w:sz w:val="20"/>
          <w:szCs w:val="20"/>
        </w:rPr>
      </w:pPr>
      <w:r w:rsidRPr="003023A3">
        <w:rPr>
          <w:rFonts w:ascii="Times New Roman" w:hAnsi="Times New Roman" w:cs="Times New Roman"/>
          <w:sz w:val="20"/>
          <w:szCs w:val="20"/>
        </w:rPr>
        <w:lastRenderedPageBreak/>
        <w:t>[6]Bhanja</w:t>
      </w:r>
      <w:proofErr w:type="gramStart"/>
      <w:r w:rsidRPr="003023A3">
        <w:rPr>
          <w:rFonts w:ascii="Times New Roman" w:hAnsi="Times New Roman" w:cs="Times New Roman"/>
          <w:sz w:val="20"/>
          <w:szCs w:val="20"/>
        </w:rPr>
        <w:t>,s</w:t>
      </w:r>
      <w:proofErr w:type="gramEnd"/>
      <w:r w:rsidRPr="003023A3">
        <w:rPr>
          <w:rFonts w:ascii="Times New Roman" w:hAnsi="Times New Roman" w:cs="Times New Roman"/>
          <w:sz w:val="20"/>
          <w:szCs w:val="20"/>
        </w:rPr>
        <w:t>. and Sengupta,B.(2002).”Investigations on the composite structure of silica fume concrete using statisticalmethods”, Cement and Concrete Research</w:t>
      </w:r>
      <w:proofErr w:type="gramStart"/>
      <w:r w:rsidRPr="003023A3">
        <w:rPr>
          <w:rFonts w:ascii="Times New Roman" w:hAnsi="Times New Roman" w:cs="Times New Roman"/>
          <w:sz w:val="20"/>
          <w:szCs w:val="20"/>
        </w:rPr>
        <w:t>,Vol.32</w:t>
      </w:r>
      <w:proofErr w:type="gramEnd"/>
      <w:r w:rsidRPr="003023A3">
        <w:rPr>
          <w:rFonts w:ascii="Times New Roman" w:hAnsi="Times New Roman" w:cs="Times New Roman"/>
          <w:sz w:val="20"/>
          <w:szCs w:val="20"/>
        </w:rPr>
        <w:t xml:space="preserve">, pp.1391-1394. </w:t>
      </w:r>
    </w:p>
    <w:p w:rsidR="007B1F23" w:rsidRPr="003023A3" w:rsidRDefault="007B1F23" w:rsidP="003023A3">
      <w:pPr>
        <w:pStyle w:val="Default"/>
        <w:spacing w:line="276" w:lineRule="auto"/>
        <w:jc w:val="both"/>
        <w:rPr>
          <w:rFonts w:ascii="Times New Roman" w:hAnsi="Times New Roman" w:cs="Times New Roman"/>
          <w:sz w:val="20"/>
          <w:szCs w:val="20"/>
        </w:rPr>
      </w:pPr>
      <w:r w:rsidRPr="003023A3">
        <w:rPr>
          <w:rFonts w:ascii="Times New Roman" w:hAnsi="Times New Roman" w:cs="Times New Roman"/>
          <w:sz w:val="20"/>
          <w:szCs w:val="20"/>
        </w:rPr>
        <w:t>[7]A. Medhasri Sri, Dr. K. Chandramouli, G. Hymavathi ,J. Sree Naga Chaitanya, B. Siva Naga Teja “strength studies on concrete with recycled aggregates and cement with metakaolin ”, International Research Journal of Modernization in Engineering Technology and Science vol(4),issue(6),June 2022.</w:t>
      </w:r>
    </w:p>
    <w:p w:rsidR="007B1F23" w:rsidRPr="003023A3" w:rsidRDefault="007B1F23" w:rsidP="003023A3">
      <w:pPr>
        <w:pStyle w:val="Default"/>
        <w:spacing w:line="276" w:lineRule="auto"/>
        <w:jc w:val="both"/>
        <w:rPr>
          <w:rFonts w:ascii="Times New Roman" w:hAnsi="Times New Roman" w:cs="Times New Roman"/>
          <w:sz w:val="20"/>
          <w:szCs w:val="20"/>
        </w:rPr>
      </w:pPr>
      <w:r w:rsidRPr="003023A3">
        <w:rPr>
          <w:rFonts w:ascii="Times New Roman" w:hAnsi="Times New Roman" w:cs="Times New Roman"/>
          <w:sz w:val="20"/>
          <w:szCs w:val="20"/>
        </w:rPr>
        <w:t xml:space="preserve">[8]G. Hymavathi, Dr. K. Chandramouli, A. Medhasri Mrunalini, J. Sree Naga Chaitanya, R.Nagalakshmi “ strength studies on self compacting concrete by using recycled aggregate”, International Research Journal of Modernization in Engineering Technology and Science vol(4),ssue(6),june(2022) </w:t>
      </w:r>
    </w:p>
    <w:p w:rsidR="007B1F23" w:rsidRPr="003023A3" w:rsidRDefault="007B1F23" w:rsidP="003023A3">
      <w:pPr>
        <w:pStyle w:val="Default"/>
        <w:spacing w:line="276" w:lineRule="auto"/>
        <w:jc w:val="both"/>
        <w:rPr>
          <w:rFonts w:ascii="Times New Roman" w:hAnsi="Times New Roman" w:cs="Times New Roman"/>
          <w:sz w:val="20"/>
          <w:szCs w:val="20"/>
        </w:rPr>
      </w:pPr>
      <w:r w:rsidRPr="003023A3">
        <w:rPr>
          <w:rFonts w:ascii="Times New Roman" w:hAnsi="Times New Roman" w:cs="Times New Roman"/>
          <w:sz w:val="20"/>
          <w:szCs w:val="20"/>
        </w:rPr>
        <w:t>[9]Geon-Wook Lee, Young-Cheol Choi “Effect of abaca natural fiber on the setting behavior and autogenous shrinkage of cement composite” Vol (56), (15) (2022</w:t>
      </w:r>
      <w:proofErr w:type="gramStart"/>
      <w:r w:rsidRPr="003023A3">
        <w:rPr>
          <w:rFonts w:ascii="Times New Roman" w:hAnsi="Times New Roman" w:cs="Times New Roman"/>
          <w:sz w:val="20"/>
          <w:szCs w:val="20"/>
        </w:rPr>
        <w:t>) .</w:t>
      </w:r>
      <w:proofErr w:type="gramEnd"/>
    </w:p>
    <w:p w:rsidR="007B1F23" w:rsidRPr="003023A3" w:rsidRDefault="007B1F23" w:rsidP="003023A3">
      <w:pPr>
        <w:pStyle w:val="Default"/>
        <w:spacing w:line="276" w:lineRule="auto"/>
        <w:jc w:val="both"/>
        <w:rPr>
          <w:rFonts w:ascii="Times New Roman" w:eastAsiaTheme="minorHAnsi" w:hAnsi="Times New Roman" w:cs="Times New Roman"/>
          <w:sz w:val="20"/>
          <w:szCs w:val="20"/>
          <w:lang w:val="en-US" w:eastAsia="en-US"/>
        </w:rPr>
      </w:pPr>
      <w:r w:rsidRPr="003023A3">
        <w:rPr>
          <w:rFonts w:ascii="Times New Roman" w:hAnsi="Times New Roman" w:cs="Times New Roman"/>
          <w:sz w:val="20"/>
          <w:szCs w:val="20"/>
        </w:rPr>
        <w:t>[10]Vijay Parmar “Chemical Composition and Mechanical Properties of Natural Fibers”</w:t>
      </w:r>
      <w:proofErr w:type="gramStart"/>
      <w:r w:rsidRPr="003023A3">
        <w:rPr>
          <w:rFonts w:ascii="Times New Roman" w:hAnsi="Times New Roman" w:cs="Times New Roman"/>
          <w:sz w:val="20"/>
          <w:szCs w:val="20"/>
        </w:rPr>
        <w:t>vol(</w:t>
      </w:r>
      <w:proofErr w:type="gramEnd"/>
      <w:r w:rsidRPr="003023A3">
        <w:rPr>
          <w:rFonts w:ascii="Times New Roman" w:hAnsi="Times New Roman" w:cs="Times New Roman"/>
          <w:sz w:val="20"/>
          <w:szCs w:val="20"/>
        </w:rPr>
        <w:t>19),(10),(2022)</w:t>
      </w:r>
      <w:r w:rsidRPr="003023A3">
        <w:rPr>
          <w:rFonts w:ascii="Times New Roman" w:hAnsi="Times New Roman" w:cs="Times New Roman"/>
          <w:b/>
          <w:bCs/>
          <w:sz w:val="20"/>
          <w:szCs w:val="20"/>
        </w:rPr>
        <w:t xml:space="preserve"> </w:t>
      </w:r>
    </w:p>
    <w:p w:rsidR="007B1F23" w:rsidRPr="003023A3" w:rsidRDefault="007B1F23" w:rsidP="003023A3">
      <w:pPr>
        <w:pStyle w:val="Default"/>
        <w:spacing w:line="276" w:lineRule="auto"/>
        <w:jc w:val="both"/>
        <w:rPr>
          <w:rFonts w:ascii="Times New Roman" w:eastAsiaTheme="minorHAnsi" w:hAnsi="Times New Roman" w:cs="Times New Roman"/>
          <w:sz w:val="20"/>
          <w:szCs w:val="20"/>
          <w:lang w:val="en-US" w:eastAsia="en-US"/>
        </w:rPr>
      </w:pPr>
    </w:p>
    <w:p w:rsidR="007B1F23" w:rsidRPr="007B1F23" w:rsidRDefault="007B1F23" w:rsidP="007B1F23">
      <w:pPr>
        <w:pStyle w:val="Default"/>
        <w:rPr>
          <w:rFonts w:ascii="Times New Roman" w:eastAsiaTheme="minorHAnsi" w:hAnsi="Times New Roman" w:cs="Times New Roman"/>
          <w:lang w:val="en-US" w:eastAsia="en-US"/>
        </w:rPr>
      </w:pPr>
    </w:p>
    <w:p w:rsidR="007B1F23" w:rsidRPr="007B1F23" w:rsidRDefault="007B1F23" w:rsidP="007B1F23">
      <w:pPr>
        <w:pStyle w:val="Default"/>
        <w:rPr>
          <w:rFonts w:ascii="Times New Roman" w:eastAsiaTheme="minorHAnsi" w:hAnsi="Times New Roman" w:cs="Times New Roman"/>
          <w:lang w:val="en-US" w:eastAsia="en-US"/>
        </w:rPr>
      </w:pPr>
      <w:r w:rsidRPr="007B1F23">
        <w:rPr>
          <w:rFonts w:ascii="Times New Roman" w:hAnsi="Times New Roman" w:cs="Times New Roman"/>
          <w:sz w:val="23"/>
          <w:szCs w:val="23"/>
        </w:rPr>
        <w:t xml:space="preserve"> </w:t>
      </w:r>
    </w:p>
    <w:p w:rsidR="007B1F23" w:rsidRPr="007B1F23" w:rsidRDefault="007B1F23" w:rsidP="007B1F23">
      <w:pPr>
        <w:pStyle w:val="Default"/>
        <w:rPr>
          <w:rFonts w:ascii="Times New Roman" w:eastAsiaTheme="minorHAnsi" w:hAnsi="Times New Roman" w:cs="Times New Roman"/>
          <w:lang w:val="en-US" w:eastAsia="en-US"/>
        </w:rPr>
      </w:pPr>
    </w:p>
    <w:p w:rsidR="007B1F23" w:rsidRPr="007B1F23" w:rsidRDefault="007B1F23" w:rsidP="007B1F23">
      <w:pPr>
        <w:pStyle w:val="Default"/>
        <w:rPr>
          <w:rFonts w:ascii="Times New Roman" w:eastAsiaTheme="minorHAnsi" w:hAnsi="Times New Roman" w:cs="Times New Roman"/>
          <w:lang w:val="en-US" w:eastAsia="en-US"/>
        </w:rPr>
      </w:pPr>
    </w:p>
    <w:p w:rsidR="007B1F23" w:rsidRPr="007B1F23" w:rsidRDefault="007B1F23" w:rsidP="007B1F23">
      <w:pPr>
        <w:pStyle w:val="Default"/>
        <w:rPr>
          <w:rFonts w:ascii="Times New Roman" w:eastAsiaTheme="minorHAnsi" w:hAnsi="Times New Roman" w:cs="Times New Roman"/>
          <w:lang w:val="en-US" w:eastAsia="en-US"/>
        </w:rPr>
      </w:pPr>
      <w:r w:rsidRPr="007B1F23">
        <w:rPr>
          <w:rFonts w:ascii="Times New Roman" w:hAnsi="Times New Roman" w:cs="Times New Roman"/>
          <w:sz w:val="23"/>
          <w:szCs w:val="23"/>
        </w:rPr>
        <w:t xml:space="preserve"> </w:t>
      </w:r>
    </w:p>
    <w:p w:rsidR="007B1F23" w:rsidRPr="004A4820" w:rsidRDefault="007B1F23" w:rsidP="007B1F23">
      <w:pPr>
        <w:pStyle w:val="Default"/>
        <w:rPr>
          <w:rFonts w:ascii="Times New Roman" w:eastAsiaTheme="minorHAnsi" w:hAnsi="Times New Roman" w:cs="Times New Roman"/>
          <w:lang w:val="en-US" w:eastAsia="en-US"/>
        </w:rPr>
      </w:pPr>
    </w:p>
    <w:p w:rsidR="004A4820" w:rsidRPr="004A4820" w:rsidRDefault="004A4820" w:rsidP="004A4820">
      <w:pPr>
        <w:pStyle w:val="ListParagraph"/>
        <w:autoSpaceDE w:val="0"/>
        <w:autoSpaceDN w:val="0"/>
        <w:adjustRightInd w:val="0"/>
        <w:spacing w:after="0" w:line="240" w:lineRule="auto"/>
        <w:ind w:left="779"/>
        <w:rPr>
          <w:rFonts w:ascii="Times New Roman" w:hAnsi="Times New Roman" w:cs="Times New Roman"/>
          <w:color w:val="000000"/>
          <w:sz w:val="23"/>
          <w:szCs w:val="23"/>
        </w:rPr>
      </w:pPr>
    </w:p>
    <w:p w:rsidR="002B639C" w:rsidRDefault="002B639C">
      <w:pPr>
        <w:rPr>
          <w:rFonts w:ascii="Times New Roman" w:hAnsi="Times New Roman" w:cs="Times New Roman"/>
          <w:b/>
          <w:bCs/>
          <w:sz w:val="24"/>
          <w:szCs w:val="24"/>
        </w:rPr>
      </w:pPr>
    </w:p>
    <w:sectPr w:rsidR="002B639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39C" w:rsidRDefault="00E17733">
      <w:pPr>
        <w:spacing w:line="240" w:lineRule="auto"/>
      </w:pPr>
      <w:r>
        <w:separator/>
      </w:r>
    </w:p>
  </w:endnote>
  <w:endnote w:type="continuationSeparator" w:id="0">
    <w:p w:rsidR="002B639C" w:rsidRDefault="00E177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39C" w:rsidRDefault="00E17733">
      <w:pPr>
        <w:spacing w:after="0"/>
      </w:pPr>
      <w:r>
        <w:separator/>
      </w:r>
    </w:p>
  </w:footnote>
  <w:footnote w:type="continuationSeparator" w:id="0">
    <w:p w:rsidR="002B639C" w:rsidRDefault="00E1773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C18893"/>
    <w:multiLevelType w:val="multilevel"/>
    <w:tmpl w:val="4FC18893"/>
    <w:lvl w:ilvl="0">
      <w:start w:val="4"/>
      <w:numFmt w:val="decimal"/>
      <w:lvlText w:val="%1"/>
      <w:lvlJc w:val="left"/>
      <w:pPr>
        <w:ind w:left="779" w:hanging="543"/>
      </w:pPr>
      <w:rPr>
        <w:rFonts w:hint="default"/>
        <w:lang w:val="en-US" w:eastAsia="en-US" w:bidi="ar-SA"/>
      </w:rPr>
    </w:lvl>
    <w:lvl w:ilvl="1">
      <w:start w:val="1"/>
      <w:numFmt w:val="decimal"/>
      <w:lvlText w:val="%1.%2"/>
      <w:lvlJc w:val="left"/>
      <w:pPr>
        <w:ind w:left="779" w:hanging="543"/>
      </w:pPr>
      <w:rPr>
        <w:rFonts w:hint="default"/>
        <w:lang w:val="en-US" w:eastAsia="en-US" w:bidi="ar-SA"/>
      </w:rPr>
    </w:lvl>
    <w:lvl w:ilvl="2">
      <w:start w:val="1"/>
      <w:numFmt w:val="decimal"/>
      <w:lvlText w:val="%1.%2.%3"/>
      <w:lvlJc w:val="left"/>
      <w:pPr>
        <w:ind w:left="779" w:hanging="543"/>
      </w:pPr>
      <w:rPr>
        <w:rFonts w:ascii="Times New Roman" w:eastAsia="Times New Roman" w:hAnsi="Times New Roman" w:cs="Times New Roman" w:hint="default"/>
        <w:b/>
        <w:bCs/>
        <w:spacing w:val="-4"/>
        <w:w w:val="97"/>
        <w:sz w:val="24"/>
        <w:szCs w:val="24"/>
        <w:lang w:val="en-US" w:eastAsia="en-US" w:bidi="ar-SA"/>
      </w:rPr>
    </w:lvl>
    <w:lvl w:ilvl="3">
      <w:start w:val="1"/>
      <w:numFmt w:val="decimal"/>
      <w:lvlText w:val="%4."/>
      <w:lvlJc w:val="left"/>
      <w:pPr>
        <w:ind w:left="1173" w:hanging="363"/>
      </w:pPr>
      <w:rPr>
        <w:rFonts w:ascii="Times New Roman" w:eastAsia="Times New Roman" w:hAnsi="Times New Roman" w:cs="Times New Roman" w:hint="default"/>
        <w:w w:val="97"/>
        <w:sz w:val="24"/>
        <w:szCs w:val="24"/>
        <w:lang w:val="en-US" w:eastAsia="en-US" w:bidi="ar-SA"/>
      </w:rPr>
    </w:lvl>
    <w:lvl w:ilvl="4">
      <w:numFmt w:val="bullet"/>
      <w:lvlText w:val="•"/>
      <w:lvlJc w:val="left"/>
      <w:pPr>
        <w:ind w:left="4106" w:hanging="363"/>
      </w:pPr>
      <w:rPr>
        <w:rFonts w:hint="default"/>
        <w:lang w:val="en-US" w:eastAsia="en-US" w:bidi="ar-SA"/>
      </w:rPr>
    </w:lvl>
    <w:lvl w:ilvl="5">
      <w:numFmt w:val="bullet"/>
      <w:lvlText w:val="•"/>
      <w:lvlJc w:val="left"/>
      <w:pPr>
        <w:ind w:left="5155" w:hanging="363"/>
      </w:pPr>
      <w:rPr>
        <w:rFonts w:hint="default"/>
        <w:lang w:val="en-US" w:eastAsia="en-US" w:bidi="ar-SA"/>
      </w:rPr>
    </w:lvl>
    <w:lvl w:ilvl="6">
      <w:numFmt w:val="bullet"/>
      <w:lvlText w:val="•"/>
      <w:lvlJc w:val="left"/>
      <w:pPr>
        <w:ind w:left="6204" w:hanging="363"/>
      </w:pPr>
      <w:rPr>
        <w:rFonts w:hint="default"/>
        <w:lang w:val="en-US" w:eastAsia="en-US" w:bidi="ar-SA"/>
      </w:rPr>
    </w:lvl>
    <w:lvl w:ilvl="7">
      <w:numFmt w:val="bullet"/>
      <w:lvlText w:val="•"/>
      <w:lvlJc w:val="left"/>
      <w:pPr>
        <w:ind w:left="7253" w:hanging="363"/>
      </w:pPr>
      <w:rPr>
        <w:rFonts w:hint="default"/>
        <w:lang w:val="en-US" w:eastAsia="en-US" w:bidi="ar-SA"/>
      </w:rPr>
    </w:lvl>
    <w:lvl w:ilvl="8">
      <w:numFmt w:val="bullet"/>
      <w:lvlText w:val="•"/>
      <w:lvlJc w:val="left"/>
      <w:pPr>
        <w:ind w:left="8302" w:hanging="363"/>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851"/>
    <w:rsid w:val="000006A6"/>
    <w:rsid w:val="00015AAB"/>
    <w:rsid w:val="0001750D"/>
    <w:rsid w:val="0001787A"/>
    <w:rsid w:val="00017F5A"/>
    <w:rsid w:val="000210BC"/>
    <w:rsid w:val="000242C0"/>
    <w:rsid w:val="00024F22"/>
    <w:rsid w:val="00033DA8"/>
    <w:rsid w:val="00050749"/>
    <w:rsid w:val="00052820"/>
    <w:rsid w:val="00055D72"/>
    <w:rsid w:val="0007193D"/>
    <w:rsid w:val="00071A39"/>
    <w:rsid w:val="00077695"/>
    <w:rsid w:val="000842AE"/>
    <w:rsid w:val="000843B2"/>
    <w:rsid w:val="0009297D"/>
    <w:rsid w:val="000A33D4"/>
    <w:rsid w:val="000B2BBE"/>
    <w:rsid w:val="000C7AB6"/>
    <w:rsid w:val="000E6120"/>
    <w:rsid w:val="000E7B51"/>
    <w:rsid w:val="00102AC4"/>
    <w:rsid w:val="00105D97"/>
    <w:rsid w:val="00114DB7"/>
    <w:rsid w:val="001177D4"/>
    <w:rsid w:val="00125A58"/>
    <w:rsid w:val="001310E8"/>
    <w:rsid w:val="00131CA1"/>
    <w:rsid w:val="00145A10"/>
    <w:rsid w:val="00145DA1"/>
    <w:rsid w:val="0014709B"/>
    <w:rsid w:val="001561FB"/>
    <w:rsid w:val="0016189F"/>
    <w:rsid w:val="00163F8C"/>
    <w:rsid w:val="001663B3"/>
    <w:rsid w:val="00167CA4"/>
    <w:rsid w:val="001777E3"/>
    <w:rsid w:val="00181D10"/>
    <w:rsid w:val="00195E41"/>
    <w:rsid w:val="001B1359"/>
    <w:rsid w:val="001B7E9A"/>
    <w:rsid w:val="001C0137"/>
    <w:rsid w:val="001C1279"/>
    <w:rsid w:val="001C234F"/>
    <w:rsid w:val="001C7728"/>
    <w:rsid w:val="001E25F3"/>
    <w:rsid w:val="001F0812"/>
    <w:rsid w:val="00200611"/>
    <w:rsid w:val="002079FD"/>
    <w:rsid w:val="00220AAE"/>
    <w:rsid w:val="00227449"/>
    <w:rsid w:val="00230948"/>
    <w:rsid w:val="00235227"/>
    <w:rsid w:val="00237310"/>
    <w:rsid w:val="00243DB4"/>
    <w:rsid w:val="0026410F"/>
    <w:rsid w:val="0026658E"/>
    <w:rsid w:val="00292048"/>
    <w:rsid w:val="00296BBC"/>
    <w:rsid w:val="002A16BD"/>
    <w:rsid w:val="002B16B4"/>
    <w:rsid w:val="002B1C1C"/>
    <w:rsid w:val="002B639C"/>
    <w:rsid w:val="002D65D7"/>
    <w:rsid w:val="002F1D7B"/>
    <w:rsid w:val="003021A8"/>
    <w:rsid w:val="003023A3"/>
    <w:rsid w:val="0030392D"/>
    <w:rsid w:val="00305D12"/>
    <w:rsid w:val="00306911"/>
    <w:rsid w:val="00306F96"/>
    <w:rsid w:val="0031277A"/>
    <w:rsid w:val="003127FE"/>
    <w:rsid w:val="00312F63"/>
    <w:rsid w:val="00335256"/>
    <w:rsid w:val="00344862"/>
    <w:rsid w:val="00346741"/>
    <w:rsid w:val="00346D72"/>
    <w:rsid w:val="00354936"/>
    <w:rsid w:val="00355918"/>
    <w:rsid w:val="00360945"/>
    <w:rsid w:val="00367A25"/>
    <w:rsid w:val="00377325"/>
    <w:rsid w:val="00391162"/>
    <w:rsid w:val="00395C00"/>
    <w:rsid w:val="003A1B4F"/>
    <w:rsid w:val="003A3AEE"/>
    <w:rsid w:val="003A6248"/>
    <w:rsid w:val="003B3ABE"/>
    <w:rsid w:val="003B63A3"/>
    <w:rsid w:val="003B7ED1"/>
    <w:rsid w:val="003E2BED"/>
    <w:rsid w:val="003F2F9F"/>
    <w:rsid w:val="003F6FC0"/>
    <w:rsid w:val="0040562F"/>
    <w:rsid w:val="00407EE9"/>
    <w:rsid w:val="0041334B"/>
    <w:rsid w:val="00413805"/>
    <w:rsid w:val="004142F5"/>
    <w:rsid w:val="0041749A"/>
    <w:rsid w:val="00425540"/>
    <w:rsid w:val="00433C1F"/>
    <w:rsid w:val="004344F1"/>
    <w:rsid w:val="004417F3"/>
    <w:rsid w:val="004530E3"/>
    <w:rsid w:val="00453DCB"/>
    <w:rsid w:val="00454BEF"/>
    <w:rsid w:val="00460BE2"/>
    <w:rsid w:val="004622D4"/>
    <w:rsid w:val="004745D0"/>
    <w:rsid w:val="004925E4"/>
    <w:rsid w:val="004939A8"/>
    <w:rsid w:val="00494138"/>
    <w:rsid w:val="00495DE2"/>
    <w:rsid w:val="004A44BA"/>
    <w:rsid w:val="004A4820"/>
    <w:rsid w:val="004B23F4"/>
    <w:rsid w:val="004C0D43"/>
    <w:rsid w:val="004C3424"/>
    <w:rsid w:val="004C382D"/>
    <w:rsid w:val="004C4941"/>
    <w:rsid w:val="004D33DC"/>
    <w:rsid w:val="004D58B6"/>
    <w:rsid w:val="004E0439"/>
    <w:rsid w:val="004E3B79"/>
    <w:rsid w:val="004E4B69"/>
    <w:rsid w:val="004F05B2"/>
    <w:rsid w:val="004F08FE"/>
    <w:rsid w:val="005002AC"/>
    <w:rsid w:val="00524984"/>
    <w:rsid w:val="0052597E"/>
    <w:rsid w:val="00531A7D"/>
    <w:rsid w:val="00534B1C"/>
    <w:rsid w:val="00540D39"/>
    <w:rsid w:val="005554B3"/>
    <w:rsid w:val="005568FC"/>
    <w:rsid w:val="00562709"/>
    <w:rsid w:val="005728DC"/>
    <w:rsid w:val="00577B2D"/>
    <w:rsid w:val="005801E8"/>
    <w:rsid w:val="005967A5"/>
    <w:rsid w:val="005A2749"/>
    <w:rsid w:val="005A3C16"/>
    <w:rsid w:val="005B2098"/>
    <w:rsid w:val="005B7FDF"/>
    <w:rsid w:val="005C1E41"/>
    <w:rsid w:val="005D2A45"/>
    <w:rsid w:val="006006D7"/>
    <w:rsid w:val="00606E2B"/>
    <w:rsid w:val="0062709C"/>
    <w:rsid w:val="00653CFA"/>
    <w:rsid w:val="006774B7"/>
    <w:rsid w:val="00681BCA"/>
    <w:rsid w:val="0068269E"/>
    <w:rsid w:val="00683409"/>
    <w:rsid w:val="006866E4"/>
    <w:rsid w:val="00696B0A"/>
    <w:rsid w:val="006A247C"/>
    <w:rsid w:val="006A3645"/>
    <w:rsid w:val="006A624C"/>
    <w:rsid w:val="006A64EC"/>
    <w:rsid w:val="006B2D38"/>
    <w:rsid w:val="006B5A40"/>
    <w:rsid w:val="006C28D9"/>
    <w:rsid w:val="006C4E98"/>
    <w:rsid w:val="006C77BE"/>
    <w:rsid w:val="006D0212"/>
    <w:rsid w:val="006D20CB"/>
    <w:rsid w:val="006E7AD6"/>
    <w:rsid w:val="006F08A1"/>
    <w:rsid w:val="006F3D0F"/>
    <w:rsid w:val="006F6B78"/>
    <w:rsid w:val="007125C7"/>
    <w:rsid w:val="0072366B"/>
    <w:rsid w:val="00725451"/>
    <w:rsid w:val="00731384"/>
    <w:rsid w:val="00733298"/>
    <w:rsid w:val="007445F0"/>
    <w:rsid w:val="00744F9F"/>
    <w:rsid w:val="00745845"/>
    <w:rsid w:val="007466FA"/>
    <w:rsid w:val="00750501"/>
    <w:rsid w:val="00752C9E"/>
    <w:rsid w:val="007645A7"/>
    <w:rsid w:val="0076559B"/>
    <w:rsid w:val="007A3568"/>
    <w:rsid w:val="007A3DC3"/>
    <w:rsid w:val="007A5120"/>
    <w:rsid w:val="007A73CB"/>
    <w:rsid w:val="007B1F23"/>
    <w:rsid w:val="007D1EB0"/>
    <w:rsid w:val="007E3BC0"/>
    <w:rsid w:val="007F34AD"/>
    <w:rsid w:val="008101FC"/>
    <w:rsid w:val="0081557D"/>
    <w:rsid w:val="00816209"/>
    <w:rsid w:val="008210AD"/>
    <w:rsid w:val="00823DBE"/>
    <w:rsid w:val="00826D08"/>
    <w:rsid w:val="0082730B"/>
    <w:rsid w:val="008347AA"/>
    <w:rsid w:val="00836851"/>
    <w:rsid w:val="008423C9"/>
    <w:rsid w:val="008453A2"/>
    <w:rsid w:val="008457D0"/>
    <w:rsid w:val="00850256"/>
    <w:rsid w:val="008614AB"/>
    <w:rsid w:val="008614D3"/>
    <w:rsid w:val="00866F87"/>
    <w:rsid w:val="00877B29"/>
    <w:rsid w:val="008839BA"/>
    <w:rsid w:val="008841DB"/>
    <w:rsid w:val="00884BC9"/>
    <w:rsid w:val="008A774F"/>
    <w:rsid w:val="008C7B3C"/>
    <w:rsid w:val="008D1726"/>
    <w:rsid w:val="008E0734"/>
    <w:rsid w:val="008E2CA3"/>
    <w:rsid w:val="008E4506"/>
    <w:rsid w:val="009034A1"/>
    <w:rsid w:val="00903AA1"/>
    <w:rsid w:val="00907E07"/>
    <w:rsid w:val="00910079"/>
    <w:rsid w:val="00912596"/>
    <w:rsid w:val="00913DF8"/>
    <w:rsid w:val="009206D3"/>
    <w:rsid w:val="00920DCE"/>
    <w:rsid w:val="00922F5C"/>
    <w:rsid w:val="0092402F"/>
    <w:rsid w:val="0092658B"/>
    <w:rsid w:val="00931AC8"/>
    <w:rsid w:val="009364C1"/>
    <w:rsid w:val="00937706"/>
    <w:rsid w:val="00950319"/>
    <w:rsid w:val="009531B2"/>
    <w:rsid w:val="00961F9B"/>
    <w:rsid w:val="0096495D"/>
    <w:rsid w:val="00965CFE"/>
    <w:rsid w:val="00970701"/>
    <w:rsid w:val="00971114"/>
    <w:rsid w:val="00984232"/>
    <w:rsid w:val="00991607"/>
    <w:rsid w:val="00997179"/>
    <w:rsid w:val="009C04DB"/>
    <w:rsid w:val="009C12B6"/>
    <w:rsid w:val="009C3CE7"/>
    <w:rsid w:val="009C43FB"/>
    <w:rsid w:val="009C6E5F"/>
    <w:rsid w:val="009D5256"/>
    <w:rsid w:val="009D70DA"/>
    <w:rsid w:val="009F0A44"/>
    <w:rsid w:val="009F3DD7"/>
    <w:rsid w:val="00A01DA6"/>
    <w:rsid w:val="00A02076"/>
    <w:rsid w:val="00A125A6"/>
    <w:rsid w:val="00A12DD7"/>
    <w:rsid w:val="00A1695B"/>
    <w:rsid w:val="00A16C81"/>
    <w:rsid w:val="00A306DB"/>
    <w:rsid w:val="00A34E51"/>
    <w:rsid w:val="00A365C1"/>
    <w:rsid w:val="00A42657"/>
    <w:rsid w:val="00A42DEA"/>
    <w:rsid w:val="00A54AFF"/>
    <w:rsid w:val="00A64B30"/>
    <w:rsid w:val="00A64BCD"/>
    <w:rsid w:val="00A70745"/>
    <w:rsid w:val="00A70FED"/>
    <w:rsid w:val="00A83470"/>
    <w:rsid w:val="00A83DCB"/>
    <w:rsid w:val="00A9573D"/>
    <w:rsid w:val="00AA65D3"/>
    <w:rsid w:val="00AD109E"/>
    <w:rsid w:val="00AD28EB"/>
    <w:rsid w:val="00AE0E87"/>
    <w:rsid w:val="00AE474A"/>
    <w:rsid w:val="00AE6BB3"/>
    <w:rsid w:val="00AE6BF3"/>
    <w:rsid w:val="00AF53E8"/>
    <w:rsid w:val="00B0014F"/>
    <w:rsid w:val="00B013EB"/>
    <w:rsid w:val="00B02D80"/>
    <w:rsid w:val="00B054E9"/>
    <w:rsid w:val="00B06221"/>
    <w:rsid w:val="00B105A9"/>
    <w:rsid w:val="00B146DF"/>
    <w:rsid w:val="00B36D2C"/>
    <w:rsid w:val="00B43E18"/>
    <w:rsid w:val="00B44F74"/>
    <w:rsid w:val="00B4523E"/>
    <w:rsid w:val="00B46912"/>
    <w:rsid w:val="00B50376"/>
    <w:rsid w:val="00B53454"/>
    <w:rsid w:val="00B57259"/>
    <w:rsid w:val="00B73536"/>
    <w:rsid w:val="00B83360"/>
    <w:rsid w:val="00BA442D"/>
    <w:rsid w:val="00BB1ABA"/>
    <w:rsid w:val="00BC2B79"/>
    <w:rsid w:val="00BC4F35"/>
    <w:rsid w:val="00BC50C9"/>
    <w:rsid w:val="00BC5EE0"/>
    <w:rsid w:val="00BC5F2A"/>
    <w:rsid w:val="00BD1D4D"/>
    <w:rsid w:val="00BD2006"/>
    <w:rsid w:val="00BD59C1"/>
    <w:rsid w:val="00BE6E69"/>
    <w:rsid w:val="00BE7A63"/>
    <w:rsid w:val="00BF7758"/>
    <w:rsid w:val="00C00650"/>
    <w:rsid w:val="00C00800"/>
    <w:rsid w:val="00C154D5"/>
    <w:rsid w:val="00C234D2"/>
    <w:rsid w:val="00C24FE1"/>
    <w:rsid w:val="00C267AD"/>
    <w:rsid w:val="00C30BAC"/>
    <w:rsid w:val="00C34AD0"/>
    <w:rsid w:val="00C34CC2"/>
    <w:rsid w:val="00C352D0"/>
    <w:rsid w:val="00C361C9"/>
    <w:rsid w:val="00C41D24"/>
    <w:rsid w:val="00C5197E"/>
    <w:rsid w:val="00C564DE"/>
    <w:rsid w:val="00C80D69"/>
    <w:rsid w:val="00C81E7D"/>
    <w:rsid w:val="00C862B7"/>
    <w:rsid w:val="00C9518C"/>
    <w:rsid w:val="00C97F23"/>
    <w:rsid w:val="00CB2000"/>
    <w:rsid w:val="00CC1487"/>
    <w:rsid w:val="00CC3D9F"/>
    <w:rsid w:val="00CC4968"/>
    <w:rsid w:val="00CC6800"/>
    <w:rsid w:val="00CE017E"/>
    <w:rsid w:val="00CE69E1"/>
    <w:rsid w:val="00CF0CF4"/>
    <w:rsid w:val="00D05DB7"/>
    <w:rsid w:val="00D119C2"/>
    <w:rsid w:val="00D20487"/>
    <w:rsid w:val="00D44040"/>
    <w:rsid w:val="00D455C7"/>
    <w:rsid w:val="00D45E20"/>
    <w:rsid w:val="00D500D3"/>
    <w:rsid w:val="00D513EF"/>
    <w:rsid w:val="00D52E56"/>
    <w:rsid w:val="00D726D5"/>
    <w:rsid w:val="00D74D53"/>
    <w:rsid w:val="00D8312A"/>
    <w:rsid w:val="00D9589F"/>
    <w:rsid w:val="00DC504E"/>
    <w:rsid w:val="00DC595A"/>
    <w:rsid w:val="00DD00AD"/>
    <w:rsid w:val="00DD369D"/>
    <w:rsid w:val="00DD6648"/>
    <w:rsid w:val="00DE006D"/>
    <w:rsid w:val="00DE295C"/>
    <w:rsid w:val="00E12BE0"/>
    <w:rsid w:val="00E17733"/>
    <w:rsid w:val="00E25625"/>
    <w:rsid w:val="00E26E24"/>
    <w:rsid w:val="00E46AD2"/>
    <w:rsid w:val="00E46EB8"/>
    <w:rsid w:val="00E4787B"/>
    <w:rsid w:val="00E509C7"/>
    <w:rsid w:val="00E54062"/>
    <w:rsid w:val="00E5749B"/>
    <w:rsid w:val="00E61565"/>
    <w:rsid w:val="00E84F58"/>
    <w:rsid w:val="00E87F41"/>
    <w:rsid w:val="00EA1ABE"/>
    <w:rsid w:val="00EA1B38"/>
    <w:rsid w:val="00EA3FA1"/>
    <w:rsid w:val="00EA4255"/>
    <w:rsid w:val="00EB5DF6"/>
    <w:rsid w:val="00EB5EB6"/>
    <w:rsid w:val="00EB68BD"/>
    <w:rsid w:val="00EC50A2"/>
    <w:rsid w:val="00ED4584"/>
    <w:rsid w:val="00ED5297"/>
    <w:rsid w:val="00EE054F"/>
    <w:rsid w:val="00EE65E1"/>
    <w:rsid w:val="00EE6651"/>
    <w:rsid w:val="00F05ADD"/>
    <w:rsid w:val="00F21171"/>
    <w:rsid w:val="00F23FF2"/>
    <w:rsid w:val="00F37426"/>
    <w:rsid w:val="00F37AA8"/>
    <w:rsid w:val="00F4038B"/>
    <w:rsid w:val="00F42D9C"/>
    <w:rsid w:val="00F439CE"/>
    <w:rsid w:val="00F52EFF"/>
    <w:rsid w:val="00F62C37"/>
    <w:rsid w:val="00F63150"/>
    <w:rsid w:val="00F67EBD"/>
    <w:rsid w:val="00F7118D"/>
    <w:rsid w:val="00F768D1"/>
    <w:rsid w:val="00F84A01"/>
    <w:rsid w:val="00F90D67"/>
    <w:rsid w:val="00F92047"/>
    <w:rsid w:val="00F95BC7"/>
    <w:rsid w:val="00FA71A2"/>
    <w:rsid w:val="00FA71B9"/>
    <w:rsid w:val="00FB132D"/>
    <w:rsid w:val="00FB4928"/>
    <w:rsid w:val="00FC333D"/>
    <w:rsid w:val="00FD6548"/>
    <w:rsid w:val="00FF336F"/>
    <w:rsid w:val="00FF73C6"/>
    <w:rsid w:val="01AD42AE"/>
    <w:rsid w:val="025B765A"/>
    <w:rsid w:val="02994018"/>
    <w:rsid w:val="036F4B01"/>
    <w:rsid w:val="04DC01EC"/>
    <w:rsid w:val="05791EDF"/>
    <w:rsid w:val="05924C38"/>
    <w:rsid w:val="06345E06"/>
    <w:rsid w:val="063E0A32"/>
    <w:rsid w:val="064E112E"/>
    <w:rsid w:val="08130662"/>
    <w:rsid w:val="088A7F5F"/>
    <w:rsid w:val="08D538D0"/>
    <w:rsid w:val="092E5D41"/>
    <w:rsid w:val="0B2C56BA"/>
    <w:rsid w:val="0B933AF2"/>
    <w:rsid w:val="0D9D0734"/>
    <w:rsid w:val="0DB02216"/>
    <w:rsid w:val="0F777353"/>
    <w:rsid w:val="1084389C"/>
    <w:rsid w:val="13127E8F"/>
    <w:rsid w:val="13BE2C1C"/>
    <w:rsid w:val="13D5070A"/>
    <w:rsid w:val="141035FC"/>
    <w:rsid w:val="15284D87"/>
    <w:rsid w:val="16241CD3"/>
    <w:rsid w:val="16545BA2"/>
    <w:rsid w:val="1666025D"/>
    <w:rsid w:val="1776002C"/>
    <w:rsid w:val="18FB2F2E"/>
    <w:rsid w:val="19125BA5"/>
    <w:rsid w:val="1AE71DD5"/>
    <w:rsid w:val="1B256AEA"/>
    <w:rsid w:val="1B351FAC"/>
    <w:rsid w:val="1B4F1468"/>
    <w:rsid w:val="1C9633EE"/>
    <w:rsid w:val="1D4320E3"/>
    <w:rsid w:val="1D62512D"/>
    <w:rsid w:val="1E450758"/>
    <w:rsid w:val="1E50258A"/>
    <w:rsid w:val="2070653B"/>
    <w:rsid w:val="21BA5DE6"/>
    <w:rsid w:val="22995ED9"/>
    <w:rsid w:val="23E80503"/>
    <w:rsid w:val="24B947C3"/>
    <w:rsid w:val="25757B75"/>
    <w:rsid w:val="25D30D3F"/>
    <w:rsid w:val="260E36EC"/>
    <w:rsid w:val="2685203A"/>
    <w:rsid w:val="28F12FDA"/>
    <w:rsid w:val="2A4F1817"/>
    <w:rsid w:val="2A5341FD"/>
    <w:rsid w:val="2B481888"/>
    <w:rsid w:val="2BF0264B"/>
    <w:rsid w:val="2C1F51AC"/>
    <w:rsid w:val="2CA47333"/>
    <w:rsid w:val="2CD6103F"/>
    <w:rsid w:val="2E366F45"/>
    <w:rsid w:val="2F650C5A"/>
    <w:rsid w:val="31355A09"/>
    <w:rsid w:val="31830210"/>
    <w:rsid w:val="31A11CF2"/>
    <w:rsid w:val="31E62FE5"/>
    <w:rsid w:val="31FA4E2E"/>
    <w:rsid w:val="32A970B0"/>
    <w:rsid w:val="340D366E"/>
    <w:rsid w:val="344C4197"/>
    <w:rsid w:val="35165916"/>
    <w:rsid w:val="35AD47AB"/>
    <w:rsid w:val="36256DA7"/>
    <w:rsid w:val="367831E4"/>
    <w:rsid w:val="3680281D"/>
    <w:rsid w:val="36FD3E6E"/>
    <w:rsid w:val="399F1857"/>
    <w:rsid w:val="39E13AD5"/>
    <w:rsid w:val="3A0B4AF4"/>
    <w:rsid w:val="3A90621E"/>
    <w:rsid w:val="3BC950FD"/>
    <w:rsid w:val="3C53008C"/>
    <w:rsid w:val="3CCE71EB"/>
    <w:rsid w:val="3D166483"/>
    <w:rsid w:val="3EA97426"/>
    <w:rsid w:val="40A4535A"/>
    <w:rsid w:val="42817701"/>
    <w:rsid w:val="4450382F"/>
    <w:rsid w:val="44957997"/>
    <w:rsid w:val="45023A47"/>
    <w:rsid w:val="45943BEF"/>
    <w:rsid w:val="469235CB"/>
    <w:rsid w:val="46CE4EDF"/>
    <w:rsid w:val="470D1EAB"/>
    <w:rsid w:val="477738C3"/>
    <w:rsid w:val="47E95D5B"/>
    <w:rsid w:val="48A00AFD"/>
    <w:rsid w:val="4A361719"/>
    <w:rsid w:val="4C307823"/>
    <w:rsid w:val="4CD44FFC"/>
    <w:rsid w:val="4E0631B0"/>
    <w:rsid w:val="4F033E58"/>
    <w:rsid w:val="50697C3C"/>
    <w:rsid w:val="50795EBC"/>
    <w:rsid w:val="507B2243"/>
    <w:rsid w:val="51813CF3"/>
    <w:rsid w:val="527D510B"/>
    <w:rsid w:val="52911BE2"/>
    <w:rsid w:val="53982AFD"/>
    <w:rsid w:val="55391222"/>
    <w:rsid w:val="573E4A79"/>
    <w:rsid w:val="584119B5"/>
    <w:rsid w:val="590B0730"/>
    <w:rsid w:val="596013A4"/>
    <w:rsid w:val="59802B07"/>
    <w:rsid w:val="5B6F6839"/>
    <w:rsid w:val="5C3F0010"/>
    <w:rsid w:val="5C5D5A52"/>
    <w:rsid w:val="5CBA1D36"/>
    <w:rsid w:val="5E1B6804"/>
    <w:rsid w:val="5EDE3BFC"/>
    <w:rsid w:val="60604C50"/>
    <w:rsid w:val="60BA413B"/>
    <w:rsid w:val="60C923A7"/>
    <w:rsid w:val="622C518A"/>
    <w:rsid w:val="62B56ACB"/>
    <w:rsid w:val="65175400"/>
    <w:rsid w:val="66197C8B"/>
    <w:rsid w:val="67D5211A"/>
    <w:rsid w:val="6A2777BF"/>
    <w:rsid w:val="6AB9159D"/>
    <w:rsid w:val="6B6A0DCB"/>
    <w:rsid w:val="6CB93DB8"/>
    <w:rsid w:val="6F0E3818"/>
    <w:rsid w:val="6F5837CB"/>
    <w:rsid w:val="70BF74C3"/>
    <w:rsid w:val="71771B4C"/>
    <w:rsid w:val="72312642"/>
    <w:rsid w:val="72547F66"/>
    <w:rsid w:val="729130E1"/>
    <w:rsid w:val="72DF209E"/>
    <w:rsid w:val="736F3422"/>
    <w:rsid w:val="738A7984"/>
    <w:rsid w:val="73C2125C"/>
    <w:rsid w:val="73CD1EF7"/>
    <w:rsid w:val="73F01E7F"/>
    <w:rsid w:val="74032B18"/>
    <w:rsid w:val="74367E4E"/>
    <w:rsid w:val="75B82733"/>
    <w:rsid w:val="77645E4F"/>
    <w:rsid w:val="7A607125"/>
    <w:rsid w:val="7A8B21BF"/>
    <w:rsid w:val="7BFF2E69"/>
    <w:rsid w:val="7D197F5B"/>
    <w:rsid w:val="7D39684F"/>
    <w:rsid w:val="7D8775BA"/>
    <w:rsid w:val="7EA462BE"/>
    <w:rsid w:val="7EFB200E"/>
    <w:rsid w:val="7FF60A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eastAsia="Times New Roman" w:hAnsi="Calibri" w:cs="Calibri"/>
      <w:color w:val="000000"/>
      <w:sz w:val="24"/>
      <w:szCs w:val="24"/>
      <w:lang w:val="en-IN" w:eastAsia="en-IN"/>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pPr>
    <w:rPr>
      <w:rFonts w:ascii="Calibri" w:eastAsia="Times New Roman" w:hAnsi="Calibri" w:cs="Calibri"/>
      <w:color w:val="000000"/>
      <w:sz w:val="24"/>
      <w:szCs w:val="24"/>
      <w:lang w:val="en-IN" w:eastAsia="en-IN"/>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D:\Book1.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D:\Book1.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D:\Book1.xlsx"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file:///D:\Book1.xlsx" TargetMode="External"/></Relationships>
</file>

<file path=word/charts/_rels/chart5.xml.rels><?xml version="1.0" encoding="UTF-8" standalone="yes"?>
<Relationships xmlns="http://schemas.openxmlformats.org/package/2006/relationships"><Relationship Id="rId3" Type="http://schemas.microsoft.com/office/2011/relationships/chartStyle" Target="style5.xml"/><Relationship Id="rId2" Type="http://schemas.microsoft.com/office/2011/relationships/chartColorStyle" Target="colors5.xml"/><Relationship Id="rId1" Type="http://schemas.openxmlformats.org/officeDocument/2006/relationships/oleObject" Target="file:///D:\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Compressive</a:t>
            </a:r>
            <a:r>
              <a:rPr lang="en-US" b="1" baseline="0"/>
              <a:t> strength results, N/mm2</a:t>
            </a:r>
            <a:endParaRPr lang="en-US" b="1"/>
          </a:p>
        </c:rich>
      </c:tx>
      <c:layout/>
      <c:overlay val="0"/>
      <c:spPr>
        <a:noFill/>
        <a:ln>
          <a:noFill/>
        </a:ln>
        <a:effectLst/>
      </c:spPr>
    </c:title>
    <c:autoTitleDeleted val="0"/>
    <c:plotArea>
      <c:layout/>
      <c:barChart>
        <c:barDir val="col"/>
        <c:grouping val="clustered"/>
        <c:varyColors val="0"/>
        <c:ser>
          <c:idx val="0"/>
          <c:order val="0"/>
          <c:tx>
            <c:v>7 days </c:v>
          </c:tx>
          <c:spPr>
            <a:solidFill>
              <a:schemeClr val="accent1"/>
            </a:solidFill>
            <a:ln>
              <a:noFill/>
            </a:ln>
            <a:effectLst/>
          </c:spPr>
          <c:invertIfNegative val="0"/>
          <c:cat>
            <c:strRef>
              <c:f>Sheet1!$B$3:$B$8</c:f>
              <c:strCache>
                <c:ptCount val="6"/>
                <c:pt idx="0">
                  <c:v>Metakaolin</c:v>
                </c:pt>
                <c:pt idx="2">
                  <c:v>z</c:v>
                </c:pt>
                <c:pt idx="3">
                  <c:v>5%</c:v>
                </c:pt>
                <c:pt idx="4">
                  <c:v>10%</c:v>
                </c:pt>
                <c:pt idx="5">
                  <c:v>15%</c:v>
                </c:pt>
              </c:strCache>
            </c:strRef>
          </c:cat>
          <c:val>
            <c:numRef>
              <c:f>Sheet1!$C$3:$C$8</c:f>
              <c:numCache>
                <c:formatCode>General</c:formatCode>
                <c:ptCount val="6"/>
                <c:pt idx="1">
                  <c:v>0</c:v>
                </c:pt>
                <c:pt idx="2">
                  <c:v>2.68</c:v>
                </c:pt>
                <c:pt idx="3">
                  <c:v>2.89</c:v>
                </c:pt>
                <c:pt idx="4">
                  <c:v>2.96</c:v>
                </c:pt>
                <c:pt idx="5">
                  <c:v>3.15</c:v>
                </c:pt>
              </c:numCache>
            </c:numRef>
          </c:val>
          <c:extLst xmlns:c16r2="http://schemas.microsoft.com/office/drawing/2015/06/chart">
            <c:ext xmlns:c16="http://schemas.microsoft.com/office/drawing/2014/chart" uri="{C3380CC4-5D6E-409C-BE32-E72D297353CC}">
              <c16:uniqueId val="{00000000-1679-4D33-9F0D-894B46BA0388}"/>
            </c:ext>
          </c:extLst>
        </c:ser>
        <c:ser>
          <c:idx val="1"/>
          <c:order val="1"/>
          <c:tx>
            <c:v>28 days </c:v>
          </c:tx>
          <c:spPr>
            <a:solidFill>
              <a:schemeClr val="accent2"/>
            </a:solidFill>
            <a:ln>
              <a:noFill/>
            </a:ln>
            <a:effectLst/>
          </c:spPr>
          <c:invertIfNegative val="0"/>
          <c:cat>
            <c:strRef>
              <c:f>Sheet1!$B$3:$B$8</c:f>
              <c:strCache>
                <c:ptCount val="6"/>
                <c:pt idx="0">
                  <c:v>Metakaolin</c:v>
                </c:pt>
                <c:pt idx="2">
                  <c:v>z</c:v>
                </c:pt>
                <c:pt idx="3">
                  <c:v>5%</c:v>
                </c:pt>
                <c:pt idx="4">
                  <c:v>10%</c:v>
                </c:pt>
                <c:pt idx="5">
                  <c:v>15%</c:v>
                </c:pt>
              </c:strCache>
            </c:strRef>
          </c:cat>
          <c:val>
            <c:numRef>
              <c:f>Sheet1!$D$3:$D$8</c:f>
              <c:numCache>
                <c:formatCode>General</c:formatCode>
                <c:ptCount val="6"/>
                <c:pt idx="1">
                  <c:v>0</c:v>
                </c:pt>
                <c:pt idx="2">
                  <c:v>3.87</c:v>
                </c:pt>
                <c:pt idx="3">
                  <c:v>4.09</c:v>
                </c:pt>
                <c:pt idx="4">
                  <c:v>4.25</c:v>
                </c:pt>
                <c:pt idx="5">
                  <c:v>4.47</c:v>
                </c:pt>
              </c:numCache>
            </c:numRef>
          </c:val>
          <c:extLst xmlns:c16r2="http://schemas.microsoft.com/office/drawing/2015/06/chart">
            <c:ext xmlns:c16="http://schemas.microsoft.com/office/drawing/2014/chart" uri="{C3380CC4-5D6E-409C-BE32-E72D297353CC}">
              <c16:uniqueId val="{00000001-1679-4D33-9F0D-894B46BA0388}"/>
            </c:ext>
          </c:extLst>
        </c:ser>
        <c:dLbls>
          <c:showLegendKey val="0"/>
          <c:showVal val="0"/>
          <c:showCatName val="0"/>
          <c:showSerName val="0"/>
          <c:showPercent val="0"/>
          <c:showBubbleSize val="0"/>
        </c:dLbls>
        <c:gapWidth val="150"/>
        <c:axId val="46991616"/>
        <c:axId val="46993408"/>
      </c:barChart>
      <c:catAx>
        <c:axId val="46991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93408"/>
        <c:crosses val="autoZero"/>
        <c:auto val="1"/>
        <c:lblAlgn val="ctr"/>
        <c:lblOffset val="100"/>
        <c:noMultiLvlLbl val="0"/>
      </c:catAx>
      <c:valAx>
        <c:axId val="4699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9916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Compressive</a:t>
            </a:r>
            <a:r>
              <a:rPr lang="en-US" b="1" baseline="0"/>
              <a:t> strength results, N/mm2</a:t>
            </a:r>
            <a:endParaRPr lang="en-US" b="1"/>
          </a:p>
        </c:rich>
      </c:tx>
      <c:layout/>
      <c:overlay val="0"/>
      <c:spPr>
        <a:noFill/>
        <a:ln>
          <a:noFill/>
        </a:ln>
        <a:effectLst/>
      </c:spPr>
    </c:title>
    <c:autoTitleDeleted val="0"/>
    <c:plotArea>
      <c:layout/>
      <c:barChart>
        <c:barDir val="col"/>
        <c:grouping val="clustered"/>
        <c:varyColors val="0"/>
        <c:ser>
          <c:idx val="0"/>
          <c:order val="0"/>
          <c:tx>
            <c:v>7 days </c:v>
          </c:tx>
          <c:spPr>
            <a:solidFill>
              <a:schemeClr val="accent1"/>
            </a:solidFill>
            <a:ln>
              <a:noFill/>
            </a:ln>
            <a:effectLst/>
          </c:spPr>
          <c:invertIfNegative val="0"/>
          <c:cat>
            <c:strRef>
              <c:f>Sheet1!$B$3:$B$8</c:f>
              <c:strCache>
                <c:ptCount val="6"/>
                <c:pt idx="0">
                  <c:v>Metakaolin</c:v>
                </c:pt>
                <c:pt idx="2">
                  <c:v>z</c:v>
                </c:pt>
                <c:pt idx="3">
                  <c:v>5%</c:v>
                </c:pt>
                <c:pt idx="4">
                  <c:v>10%</c:v>
                </c:pt>
                <c:pt idx="5">
                  <c:v>15%</c:v>
                </c:pt>
              </c:strCache>
            </c:strRef>
          </c:cat>
          <c:val>
            <c:numRef>
              <c:f>Sheet1!$C$3:$C$8</c:f>
              <c:numCache>
                <c:formatCode>General</c:formatCode>
                <c:ptCount val="6"/>
                <c:pt idx="1">
                  <c:v>0</c:v>
                </c:pt>
                <c:pt idx="2">
                  <c:v>2.68</c:v>
                </c:pt>
                <c:pt idx="3">
                  <c:v>2.89</c:v>
                </c:pt>
                <c:pt idx="4">
                  <c:v>2.96</c:v>
                </c:pt>
                <c:pt idx="5">
                  <c:v>3.15</c:v>
                </c:pt>
              </c:numCache>
            </c:numRef>
          </c:val>
          <c:extLst xmlns:c16r2="http://schemas.microsoft.com/office/drawing/2015/06/chart">
            <c:ext xmlns:c16="http://schemas.microsoft.com/office/drawing/2014/chart" uri="{C3380CC4-5D6E-409C-BE32-E72D297353CC}">
              <c16:uniqueId val="{00000000-3F52-4C90-95EE-DF53F0DC6505}"/>
            </c:ext>
          </c:extLst>
        </c:ser>
        <c:ser>
          <c:idx val="1"/>
          <c:order val="1"/>
          <c:tx>
            <c:v>28 days </c:v>
          </c:tx>
          <c:spPr>
            <a:solidFill>
              <a:schemeClr val="accent2"/>
            </a:solidFill>
            <a:ln>
              <a:noFill/>
            </a:ln>
            <a:effectLst/>
          </c:spPr>
          <c:invertIfNegative val="0"/>
          <c:cat>
            <c:strRef>
              <c:f>Sheet1!$B$3:$B$8</c:f>
              <c:strCache>
                <c:ptCount val="6"/>
                <c:pt idx="0">
                  <c:v>Metakaolin</c:v>
                </c:pt>
                <c:pt idx="2">
                  <c:v>z</c:v>
                </c:pt>
                <c:pt idx="3">
                  <c:v>5%</c:v>
                </c:pt>
                <c:pt idx="4">
                  <c:v>10%</c:v>
                </c:pt>
                <c:pt idx="5">
                  <c:v>15%</c:v>
                </c:pt>
              </c:strCache>
            </c:strRef>
          </c:cat>
          <c:val>
            <c:numRef>
              <c:f>Sheet1!$D$3:$D$8</c:f>
              <c:numCache>
                <c:formatCode>General</c:formatCode>
                <c:ptCount val="6"/>
                <c:pt idx="1">
                  <c:v>0</c:v>
                </c:pt>
                <c:pt idx="2">
                  <c:v>3.87</c:v>
                </c:pt>
                <c:pt idx="3">
                  <c:v>4.09</c:v>
                </c:pt>
                <c:pt idx="4">
                  <c:v>4.25</c:v>
                </c:pt>
                <c:pt idx="5">
                  <c:v>4.47</c:v>
                </c:pt>
              </c:numCache>
            </c:numRef>
          </c:val>
          <c:extLst xmlns:c16r2="http://schemas.microsoft.com/office/drawing/2015/06/chart">
            <c:ext xmlns:c16="http://schemas.microsoft.com/office/drawing/2014/chart" uri="{C3380CC4-5D6E-409C-BE32-E72D297353CC}">
              <c16:uniqueId val="{00000001-3F52-4C90-95EE-DF53F0DC6505}"/>
            </c:ext>
          </c:extLst>
        </c:ser>
        <c:dLbls>
          <c:showLegendKey val="0"/>
          <c:showVal val="0"/>
          <c:showCatName val="0"/>
          <c:showSerName val="0"/>
          <c:showPercent val="0"/>
          <c:showBubbleSize val="0"/>
        </c:dLbls>
        <c:gapWidth val="150"/>
        <c:axId val="47033728"/>
        <c:axId val="47035520"/>
      </c:barChart>
      <c:catAx>
        <c:axId val="4703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35520"/>
        <c:crosses val="autoZero"/>
        <c:auto val="1"/>
        <c:lblAlgn val="ctr"/>
        <c:lblOffset val="100"/>
        <c:noMultiLvlLbl val="0"/>
      </c:catAx>
      <c:valAx>
        <c:axId val="47035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703372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Split tensile strength,</a:t>
            </a:r>
            <a:r>
              <a:rPr lang="en-US" b="1" baseline="0"/>
              <a:t> N/mm2</a:t>
            </a:r>
            <a:endParaRPr lang="en-US" b="1"/>
          </a:p>
        </c:rich>
      </c:tx>
      <c:layout/>
      <c:overlay val="0"/>
      <c:spPr>
        <a:noFill/>
        <a:ln>
          <a:noFill/>
        </a:ln>
        <a:effectLst/>
      </c:spPr>
    </c:title>
    <c:autoTitleDeleted val="0"/>
    <c:plotArea>
      <c:layout/>
      <c:barChart>
        <c:barDir val="col"/>
        <c:grouping val="clustered"/>
        <c:varyColors val="0"/>
        <c:ser>
          <c:idx val="1"/>
          <c:order val="0"/>
          <c:tx>
            <c:v>7 days</c:v>
          </c:tx>
          <c:spPr>
            <a:solidFill>
              <a:schemeClr val="accent2"/>
            </a:solidFill>
            <a:ln>
              <a:noFill/>
            </a:ln>
            <a:effectLst/>
          </c:spPr>
          <c:invertIfNegative val="0"/>
          <c:val>
            <c:numRef>
              <c:f>Sheet1!$C$5:$C$10</c:f>
              <c:numCache>
                <c:formatCode>General</c:formatCode>
                <c:ptCount val="6"/>
                <c:pt idx="0">
                  <c:v>2.68</c:v>
                </c:pt>
                <c:pt idx="1">
                  <c:v>2.89</c:v>
                </c:pt>
                <c:pt idx="2">
                  <c:v>2.96</c:v>
                </c:pt>
                <c:pt idx="3">
                  <c:v>3.15</c:v>
                </c:pt>
                <c:pt idx="4">
                  <c:v>2.81</c:v>
                </c:pt>
                <c:pt idx="5">
                  <c:v>2.84</c:v>
                </c:pt>
              </c:numCache>
            </c:numRef>
          </c:val>
          <c:extLst xmlns:c16r2="http://schemas.microsoft.com/office/drawing/2015/06/chart">
            <c:ext xmlns:c16="http://schemas.microsoft.com/office/drawing/2014/chart" uri="{C3380CC4-5D6E-409C-BE32-E72D297353CC}">
              <c16:uniqueId val="{00000000-D948-4757-A3F7-D389449A4F1B}"/>
            </c:ext>
          </c:extLst>
        </c:ser>
        <c:ser>
          <c:idx val="2"/>
          <c:order val="1"/>
          <c:tx>
            <c:v>28 days </c:v>
          </c:tx>
          <c:spPr>
            <a:solidFill>
              <a:schemeClr val="accent3"/>
            </a:solidFill>
            <a:ln>
              <a:noFill/>
            </a:ln>
            <a:effectLst/>
          </c:spPr>
          <c:invertIfNegative val="0"/>
          <c:val>
            <c:numRef>
              <c:f>Sheet1!$D$5:$D$10</c:f>
              <c:numCache>
                <c:formatCode>General</c:formatCode>
                <c:ptCount val="6"/>
                <c:pt idx="0">
                  <c:v>3.87</c:v>
                </c:pt>
                <c:pt idx="1">
                  <c:v>4.09</c:v>
                </c:pt>
                <c:pt idx="2">
                  <c:v>4.25</c:v>
                </c:pt>
                <c:pt idx="3">
                  <c:v>4.47</c:v>
                </c:pt>
                <c:pt idx="4">
                  <c:v>4.18</c:v>
                </c:pt>
                <c:pt idx="5">
                  <c:v>4.09</c:v>
                </c:pt>
              </c:numCache>
            </c:numRef>
          </c:val>
          <c:extLst xmlns:c16r2="http://schemas.microsoft.com/office/drawing/2015/06/chart">
            <c:ext xmlns:c16="http://schemas.microsoft.com/office/drawing/2014/chart" uri="{C3380CC4-5D6E-409C-BE32-E72D297353CC}">
              <c16:uniqueId val="{00000001-D948-4757-A3F7-D389449A4F1B}"/>
            </c:ext>
          </c:extLst>
        </c:ser>
        <c:dLbls>
          <c:showLegendKey val="0"/>
          <c:showVal val="0"/>
          <c:showCatName val="0"/>
          <c:showSerName val="0"/>
          <c:showPercent val="0"/>
          <c:showBubbleSize val="0"/>
        </c:dLbls>
        <c:gapWidth val="150"/>
        <c:axId val="157303552"/>
        <c:axId val="157305088"/>
      </c:barChart>
      <c:catAx>
        <c:axId val="157303552"/>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305088"/>
        <c:crosses val="autoZero"/>
        <c:auto val="1"/>
        <c:lblAlgn val="ctr"/>
        <c:lblOffset val="100"/>
        <c:noMultiLvlLbl val="0"/>
      </c:catAx>
      <c:valAx>
        <c:axId val="15730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30355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Split</a:t>
            </a:r>
            <a:r>
              <a:rPr lang="en-US" b="1" baseline="0"/>
              <a:t> tensile strength results, N/mm2</a:t>
            </a:r>
            <a:endParaRPr lang="en-US" b="1"/>
          </a:p>
        </c:rich>
      </c:tx>
      <c:layout/>
      <c:overlay val="0"/>
      <c:spPr>
        <a:noFill/>
        <a:ln>
          <a:noFill/>
        </a:ln>
        <a:effectLst/>
      </c:spPr>
    </c:title>
    <c:autoTitleDeleted val="0"/>
    <c:plotArea>
      <c:layout/>
      <c:barChart>
        <c:barDir val="col"/>
        <c:grouping val="clustered"/>
        <c:varyColors val="0"/>
        <c:ser>
          <c:idx val="0"/>
          <c:order val="0"/>
          <c:tx>
            <c:v>7 days </c:v>
          </c:tx>
          <c:spPr>
            <a:solidFill>
              <a:schemeClr val="accent1"/>
            </a:solidFill>
            <a:ln>
              <a:noFill/>
            </a:ln>
            <a:effectLst/>
          </c:spPr>
          <c:invertIfNegative val="0"/>
          <c:cat>
            <c:strRef>
              <c:f>Sheet1!$B$3:$B$8</c:f>
              <c:strCache>
                <c:ptCount val="6"/>
                <c:pt idx="0">
                  <c:v>Metakaolin</c:v>
                </c:pt>
                <c:pt idx="2">
                  <c:v>z</c:v>
                </c:pt>
                <c:pt idx="3">
                  <c:v>5%</c:v>
                </c:pt>
                <c:pt idx="4">
                  <c:v>10%</c:v>
                </c:pt>
                <c:pt idx="5">
                  <c:v>15%</c:v>
                </c:pt>
              </c:strCache>
            </c:strRef>
          </c:cat>
          <c:val>
            <c:numRef>
              <c:f>Sheet1!$C$3:$C$8</c:f>
              <c:numCache>
                <c:formatCode>General</c:formatCode>
                <c:ptCount val="6"/>
                <c:pt idx="1">
                  <c:v>0</c:v>
                </c:pt>
                <c:pt idx="2">
                  <c:v>2.68</c:v>
                </c:pt>
                <c:pt idx="3">
                  <c:v>2.89</c:v>
                </c:pt>
                <c:pt idx="4">
                  <c:v>2.96</c:v>
                </c:pt>
                <c:pt idx="5">
                  <c:v>3.15</c:v>
                </c:pt>
              </c:numCache>
            </c:numRef>
          </c:val>
          <c:extLst xmlns:c16r2="http://schemas.microsoft.com/office/drawing/2015/06/chart">
            <c:ext xmlns:c16="http://schemas.microsoft.com/office/drawing/2014/chart" uri="{C3380CC4-5D6E-409C-BE32-E72D297353CC}">
              <c16:uniqueId val="{00000000-2BCC-446D-ACA7-D1FC0F6F1A0C}"/>
            </c:ext>
          </c:extLst>
        </c:ser>
        <c:ser>
          <c:idx val="1"/>
          <c:order val="1"/>
          <c:tx>
            <c:v>28 days </c:v>
          </c:tx>
          <c:spPr>
            <a:solidFill>
              <a:schemeClr val="accent2"/>
            </a:solidFill>
            <a:ln>
              <a:noFill/>
            </a:ln>
            <a:effectLst/>
          </c:spPr>
          <c:invertIfNegative val="0"/>
          <c:cat>
            <c:strRef>
              <c:f>Sheet1!$B$3:$B$8</c:f>
              <c:strCache>
                <c:ptCount val="6"/>
                <c:pt idx="0">
                  <c:v>Metakaolin</c:v>
                </c:pt>
                <c:pt idx="2">
                  <c:v>z</c:v>
                </c:pt>
                <c:pt idx="3">
                  <c:v>5%</c:v>
                </c:pt>
                <c:pt idx="4">
                  <c:v>10%</c:v>
                </c:pt>
                <c:pt idx="5">
                  <c:v>15%</c:v>
                </c:pt>
              </c:strCache>
            </c:strRef>
          </c:cat>
          <c:val>
            <c:numRef>
              <c:f>Sheet1!$D$3:$D$8</c:f>
              <c:numCache>
                <c:formatCode>General</c:formatCode>
                <c:ptCount val="6"/>
                <c:pt idx="1">
                  <c:v>0</c:v>
                </c:pt>
                <c:pt idx="2">
                  <c:v>3.87</c:v>
                </c:pt>
                <c:pt idx="3">
                  <c:v>4.09</c:v>
                </c:pt>
                <c:pt idx="4">
                  <c:v>4.25</c:v>
                </c:pt>
                <c:pt idx="5">
                  <c:v>4.47</c:v>
                </c:pt>
              </c:numCache>
            </c:numRef>
          </c:val>
          <c:extLst xmlns:c16r2="http://schemas.microsoft.com/office/drawing/2015/06/chart">
            <c:ext xmlns:c16="http://schemas.microsoft.com/office/drawing/2014/chart" uri="{C3380CC4-5D6E-409C-BE32-E72D297353CC}">
              <c16:uniqueId val="{00000001-2BCC-446D-ACA7-D1FC0F6F1A0C}"/>
            </c:ext>
          </c:extLst>
        </c:ser>
        <c:dLbls>
          <c:showLegendKey val="0"/>
          <c:showVal val="0"/>
          <c:showCatName val="0"/>
          <c:showSerName val="0"/>
          <c:showPercent val="0"/>
          <c:showBubbleSize val="0"/>
        </c:dLbls>
        <c:gapWidth val="150"/>
        <c:axId val="157031040"/>
        <c:axId val="157032832"/>
      </c:barChart>
      <c:catAx>
        <c:axId val="157031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032832"/>
        <c:crosses val="autoZero"/>
        <c:auto val="1"/>
        <c:lblAlgn val="ctr"/>
        <c:lblOffset val="100"/>
        <c:noMultiLvlLbl val="0"/>
      </c:catAx>
      <c:valAx>
        <c:axId val="15703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0310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Split</a:t>
            </a:r>
            <a:r>
              <a:rPr lang="en-US" b="1" baseline="0"/>
              <a:t> tensile strength results, N/mm2</a:t>
            </a:r>
            <a:endParaRPr lang="en-US" b="1"/>
          </a:p>
        </c:rich>
      </c:tx>
      <c:layout/>
      <c:overlay val="0"/>
      <c:spPr>
        <a:noFill/>
        <a:ln>
          <a:noFill/>
        </a:ln>
        <a:effectLst/>
      </c:spPr>
    </c:title>
    <c:autoTitleDeleted val="0"/>
    <c:plotArea>
      <c:layout/>
      <c:barChart>
        <c:barDir val="col"/>
        <c:grouping val="clustered"/>
        <c:varyColors val="0"/>
        <c:ser>
          <c:idx val="0"/>
          <c:order val="0"/>
          <c:tx>
            <c:v>7 days </c:v>
          </c:tx>
          <c:spPr>
            <a:solidFill>
              <a:schemeClr val="accent1"/>
            </a:solidFill>
            <a:ln>
              <a:noFill/>
            </a:ln>
            <a:effectLst/>
          </c:spPr>
          <c:invertIfNegative val="0"/>
          <c:cat>
            <c:strRef>
              <c:f>Sheet1!$B$3:$B$8</c:f>
              <c:strCache>
                <c:ptCount val="6"/>
                <c:pt idx="0">
                  <c:v>Metakaolin</c:v>
                </c:pt>
                <c:pt idx="2">
                  <c:v>z</c:v>
                </c:pt>
                <c:pt idx="3">
                  <c:v>5%</c:v>
                </c:pt>
                <c:pt idx="4">
                  <c:v>10%</c:v>
                </c:pt>
                <c:pt idx="5">
                  <c:v>15%</c:v>
                </c:pt>
              </c:strCache>
            </c:strRef>
          </c:cat>
          <c:val>
            <c:numRef>
              <c:f>Sheet1!$C$3:$C$8</c:f>
              <c:numCache>
                <c:formatCode>General</c:formatCode>
                <c:ptCount val="6"/>
                <c:pt idx="1">
                  <c:v>0</c:v>
                </c:pt>
                <c:pt idx="2">
                  <c:v>2.68</c:v>
                </c:pt>
                <c:pt idx="3">
                  <c:v>2.89</c:v>
                </c:pt>
                <c:pt idx="4">
                  <c:v>2.96</c:v>
                </c:pt>
                <c:pt idx="5">
                  <c:v>3.15</c:v>
                </c:pt>
              </c:numCache>
            </c:numRef>
          </c:val>
          <c:extLst xmlns:c16r2="http://schemas.microsoft.com/office/drawing/2015/06/chart">
            <c:ext xmlns:c16="http://schemas.microsoft.com/office/drawing/2014/chart" uri="{C3380CC4-5D6E-409C-BE32-E72D297353CC}">
              <c16:uniqueId val="{00000000-55AB-48A1-97B3-4C2C35E1DF7E}"/>
            </c:ext>
          </c:extLst>
        </c:ser>
        <c:ser>
          <c:idx val="1"/>
          <c:order val="1"/>
          <c:tx>
            <c:v>28 days </c:v>
          </c:tx>
          <c:spPr>
            <a:solidFill>
              <a:schemeClr val="accent2"/>
            </a:solidFill>
            <a:ln>
              <a:noFill/>
            </a:ln>
            <a:effectLst/>
          </c:spPr>
          <c:invertIfNegative val="0"/>
          <c:cat>
            <c:strRef>
              <c:f>Sheet1!$B$3:$B$8</c:f>
              <c:strCache>
                <c:ptCount val="6"/>
                <c:pt idx="0">
                  <c:v>Metakaolin</c:v>
                </c:pt>
                <c:pt idx="2">
                  <c:v>z</c:v>
                </c:pt>
                <c:pt idx="3">
                  <c:v>5%</c:v>
                </c:pt>
                <c:pt idx="4">
                  <c:v>10%</c:v>
                </c:pt>
                <c:pt idx="5">
                  <c:v>15%</c:v>
                </c:pt>
              </c:strCache>
            </c:strRef>
          </c:cat>
          <c:val>
            <c:numRef>
              <c:f>Sheet1!$D$3:$D$8</c:f>
              <c:numCache>
                <c:formatCode>General</c:formatCode>
                <c:ptCount val="6"/>
                <c:pt idx="1">
                  <c:v>0</c:v>
                </c:pt>
                <c:pt idx="2">
                  <c:v>3.87</c:v>
                </c:pt>
                <c:pt idx="3">
                  <c:v>4.09</c:v>
                </c:pt>
                <c:pt idx="4">
                  <c:v>4.25</c:v>
                </c:pt>
                <c:pt idx="5">
                  <c:v>4.47</c:v>
                </c:pt>
              </c:numCache>
            </c:numRef>
          </c:val>
          <c:extLst xmlns:c16r2="http://schemas.microsoft.com/office/drawing/2015/06/chart">
            <c:ext xmlns:c16="http://schemas.microsoft.com/office/drawing/2014/chart" uri="{C3380CC4-5D6E-409C-BE32-E72D297353CC}">
              <c16:uniqueId val="{00000001-55AB-48A1-97B3-4C2C35E1DF7E}"/>
            </c:ext>
          </c:extLst>
        </c:ser>
        <c:dLbls>
          <c:showLegendKey val="0"/>
          <c:showVal val="0"/>
          <c:showCatName val="0"/>
          <c:showSerName val="0"/>
          <c:showPercent val="0"/>
          <c:showBubbleSize val="0"/>
        </c:dLbls>
        <c:gapWidth val="150"/>
        <c:axId val="157061120"/>
        <c:axId val="157062656"/>
      </c:barChart>
      <c:catAx>
        <c:axId val="15706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062656"/>
        <c:crosses val="autoZero"/>
        <c:auto val="1"/>
        <c:lblAlgn val="ctr"/>
        <c:lblOffset val="100"/>
        <c:noMultiLvlLbl val="0"/>
      </c:catAx>
      <c:valAx>
        <c:axId val="157062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06112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8</Pages>
  <Words>1688</Words>
  <Characters>9626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Bajrang</cp:lastModifiedBy>
  <cp:revision>190</cp:revision>
  <dcterms:created xsi:type="dcterms:W3CDTF">2023-04-20T04:51:00Z</dcterms:created>
  <dcterms:modified xsi:type="dcterms:W3CDTF">2023-05-14T03:52:00Z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558E48DB88DE4DB8B4CDC861B177F242</vt:lpwstr>
  </property>
</Properties>
</file>