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2F4" w:rsidRPr="001E51F3" w:rsidRDefault="000630EE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IOT BASED THERMAL POWER PLANT SAFETY AND HEALTH MONITORING SYSTEM USING LORAWAN</w:t>
      </w:r>
    </w:p>
    <w:p w:rsidR="00DA52F4" w:rsidRDefault="000630EE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K.Elamathi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.Mohanapriya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S.Keerthika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,</w:t>
      </w:r>
      <w:r w:rsidRPr="000630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R.Gyarhiri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0630E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A.Abirami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5</w:t>
      </w:r>
    </w:p>
    <w:p w:rsidR="000630EE" w:rsidRPr="001E51F3" w:rsidRDefault="000630EE" w:rsidP="000630EE">
      <w:pPr>
        <w:tabs>
          <w:tab w:val="left" w:pos="1125"/>
        </w:tabs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       </w:t>
      </w:r>
      <w:r>
        <w:rPr>
          <w:position w:val="5"/>
          <w:sz w:val="14"/>
        </w:rPr>
        <w:t xml:space="preserve">1 </w:t>
      </w:r>
      <w:r>
        <w:t>K.Elamathi. Assistant Professor, Department of Electronics And Communication</w:t>
      </w:r>
    </w:p>
    <w:p w:rsidR="000630EE" w:rsidRDefault="000630EE" w:rsidP="000630EE">
      <w:pPr>
        <w:pStyle w:val="BodyText"/>
        <w:spacing w:before="143" w:line="360" w:lineRule="auto"/>
        <w:ind w:left="1000" w:right="768"/>
        <w:jc w:val="center"/>
      </w:pPr>
      <w:r>
        <w:t>Engineering, Vivekanandha Collegeof Technology for Women, TamilNadu, India.</w:t>
      </w:r>
    </w:p>
    <w:p w:rsidR="000630EE" w:rsidRDefault="000630EE" w:rsidP="000630EE">
      <w:pPr>
        <w:pStyle w:val="BodyText"/>
        <w:spacing w:line="360" w:lineRule="auto"/>
        <w:ind w:left="1000" w:right="768"/>
        <w:jc w:val="center"/>
      </w:pPr>
      <w:r>
        <w:rPr>
          <w:position w:val="5"/>
          <w:sz w:val="13"/>
        </w:rPr>
        <w:t xml:space="preserve">2,3,4,5 </w:t>
      </w:r>
      <w:r>
        <w:t>Students, Department of Electronics And Communication Engineering, Vivekanandha College of Technology for Women, Namakkal, TamilNadu, India.</w:t>
      </w:r>
    </w:p>
    <w:p w:rsidR="00DA52F4" w:rsidRPr="001E51F3" w:rsidRDefault="005121AE" w:rsidP="00CB2AD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:rsidR="000630EE" w:rsidRPr="00CB2AD3" w:rsidRDefault="000630EE" w:rsidP="00195BE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The safety of 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>t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hermal workers is a major issue today. Workers' health and live lihoods are power less in the face of some of the under lying problems related to the working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environment,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their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impact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lagging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behind.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At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time,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when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value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smoke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detector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exceeds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threshold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range,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microcontroller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will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warn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people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buzzer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send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information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revenue,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reducing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utility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costs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consideration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worker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safety.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need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creative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innovative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methods.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proposed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system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consists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two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sections,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one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monitoring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heat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worker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status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other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forover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all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monitor.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Twos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moke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sensors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used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monitor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different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types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smoke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spa.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Semiconductor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gas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sensors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used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monitor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concentration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hazardous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gases.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When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monitoring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section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received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moduleandmonitor,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received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data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will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be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uploaded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his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website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via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his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IoT.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mediaaccesscontrol(MAC)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multipoint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protocol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wide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area</w:t>
      </w:r>
      <w:r w:rsidR="005121AE" w:rsidRPr="00CB2AD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networks.</w:t>
      </w:r>
    </w:p>
    <w:p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</w:t>
      </w:r>
      <w:r w:rsidRPr="000630E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0630E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630EE" w:rsidRPr="000630EE">
        <w:rPr>
          <w:rStyle w:val="sw"/>
          <w:rFonts w:ascii="Times New Roman" w:hAnsi="Times New Roman" w:cs="Times New Roman"/>
          <w:sz w:val="20"/>
          <w:szCs w:val="20"/>
        </w:rPr>
        <w:t>Security</w:t>
      </w:r>
      <w:r w:rsidR="005121AE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0630EE" w:rsidRPr="000630EE">
        <w:rPr>
          <w:rStyle w:val="sw"/>
          <w:rFonts w:ascii="Times New Roman" w:hAnsi="Times New Roman" w:cs="Times New Roman"/>
          <w:sz w:val="20"/>
          <w:szCs w:val="20"/>
        </w:rPr>
        <w:t>Engineering,</w:t>
      </w:r>
      <w:r w:rsidR="005121AE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0630EE" w:rsidRPr="000630EE">
        <w:rPr>
          <w:rStyle w:val="sw"/>
          <w:rFonts w:ascii="Times New Roman" w:hAnsi="Times New Roman" w:cs="Times New Roman"/>
          <w:sz w:val="20"/>
          <w:szCs w:val="20"/>
        </w:rPr>
        <w:t>Internet</w:t>
      </w:r>
      <w:r w:rsidR="000630EE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0630EE" w:rsidRPr="000630EE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0630EE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0630EE" w:rsidRPr="000630EE">
        <w:rPr>
          <w:rStyle w:val="sw"/>
          <w:rFonts w:ascii="Times New Roman" w:hAnsi="Times New Roman" w:cs="Times New Roman"/>
          <w:sz w:val="20"/>
          <w:szCs w:val="20"/>
        </w:rPr>
        <w:t>Things(IoT)</w:t>
      </w:r>
      <w:r w:rsidR="000630E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DA52F4" w:rsidRPr="001E51F3" w:rsidSect="005F717A">
          <w:headerReference w:type="default" r:id="rId8"/>
          <w:footerReference w:type="default" r:id="rId9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:rsidR="00DA52F4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INTRODUCTION</w:t>
      </w:r>
      <w:r w:rsidR="00CB2AD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2D0FE4" w:rsidRPr="002D0FE4" w:rsidRDefault="002D0FE4" w:rsidP="00195BE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process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industry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human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labor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highly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uncertain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scenario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risk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s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greater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farther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you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get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off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ground.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Unsafe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manipulation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due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different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methods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use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extract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different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minerals.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longer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plant,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greater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danger.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Especially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industry,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implementation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measures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very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poor.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essential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resource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country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it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commercial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uses.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most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importantusesof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energy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generation,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cement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steel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production,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fuel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various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applications.Thermal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have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many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hazardous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conditions,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including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hot,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humid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conditions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destructive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gas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emissions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make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environment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professionals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working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there.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employees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leave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their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jobs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hot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springs.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creates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umber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challenges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retaining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employees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plants.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working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improving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technology.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Advances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innovation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enable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monitoring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methods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more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more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sophisticated.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Accidents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caused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disasters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mainly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due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harsh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environment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working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conditions.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necessitates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high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level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employee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management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system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workplace.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task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can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easily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accomplished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help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economically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viable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wireless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communication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devices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placed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required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locations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plants.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proposed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model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uses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less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energy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employs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efficient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sensors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record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workers'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heart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rate,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respiratory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effort,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hazardous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gases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emitted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through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out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environment.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These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hazardous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gas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levels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continuously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analyzed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report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situations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timely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manner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heating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personnel.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Due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complexity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feasibility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wired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networks,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wireless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highly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favored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current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scenarios.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main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purpose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propos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list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omonitor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parameters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level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toxic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gases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plants</w:t>
      </w:r>
      <w:r w:rsidRPr="002D0FE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Due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complexity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feasibility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wired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networks,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wireless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highly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favored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current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scenarios.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main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purpose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proposal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monitor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parameters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level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toxic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gases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around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plants.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Data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from the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worker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area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sent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website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via h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IoT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using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lastRenderedPageBreak/>
        <w:t>his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technology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establishes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wireless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communication(LoRaWAN)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56443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updates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website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data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from</w:t>
      </w:r>
      <w:r w:rsidR="00B63BA6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sensors.</w:t>
      </w:r>
      <w:r w:rsidRPr="002D0FE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5121AE" w:rsidRPr="001E51F3" w:rsidRDefault="005121AE" w:rsidP="005121AE">
      <w:pPr>
        <w:pStyle w:val="ListParagraph"/>
        <w:spacing w:before="54" w:after="0" w:line="276" w:lineRule="auto"/>
        <w:ind w:left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:rsidR="002D0FE4" w:rsidRPr="00F656AC" w:rsidRDefault="002D0FE4" w:rsidP="00195BE9">
      <w:pPr>
        <w:spacing w:after="76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0FE4">
        <w:rPr>
          <w:rStyle w:val="sw"/>
          <w:rFonts w:ascii="Times New Roman" w:hAnsi="Times New Roman" w:cs="Times New Roman"/>
          <w:sz w:val="20"/>
          <w:szCs w:val="20"/>
        </w:rPr>
        <w:t>We</w:t>
      </w:r>
      <w:r w:rsidR="001D6E47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know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over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90%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incidents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due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unsafe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situations,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or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substandard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behavior.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His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HSE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management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place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under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gone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dramatic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shift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from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classical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rational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from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rational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action-based.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Among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all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these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employees,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some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unnoticed.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Therefore,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imperative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recognize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such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risky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correct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timely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manner.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administrator's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best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interests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initiate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behavior-based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guards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stop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these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vulnerable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or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align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them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supported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processes.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Controlling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unsafe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one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keys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successful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accident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prevention,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but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organizations,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even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those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low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accident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rates,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frustrated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their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inability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control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them.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Traditionally,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organizations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have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relied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on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acombination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publicity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campaigns,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education,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discipline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change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people's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attitudes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change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their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behavior.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While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these</w:t>
      </w:r>
      <w:r w:rsidR="00C66F7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approaches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have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merit,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they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not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efficient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ways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deal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attitude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shifts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risky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behavior.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best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way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deal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insecure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or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poor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security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settings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F656AC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bring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about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necessary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changes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focus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only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on</w:t>
      </w:r>
      <w:r w:rsidR="006615F4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security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behaviors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not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on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security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settings.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Attitudinal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changes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automatically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follow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behavioral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changes,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but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behavioral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changes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do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not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necessarily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follow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attitude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changes.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adopting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as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acounter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measure,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organizations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can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use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proven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management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techniques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bring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about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significant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B84840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lasting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improvements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culture.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requires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collaborative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approach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problem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solving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involving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both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management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employees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identify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key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groups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unsafe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behaviors.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These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used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create a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inventory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employees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use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systematically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monitor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ongoing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behavior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their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colleagues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participatory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atmosphere.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Based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on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peer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monitoring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results,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working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group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will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set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its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own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common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improvement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goals.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Informational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feedback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then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provided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help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work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groups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track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progress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against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security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goals.Organizations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adopt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approach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typically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become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proactive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managers</w:t>
      </w:r>
      <w:r w:rsidR="003C2BE3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typically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rewarded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with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fewer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incidents,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consistent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management,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better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communication,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greater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involvement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teamwork.</w:t>
      </w:r>
      <w:r w:rsidRPr="002D0FE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2D0FE4" w:rsidRDefault="002D0FE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2D0FE4" w:rsidRDefault="00CB2AD3" w:rsidP="002D0FE4">
      <w:pPr>
        <w:pStyle w:val="ListParagraph"/>
        <w:numPr>
          <w:ilvl w:val="1"/>
          <w:numId w:val="21"/>
        </w:num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LORAWAN</w:t>
      </w:r>
    </w:p>
    <w:p w:rsidR="00CB2AD3" w:rsidRPr="00CB2AD3" w:rsidRDefault="00CB2AD3" w:rsidP="00CB2AD3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</w:t>
      </w:r>
      <w:r w:rsidRPr="00CB2A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drawing>
          <wp:inline distT="0" distB="0" distL="0" distR="0">
            <wp:extent cx="2522008" cy="1374140"/>
            <wp:effectExtent l="0" t="0" r="0" b="0"/>
            <wp:docPr id="408151966" name="Picture 408151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572900" cy="1401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0FE4" w:rsidRDefault="002D0FE4" w:rsidP="002D0FE4">
      <w:pPr>
        <w:spacing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D0FE4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stands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Long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Range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Wide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Area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This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open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protocol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introduced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Alliance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enables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network's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Media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Access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Control(MAC)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layer.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protocol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was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first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introduced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2015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undergone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several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updates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since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then.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lower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physical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layer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was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called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upper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layer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was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flawed.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advanced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define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upper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layers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cloud-based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medium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access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control(MAC)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layer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protocol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primarily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acts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layer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protocol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handle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connections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betwee</w:t>
      </w:r>
      <w:r w:rsidR="00CB2AD3">
        <w:rPr>
          <w:rStyle w:val="sw"/>
          <w:rFonts w:ascii="Times New Roman" w:hAnsi="Times New Roman" w:cs="Times New Roman"/>
          <w:sz w:val="20"/>
          <w:szCs w:val="20"/>
        </w:rPr>
        <w:t>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CB2AD3">
        <w:rPr>
          <w:rStyle w:val="sw"/>
          <w:rFonts w:ascii="Times New Roman" w:hAnsi="Times New Roman" w:cs="Times New Roman"/>
          <w:sz w:val="20"/>
          <w:szCs w:val="20"/>
        </w:rPr>
        <w:t>LPWAN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CB2AD3">
        <w:rPr>
          <w:rStyle w:val="sw"/>
          <w:rFonts w:ascii="Times New Roman" w:hAnsi="Times New Roman" w:cs="Times New Roman"/>
          <w:sz w:val="20"/>
          <w:szCs w:val="20"/>
        </w:rPr>
        <w:t>gateways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="00CB2AD3">
        <w:rPr>
          <w:rStyle w:val="sw"/>
          <w:rFonts w:ascii="Times New Roman" w:hAnsi="Times New Roman" w:cs="Times New Roman"/>
          <w:sz w:val="20"/>
          <w:szCs w:val="20"/>
        </w:rPr>
        <w:t>end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node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devices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arouting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protocol.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defines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communication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protocol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system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architecture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networks.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LoRa's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physical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layer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supports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long-distance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communication</w:t>
      </w:r>
      <w:r w:rsidR="00064DD2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2D0FE4">
        <w:rPr>
          <w:rStyle w:val="sw"/>
          <w:rFonts w:ascii="Times New Roman" w:hAnsi="Times New Roman" w:cs="Times New Roman"/>
          <w:sz w:val="20"/>
          <w:szCs w:val="20"/>
        </w:rPr>
        <w:t>connections.</w:t>
      </w:r>
      <w:r w:rsidRPr="002D0FE4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DA52F4" w:rsidRPr="002D0FE4" w:rsidRDefault="00DA52F4" w:rsidP="002D0FE4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2D0FE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</w:p>
    <w:p w:rsidR="00DA52F4" w:rsidRPr="00CB2AD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A52F4" w:rsidRPr="001E51F3" w:rsidRDefault="006A643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MODELING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ANALYSIS</w:t>
      </w:r>
    </w:p>
    <w:p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52F4" w:rsidRPr="001E51F3" w:rsidRDefault="002D0FE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>
            <wp:extent cx="4410075" cy="2638425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362" t="23810" r="25309" b="17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2D0FE4">
        <w:rPr>
          <w:rFonts w:ascii="Times New Roman" w:hAnsi="Times New Roman" w:cs="Times New Roman"/>
          <w:color w:val="000000" w:themeColor="text1"/>
          <w:sz w:val="20"/>
          <w:szCs w:val="20"/>
        </w:rPr>
        <w:t>Block diagram</w:t>
      </w:r>
    </w:p>
    <w:p w:rsidR="00B63BA6" w:rsidRDefault="00B63BA6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3BA6" w:rsidRDefault="00B63BA6" w:rsidP="00B63BA6">
      <w:pPr>
        <w:spacing w:line="360" w:lineRule="auto"/>
        <w:jc w:val="both"/>
        <w:rPr>
          <w:rStyle w:val="sw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result,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wearable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technology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can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improve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work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place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safety,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monitor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engaged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hazardous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activities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real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time,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analyze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data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collected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immediate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emergency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respon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>se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.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Wearable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devices,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on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other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hand,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must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meet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variety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criteria,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including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easy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use,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price,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easy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sensor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setup,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easy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data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acquisition.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Scientists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companies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interested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wearable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devices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use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different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types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sensors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collect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features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related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different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quantifiable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domains.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Continuous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monitoring</w:t>
      </w:r>
      <w:r w:rsidR="00CE097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user's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health,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which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influenced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behavior,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physiology,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psychology,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most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importantly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environmental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parameters,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has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been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shown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particularly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effective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these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technologies.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addition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traditional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wearables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only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measure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parameters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one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domain,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hybrid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solutions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have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been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developed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monitor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multiple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parameters.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example,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devices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assess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both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biophysical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environmental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aspects.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Hybrid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solutions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transforming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worker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safety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many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industries,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including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metallurgy,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chemicals,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mining,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food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industry.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these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areas,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regularly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exposed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situations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that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affect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their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health.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most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common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hazards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metallurgical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industry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include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exposure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dangerous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gas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leaks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caused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combustion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processesor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steel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making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additives,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exposure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high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temperatures.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Similarly,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both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food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chemical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industries,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where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chemicals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often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used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preserve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process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food,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constant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risk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exposure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toxic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fumes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caused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by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chemical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reactions.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Additionally,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thermal workers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constant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risk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falls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injuries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from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cave-insand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exposure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gases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released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during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excavation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.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result,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wearable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technology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can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improve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work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place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safety,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monitor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engaged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hazardous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activities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realtime,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analyze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data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collected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immediate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emergency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response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.However,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wearables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must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meet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many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requirements,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including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easy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use,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sensor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setup,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cost,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easy 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C62618">
        <w:rPr>
          <w:rStyle w:val="sw"/>
          <w:rFonts w:ascii="Times New Roman" w:hAnsi="Times New Roman" w:cs="Times New Roman"/>
          <w:sz w:val="20"/>
          <w:szCs w:val="20"/>
        </w:rPr>
        <w:t xml:space="preserve"> dat a</w:t>
      </w:r>
      <w:r w:rsidRPr="00B63BA6">
        <w:rPr>
          <w:rStyle w:val="sw"/>
          <w:rFonts w:ascii="Times New Roman" w:hAnsi="Times New Roman" w:cs="Times New Roman"/>
          <w:sz w:val="20"/>
          <w:szCs w:val="20"/>
        </w:rPr>
        <w:t>ccess.</w:t>
      </w:r>
    </w:p>
    <w:p w:rsidR="00E01632" w:rsidRPr="00B63BA6" w:rsidRDefault="00E01632" w:rsidP="00B63BA6">
      <w:pPr>
        <w:spacing w:line="360" w:lineRule="auto"/>
        <w:jc w:val="both"/>
        <w:rPr>
          <w:rStyle w:val="sw"/>
          <w:rFonts w:ascii="Times New Roman" w:hAnsi="Times New Roman" w:cs="Times New Roman"/>
          <w:sz w:val="20"/>
          <w:szCs w:val="20"/>
        </w:rPr>
      </w:pPr>
    </w:p>
    <w:p w:rsidR="00B63BA6" w:rsidRDefault="00B63BA6" w:rsidP="00B63BA6">
      <w:pPr>
        <w:tabs>
          <w:tab w:val="left" w:pos="525"/>
        </w:tabs>
        <w:spacing w:before="54"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3BA6" w:rsidRDefault="00B63BA6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3BA6" w:rsidRDefault="00B63BA6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63BA6" w:rsidRDefault="00B63BA6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62618" w:rsidRPr="001E51F3" w:rsidRDefault="00C62618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52F4" w:rsidRPr="001E51F3" w:rsidRDefault="00B63BA6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RESULTS</w:t>
      </w:r>
    </w:p>
    <w:p w:rsidR="001E51F3" w:rsidRPr="00FF754F" w:rsidRDefault="00CB2AD3" w:rsidP="00FF754F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B2AD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drawing>
          <wp:inline distT="0" distB="0" distL="114300" distR="114300">
            <wp:extent cx="3246415" cy="2368139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3246415" cy="236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6434" w:rsidRPr="001E51F3" w:rsidRDefault="006A6434" w:rsidP="00CB2AD3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52F4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:rsidR="00CB2AD3" w:rsidRPr="00CB2AD3" w:rsidRDefault="00CB2AD3" w:rsidP="00C62618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val="en-AU"/>
        </w:rPr>
      </w:pPr>
      <w:r w:rsidRPr="00CB2AD3">
        <w:rPr>
          <w:rStyle w:val="sw"/>
          <w:rFonts w:ascii="Times New Roman" w:hAnsi="Times New Roman" w:cs="Times New Roman"/>
          <w:sz w:val="20"/>
          <w:szCs w:val="20"/>
        </w:rPr>
        <w:t>A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energy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security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system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implemented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using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smoke,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respiration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heart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rate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sensors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obtain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parameters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environmental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conditions.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worker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safety,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intelligent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warning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system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has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been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implemented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warn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to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flee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environment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event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accident.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system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constantly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monitors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performance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alerts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authorized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personnel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from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ground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station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using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LORAWAN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technology.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Environmental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health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status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of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heat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are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continuously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updating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IoT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webpage.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system,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where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miners'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medical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data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captured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used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further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medical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predictions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based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on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artificial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intelligence,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is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cost-effective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efficient.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Therefore,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proposed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system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reduces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mortality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and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disease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warnings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for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sw"/>
          <w:rFonts w:ascii="Times New Roman" w:hAnsi="Times New Roman" w:cs="Times New Roman"/>
          <w:sz w:val="20"/>
          <w:szCs w:val="20"/>
        </w:rPr>
        <w:t>workers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sw"/>
          <w:rFonts w:ascii="Times New Roman" w:hAnsi="Times New Roman" w:cs="Times New Roman"/>
          <w:sz w:val="20"/>
          <w:szCs w:val="20"/>
        </w:rPr>
        <w:t>in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sw"/>
          <w:rFonts w:ascii="Times New Roman" w:hAnsi="Times New Roman" w:cs="Times New Roman"/>
          <w:sz w:val="20"/>
          <w:szCs w:val="20"/>
        </w:rPr>
        <w:t>the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sw"/>
          <w:rFonts w:ascii="Times New Roman" w:hAnsi="Times New Roman" w:cs="Times New Roman"/>
          <w:sz w:val="20"/>
          <w:szCs w:val="20"/>
        </w:rPr>
        <w:t>thermal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sw"/>
          <w:rFonts w:ascii="Times New Roman" w:hAnsi="Times New Roman" w:cs="Times New Roman"/>
          <w:sz w:val="20"/>
          <w:szCs w:val="20"/>
        </w:rPr>
        <w:t>power</w:t>
      </w:r>
      <w:r w:rsidR="00195BE9">
        <w:rPr>
          <w:rStyle w:val="sw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sw"/>
          <w:rFonts w:ascii="Times New Roman" w:hAnsi="Times New Roman" w:cs="Times New Roman"/>
          <w:sz w:val="20"/>
          <w:szCs w:val="20"/>
        </w:rPr>
        <w:t>industry</w:t>
      </w:r>
      <w:r w:rsidRPr="00CB2AD3">
        <w:rPr>
          <w:rStyle w:val="sw"/>
          <w:rFonts w:ascii="Times New Roman" w:hAnsi="Times New Roman" w:cs="Times New Roman"/>
          <w:sz w:val="20"/>
          <w:szCs w:val="20"/>
        </w:rPr>
        <w:t>.</w:t>
      </w:r>
      <w:r w:rsidRPr="00CB2AD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DA52F4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:rsidR="00CB2AD3" w:rsidRPr="00CB2AD3" w:rsidRDefault="00CB2AD3" w:rsidP="00CB2AD3">
      <w:pPr>
        <w:pStyle w:val="BodyText"/>
        <w:spacing w:before="75" w:line="360" w:lineRule="auto"/>
        <w:ind w:left="0" w:right="845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CB2AD3">
        <w:rPr>
          <w:rFonts w:ascii="Times New Roman" w:hAnsi="Times New Roman" w:cs="Times New Roman"/>
          <w:bCs/>
          <w:color w:val="000000"/>
          <w:sz w:val="20"/>
          <w:szCs w:val="20"/>
        </w:rPr>
        <w:t>[1] Geetha, A. (2014). Intelligent helmet for coal miners with voice over ZigBee and environmental monitoring. World Applied Sciences Journal.</w:t>
      </w:r>
      <w:r w:rsidRPr="00CB2AD3">
        <w:rPr>
          <w:rFonts w:ascii="Times New Roman" w:hAnsi="Times New Roman" w:cs="Times New Roman"/>
          <w:bCs/>
          <w:color w:val="000000"/>
          <w:sz w:val="20"/>
          <w:szCs w:val="20"/>
        </w:rPr>
        <w:cr/>
        <w:t xml:space="preserve">[2] R. K. Kodali and B. S. Sarjerao,” A low cost smart irrigation system using MQTT </w:t>
      </w:r>
      <w:r w:rsidRPr="00CB2AD3">
        <w:rPr>
          <w:rFonts w:ascii="Times New Roman" w:hAnsi="Times New Roman" w:cs="Times New Roman"/>
          <w:bCs/>
          <w:color w:val="000000"/>
          <w:sz w:val="20"/>
          <w:szCs w:val="20"/>
        </w:rPr>
        <w:cr/>
        <w:t>protocol,” 2017 IEEE Region 10 Symposium (TENSYMP), Cochin, India, 2017.</w:t>
      </w:r>
      <w:r w:rsidRPr="00CB2AD3">
        <w:rPr>
          <w:rFonts w:ascii="Times New Roman" w:hAnsi="Times New Roman" w:cs="Times New Roman"/>
          <w:bCs/>
          <w:color w:val="000000"/>
          <w:sz w:val="20"/>
          <w:szCs w:val="20"/>
        </w:rPr>
        <w:cr/>
        <w:t>[3] R. K. Kodali and A. Sahu,” An IoT based soil moisture monitoring on Losant platform,” 2016 2nd International Conference on Contemporary Computing and Informatics (IC3I), Greater Noida,</w:t>
      </w:r>
    </w:p>
    <w:p w:rsidR="00CB2AD3" w:rsidRPr="00CB2AD3" w:rsidRDefault="00CB2AD3" w:rsidP="00CB2AD3">
      <w:pPr>
        <w:spacing w:after="192" w:line="360" w:lineRule="auto"/>
        <w:ind w:right="474"/>
        <w:jc w:val="both"/>
        <w:rPr>
          <w:rFonts w:ascii="Times New Roman" w:hAnsi="Times New Roman" w:cs="Times New Roman"/>
          <w:sz w:val="20"/>
          <w:szCs w:val="20"/>
        </w:rPr>
      </w:pPr>
      <w:r w:rsidRPr="00CB2AD3">
        <w:rPr>
          <w:rFonts w:ascii="Times New Roman" w:hAnsi="Times New Roman" w:cs="Times New Roman"/>
          <w:sz w:val="20"/>
          <w:szCs w:val="20"/>
        </w:rPr>
        <w:t>usage by using Internet of Things,’’ in Proc. Int. Conf. Inf.,Communication., Eng. Technology. (ICICET), Pune, Indian, Aug. 2018, pp. 1–4.</w:t>
      </w:r>
    </w:p>
    <w:p w:rsidR="00CB2AD3" w:rsidRDefault="00CB2AD3" w:rsidP="00CB2AD3">
      <w:pPr>
        <w:pStyle w:val="BodyText"/>
        <w:spacing w:before="1" w:line="360" w:lineRule="auto"/>
        <w:ind w:left="0" w:right="38"/>
      </w:pPr>
    </w:p>
    <w:p w:rsidR="00CB2AD3" w:rsidRPr="00CB2AD3" w:rsidRDefault="00CB2AD3" w:rsidP="00CB2AD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CB2AD3" w:rsidRPr="00CB2AD3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FA7" w:rsidRDefault="00202FA7" w:rsidP="00C556D7">
      <w:pPr>
        <w:spacing w:after="0" w:line="240" w:lineRule="auto"/>
      </w:pPr>
      <w:r>
        <w:separator/>
      </w:r>
    </w:p>
  </w:endnote>
  <w:endnote w:type="continuationSeparator" w:id="1">
    <w:p w:rsidR="00202FA7" w:rsidRDefault="00202FA7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978" w:rsidRDefault="00CE0978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E01632">
          <w:rPr>
            <w:b/>
            <w:bCs/>
            <w:noProof/>
          </w:rPr>
          <w:t>4</w:t>
        </w:r>
        <w:r w:rsidRPr="001E51F3">
          <w:rPr>
            <w:b/>
            <w:bCs/>
            <w:noProof/>
          </w:rPr>
          <w:fldChar w:fldCharType="end"/>
        </w:r>
      </w:sdtContent>
    </w:sdt>
  </w:p>
  <w:p w:rsidR="00CE0978" w:rsidRPr="001E51F3" w:rsidRDefault="00CE0978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FA7" w:rsidRDefault="00202FA7" w:rsidP="00C556D7">
      <w:pPr>
        <w:spacing w:after="0" w:line="240" w:lineRule="auto"/>
      </w:pPr>
      <w:r>
        <w:separator/>
      </w:r>
    </w:p>
  </w:footnote>
  <w:footnote w:type="continuationSeparator" w:id="1">
    <w:p w:rsidR="00202FA7" w:rsidRDefault="00202FA7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5"/>
      <w:gridCol w:w="5812"/>
      <w:gridCol w:w="1866"/>
    </w:tblGrid>
    <w:tr w:rsidR="00CE0978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CE0978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:rsidR="00CE0978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CE0978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:rsidR="00CE0978" w:rsidRPr="006C74D5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bookmarkEnd w:id="0"/>
        </w:p>
      </w:tc>
      <w:tc>
        <w:tcPr>
          <w:tcW w:w="1866" w:type="dxa"/>
          <w:vAlign w:val="center"/>
        </w:tcPr>
        <w:p w:rsidR="00CE0978" w:rsidRPr="00125B8F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:rsidR="00CE0978" w:rsidRPr="00BC37A0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CE0978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CE0978" w:rsidRPr="006C74D5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CE0978" w:rsidRDefault="00CE0978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:rsidR="00CE0978" w:rsidRDefault="00CE0978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:rsidR="00CE0978" w:rsidRDefault="00CE0978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CE0978" w:rsidTr="00FF754F">
      <w:trPr>
        <w:trHeight w:val="340"/>
        <w:jc w:val="center"/>
      </w:trPr>
      <w:tc>
        <w:tcPr>
          <w:tcW w:w="2405" w:type="dxa"/>
          <w:vAlign w:val="center"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CE0978" w:rsidTr="00FF754F">
      <w:trPr>
        <w:trHeight w:val="113"/>
        <w:jc w:val="center"/>
      </w:trPr>
      <w:tc>
        <w:tcPr>
          <w:tcW w:w="2405" w:type="dxa"/>
          <w:vAlign w:val="center"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CE0978" w:rsidRPr="00BC37A0" w:rsidRDefault="00CE0978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:rsidR="00CE0978" w:rsidRPr="006C74D5" w:rsidRDefault="00CE0978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399573F"/>
    <w:multiLevelType w:val="multilevel"/>
    <w:tmpl w:val="6AC23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1"/>
  </w:num>
  <w:num w:numId="8">
    <w:abstractNumId w:val="20"/>
  </w:num>
  <w:num w:numId="9">
    <w:abstractNumId w:val="0"/>
  </w:num>
  <w:num w:numId="10">
    <w:abstractNumId w:val="4"/>
  </w:num>
  <w:num w:numId="11">
    <w:abstractNumId w:val="18"/>
  </w:num>
  <w:num w:numId="12">
    <w:abstractNumId w:val="14"/>
  </w:num>
  <w:num w:numId="13">
    <w:abstractNumId w:val="10"/>
  </w:num>
  <w:num w:numId="14">
    <w:abstractNumId w:val="3"/>
  </w:num>
  <w:num w:numId="15">
    <w:abstractNumId w:val="17"/>
  </w:num>
  <w:num w:numId="16">
    <w:abstractNumId w:val="9"/>
  </w:num>
  <w:num w:numId="17">
    <w:abstractNumId w:val="13"/>
  </w:num>
  <w:num w:numId="18">
    <w:abstractNumId w:val="2"/>
  </w:num>
  <w:num w:numId="19">
    <w:abstractNumId w:val="1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82E3B"/>
    <w:rsid w:val="000001D6"/>
    <w:rsid w:val="00002102"/>
    <w:rsid w:val="000056AE"/>
    <w:rsid w:val="0000775C"/>
    <w:rsid w:val="00062B06"/>
    <w:rsid w:val="000630EE"/>
    <w:rsid w:val="000649B0"/>
    <w:rsid w:val="00064DD2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126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95BE9"/>
    <w:rsid w:val="001C0F2F"/>
    <w:rsid w:val="001C15A0"/>
    <w:rsid w:val="001C75F5"/>
    <w:rsid w:val="001D095B"/>
    <w:rsid w:val="001D1DD3"/>
    <w:rsid w:val="001D6E47"/>
    <w:rsid w:val="001E4A2E"/>
    <w:rsid w:val="001E51F3"/>
    <w:rsid w:val="001F0BB1"/>
    <w:rsid w:val="00202FA7"/>
    <w:rsid w:val="00205839"/>
    <w:rsid w:val="00205A73"/>
    <w:rsid w:val="00206DE4"/>
    <w:rsid w:val="00227FA8"/>
    <w:rsid w:val="002426D5"/>
    <w:rsid w:val="002650CA"/>
    <w:rsid w:val="00273038"/>
    <w:rsid w:val="002A579C"/>
    <w:rsid w:val="002D0FE4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2BE3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21AE"/>
    <w:rsid w:val="005165E7"/>
    <w:rsid w:val="00524B78"/>
    <w:rsid w:val="005256A9"/>
    <w:rsid w:val="00526DDB"/>
    <w:rsid w:val="005338E6"/>
    <w:rsid w:val="00557B92"/>
    <w:rsid w:val="00564439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615F4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225E6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63BA6"/>
    <w:rsid w:val="00B71A47"/>
    <w:rsid w:val="00B76621"/>
    <w:rsid w:val="00B82E3B"/>
    <w:rsid w:val="00B84840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62618"/>
    <w:rsid w:val="00C66F74"/>
    <w:rsid w:val="00C80495"/>
    <w:rsid w:val="00C8572B"/>
    <w:rsid w:val="00C87AD7"/>
    <w:rsid w:val="00C87DAA"/>
    <w:rsid w:val="00C9394F"/>
    <w:rsid w:val="00CA0B60"/>
    <w:rsid w:val="00CA6977"/>
    <w:rsid w:val="00CB2AD3"/>
    <w:rsid w:val="00CD7165"/>
    <w:rsid w:val="00CE0978"/>
    <w:rsid w:val="00CE4576"/>
    <w:rsid w:val="00CE4A54"/>
    <w:rsid w:val="00CE5A19"/>
    <w:rsid w:val="00D25854"/>
    <w:rsid w:val="00D3084A"/>
    <w:rsid w:val="00D74DDA"/>
    <w:rsid w:val="00DA52F4"/>
    <w:rsid w:val="00DD6B36"/>
    <w:rsid w:val="00DD7C7C"/>
    <w:rsid w:val="00DF201E"/>
    <w:rsid w:val="00DF317B"/>
    <w:rsid w:val="00DF6FFA"/>
    <w:rsid w:val="00E01632"/>
    <w:rsid w:val="00E03AB8"/>
    <w:rsid w:val="00E058D9"/>
    <w:rsid w:val="00E26448"/>
    <w:rsid w:val="00E26687"/>
    <w:rsid w:val="00E31D5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656AC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A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0E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630EE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mbria" w:eastAsia="Cambria" w:hAnsi="Cambria" w:cs="Cambria"/>
    </w:rPr>
  </w:style>
  <w:style w:type="character" w:customStyle="1" w:styleId="BodyTextChar">
    <w:name w:val="Body Text Char"/>
    <w:basedOn w:val="DefaultParagraphFont"/>
    <w:link w:val="BodyText"/>
    <w:uiPriority w:val="1"/>
    <w:rsid w:val="000630EE"/>
    <w:rPr>
      <w:rFonts w:ascii="Cambria" w:eastAsia="Cambria" w:hAnsi="Cambria" w:cs="Cambria"/>
    </w:rPr>
  </w:style>
  <w:style w:type="character" w:customStyle="1" w:styleId="sw">
    <w:name w:val="sw"/>
    <w:basedOn w:val="DefaultParagraphFont"/>
    <w:rsid w:val="000630EE"/>
  </w:style>
  <w:style w:type="character" w:customStyle="1" w:styleId="Heading2Char">
    <w:name w:val="Heading 2 Char"/>
    <w:basedOn w:val="DefaultParagraphFont"/>
    <w:link w:val="Heading2"/>
    <w:uiPriority w:val="9"/>
    <w:semiHidden/>
    <w:rsid w:val="00CB2AD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Admin</cp:lastModifiedBy>
  <cp:revision>2</cp:revision>
  <cp:lastPrinted>2021-02-22T14:39:00Z</cp:lastPrinted>
  <dcterms:created xsi:type="dcterms:W3CDTF">2023-05-14T10:02:00Z</dcterms:created>
  <dcterms:modified xsi:type="dcterms:W3CDTF">2023-05-14T10:02:00Z</dcterms:modified>
</cp:coreProperties>
</file>