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280"/>
        </w:tabs>
        <w:jc w:val="center"/>
        <w:rPr>
          <w:rFonts w:ascii="Times New Roman" w:hAnsi="Times New Roman" w:cs="Times New Roman"/>
          <w:b/>
          <w:sz w:val="40"/>
          <w:szCs w:val="40"/>
        </w:rPr>
      </w:pPr>
      <w:r>
        <w:rPr>
          <w:rFonts w:ascii="Times New Roman" w:hAnsi="Times New Roman" w:cs="Times New Roman"/>
          <w:b/>
          <w:sz w:val="28"/>
          <w:szCs w:val="28"/>
        </w:rPr>
        <w:t>BIO-CAPPED SELENIUM NANOPARTICLES CONJUGATED WITH BOVINE SERUM ALBUMIN FOR TARGETED THERAPY</w:t>
      </w:r>
    </w:p>
    <w:p>
      <w:pPr>
        <w:jc w:val="center"/>
        <w:rPr>
          <w:rFonts w:ascii="Times New Roman" w:hAnsi="Times New Roman" w:cs="Times New Roman"/>
          <w:b/>
          <w:sz w:val="24"/>
          <w:szCs w:val="24"/>
        </w:rPr>
      </w:pPr>
      <w:r>
        <w:rPr>
          <w:rFonts w:ascii="Times New Roman" w:hAnsi="Times New Roman" w:cs="Times New Roman"/>
          <w:b/>
          <w:sz w:val="24"/>
          <w:szCs w:val="24"/>
        </w:rPr>
        <w:t>Sangeetha.P</w:t>
      </w: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Charumathi.R</w:t>
      </w: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Mr.C.Santhaseelan</w:t>
      </w:r>
    </w:p>
    <w:p>
      <w:pPr>
        <w:jc w:val="center"/>
        <w:rPr>
          <w:rFonts w:ascii="Times New Roman" w:hAnsi="Times New Roman" w:cs="Times New Roman"/>
          <w:sz w:val="24"/>
          <w:szCs w:val="24"/>
        </w:rPr>
      </w:pPr>
      <w:r>
        <w:rPr>
          <w:rFonts w:ascii="Times New Roman" w:hAnsi="Times New Roman" w:cs="Times New Roman"/>
          <w:sz w:val="24"/>
          <w:szCs w:val="24"/>
        </w:rPr>
        <w:t>Department of Biotechnology, V.S.B. Engineering College, Karur</w:t>
      </w:r>
    </w:p>
    <w:p>
      <w:pPr>
        <w:jc w:val="center"/>
        <w:rPr>
          <w:rFonts w:ascii="Times New Roman" w:hAnsi="Times New Roman" w:cs="Times New Roman"/>
          <w:sz w:val="24"/>
          <w:szCs w:val="24"/>
        </w:rPr>
      </w:pPr>
      <w:r>
        <w:rPr>
          <w:rFonts w:ascii="Times New Roman" w:hAnsi="Times New Roman" w:cs="Times New Roman"/>
          <w:sz w:val="24"/>
          <w:szCs w:val="24"/>
        </w:rPr>
        <w:t xml:space="preserve">Author mail id: </w:t>
      </w:r>
      <w:r>
        <w:rPr>
          <w:sz w:val="24"/>
          <w:szCs w:val="24"/>
        </w:rPr>
        <w:fldChar w:fldCharType="begin"/>
      </w:r>
      <w:r>
        <w:rPr>
          <w:sz w:val="24"/>
          <w:szCs w:val="24"/>
        </w:rPr>
        <w:instrText xml:space="preserve"> HYPERLINK "mailto:santhaseelan07@gmail.com" </w:instrText>
      </w:r>
      <w:r>
        <w:rPr>
          <w:sz w:val="24"/>
          <w:szCs w:val="24"/>
        </w:rPr>
        <w:fldChar w:fldCharType="separate"/>
      </w:r>
      <w:r>
        <w:rPr>
          <w:rStyle w:val="5"/>
          <w:rFonts w:ascii="Times New Roman" w:hAnsi="Times New Roman" w:cs="Times New Roman"/>
          <w:sz w:val="24"/>
          <w:szCs w:val="24"/>
        </w:rPr>
        <w:t>santhaseelan07@gmail.com</w:t>
      </w:r>
      <w:r>
        <w:rPr>
          <w:rStyle w:val="5"/>
          <w:rFonts w:ascii="Times New Roman" w:hAnsi="Times New Roman" w:cs="Times New Roman"/>
          <w:sz w:val="24"/>
          <w:szCs w:val="24"/>
        </w:rPr>
        <w:fldChar w:fldCharType="end"/>
      </w:r>
    </w:p>
    <w:p>
      <w:pPr>
        <w:jc w:val="center"/>
        <w:rPr>
          <w:rFonts w:ascii="Times New Roman" w:hAnsi="Times New Roman" w:cs="Times New Roman"/>
          <w:sz w:val="24"/>
          <w:szCs w:val="24"/>
        </w:rPr>
      </w:pPr>
      <w:r>
        <w:rPr>
          <w:sz w:val="24"/>
          <w:szCs w:val="24"/>
        </w:rPr>
        <w:fldChar w:fldCharType="begin"/>
      </w:r>
      <w:r>
        <w:rPr>
          <w:sz w:val="24"/>
          <w:szCs w:val="24"/>
        </w:rPr>
        <w:instrText xml:space="preserve"> HYPERLINK "mailto:kishanthsangeetha@gmail.com" </w:instrText>
      </w:r>
      <w:r>
        <w:rPr>
          <w:sz w:val="24"/>
          <w:szCs w:val="24"/>
        </w:rPr>
        <w:fldChar w:fldCharType="separate"/>
      </w:r>
      <w:r>
        <w:rPr>
          <w:rStyle w:val="5"/>
          <w:rFonts w:ascii="Times New Roman" w:hAnsi="Times New Roman" w:cs="Times New Roman"/>
          <w:sz w:val="24"/>
          <w:szCs w:val="24"/>
        </w:rPr>
        <w:t>kishanthsangeetha@gmail.com</w:t>
      </w:r>
      <w:r>
        <w:rPr>
          <w:rStyle w:val="5"/>
          <w:rFonts w:ascii="Times New Roman" w:hAnsi="Times New Roman" w:cs="Times New Roman"/>
          <w:sz w:val="24"/>
          <w:szCs w:val="24"/>
        </w:rPr>
        <w:fldChar w:fldCharType="end"/>
      </w:r>
    </w:p>
    <w:p>
      <w:pPr>
        <w:jc w:val="center"/>
        <w:rPr>
          <w:rFonts w:ascii="Times New Roman" w:hAnsi="Times New Roman" w:cs="Times New Roman"/>
          <w:sz w:val="32"/>
          <w:szCs w:val="32"/>
        </w:rPr>
      </w:pPr>
      <w:r>
        <w:rPr>
          <w:sz w:val="24"/>
          <w:szCs w:val="24"/>
        </w:rPr>
        <w:fldChar w:fldCharType="begin"/>
      </w:r>
      <w:r>
        <w:rPr>
          <w:sz w:val="24"/>
          <w:szCs w:val="24"/>
        </w:rPr>
        <w:instrText xml:space="preserve"> HYPERLINK "mailto:Charuradha2003@gmail.com" </w:instrText>
      </w:r>
      <w:r>
        <w:rPr>
          <w:sz w:val="24"/>
          <w:szCs w:val="24"/>
        </w:rPr>
        <w:fldChar w:fldCharType="separate"/>
      </w:r>
      <w:r>
        <w:rPr>
          <w:rStyle w:val="5"/>
          <w:rFonts w:ascii="Times New Roman" w:hAnsi="Times New Roman" w:cs="Times New Roman"/>
          <w:sz w:val="24"/>
          <w:szCs w:val="24"/>
        </w:rPr>
        <w:t>Charuradha2003@gmail.com</w:t>
      </w:r>
      <w:r>
        <w:rPr>
          <w:rStyle w:val="5"/>
          <w:rFonts w:ascii="Times New Roman" w:hAnsi="Times New Roman" w:cs="Times New Roman"/>
          <w:sz w:val="24"/>
          <w:szCs w:val="24"/>
        </w:rPr>
        <w:fldChar w:fldCharType="end"/>
      </w:r>
    </w:p>
    <w:p>
      <w:pPr>
        <w:jc w:val="center"/>
        <w:rPr>
          <w:sz w:val="32"/>
          <w:szCs w:val="32"/>
        </w:rPr>
      </w:pPr>
    </w:p>
    <w:p>
      <w:pPr>
        <w:jc w:val="center"/>
        <w:rPr>
          <w:sz w:val="28"/>
          <w:szCs w:val="28"/>
        </w:rPr>
      </w:pPr>
    </w:p>
    <w:p>
      <w:pPr>
        <w:rPr>
          <w:rFonts w:ascii="Times New Roman" w:hAnsi="Times New Roman" w:cs="Times New Roman"/>
          <w:b/>
          <w:sz w:val="24"/>
          <w:szCs w:val="24"/>
        </w:rPr>
      </w:pPr>
      <w:r>
        <w:rPr>
          <w:rFonts w:ascii="Times New Roman" w:hAnsi="Times New Roman" w:cs="Times New Roman"/>
          <w:b/>
          <w:sz w:val="24"/>
          <w:szCs w:val="24"/>
        </w:rPr>
        <w:t>ABSTRACT:</w:t>
      </w:r>
    </w:p>
    <w:p>
      <w:pPr>
        <w:jc w:val="both"/>
        <w:rPr>
          <w:rFonts w:ascii="Times New Roman" w:hAnsi="Times New Roman" w:eastAsia="Calibri" w:cs="Times New Roman"/>
          <w:b/>
          <w:sz w:val="20"/>
          <w:szCs w:val="20"/>
        </w:rPr>
      </w:pPr>
      <w:r>
        <w:rPr>
          <w:rFonts w:ascii="Times New Roman" w:hAnsi="Times New Roman" w:cs="Times New Roman"/>
          <w:b/>
          <w:sz w:val="24"/>
          <w:szCs w:val="24"/>
        </w:rPr>
        <w:t xml:space="preserve">     </w:t>
      </w:r>
      <w:r>
        <w:rPr>
          <w:rFonts w:ascii="Times New Roman" w:hAnsi="Times New Roman" w:eastAsia="Calibri" w:cs="Times New Roman"/>
          <w:sz w:val="20"/>
          <w:szCs w:val="20"/>
        </w:rPr>
        <w:t>To perform the green synthesis of selenium nanoparticles capped with plant extract nanoparticles are nano-sized particles with the dimension ranging from 1-100 nm. The production of selenium nanoparticles typically employs one of three techniques: physical, chemical, or biological techniques. We can characterize the synthesized selenium nanoparticles through UV-visible Spectrophotometer, FT-IR, and XRD. After the characterization of selenium nanoparticles, they are bio-conjugated with bovine serum Albumin and determined the concentration of bovine serum albumin for bio-conjugation against the cancer cell lines. Finally molecular dynamic of bovine serum albumin-plant extract through bioinformatics tools using molecular docking. Green chemistry procedures emphasize the use of biological systems, which include microorganisms, and plant extract. Biological systems are used as capping, reducing, and stabilizing agents in replacement of chemical biogenic synthesis of selenium nanoparticles is nontoxic and economical and uses environmentally benign non-hazardous material such as phytochemicals from plant extracts.</w:t>
      </w:r>
    </w:p>
    <w:p>
      <w:pPr>
        <w:jc w:val="both"/>
        <w:rPr>
          <w:rFonts w:ascii="Times New Roman" w:hAnsi="Times New Roman" w:eastAsia="Calibri" w:cs="Times New Roman"/>
          <w:b/>
          <w:sz w:val="20"/>
          <w:szCs w:val="20"/>
        </w:rPr>
      </w:pPr>
      <w:r>
        <w:rPr>
          <w:rFonts w:ascii="Times New Roman" w:hAnsi="Times New Roman" w:cs="Times New Roman"/>
          <w:b/>
          <w:sz w:val="24"/>
          <w:szCs w:val="24"/>
        </w:rPr>
        <w:t>KEYWORDS:</w:t>
      </w:r>
      <w:r>
        <w:rPr>
          <w:rFonts w:ascii="Times New Roman" w:hAnsi="Times New Roman" w:cs="Times New Roman"/>
          <w:b/>
          <w:sz w:val="24"/>
          <w:szCs w:val="24"/>
        </w:rPr>
        <w:t xml:space="preserve"> </w:t>
      </w:r>
      <w:r>
        <w:rPr>
          <w:rFonts w:ascii="Times New Roman" w:hAnsi="Times New Roman" w:cs="Times New Roman"/>
          <w:sz w:val="20"/>
          <w:szCs w:val="20"/>
        </w:rPr>
        <w:t>Selenium nanoparticles, Bovine serum albumin, Plant extracts.</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b/>
          <w:sz w:val="24"/>
          <w:szCs w:val="24"/>
        </w:rPr>
        <w:t>INTRODUCTION:</w:t>
      </w:r>
    </w:p>
    <w:p>
      <w:pPr>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eastAsia="Calibri" w:cs="Times New Roman"/>
          <w:sz w:val="20"/>
          <w:szCs w:val="20"/>
        </w:rPr>
        <w:t xml:space="preserve">Nano oncology has emerged as the biggest boon to the field of science and technology in the last few decades and has shown rapid growth, which has dramatically transformed the material science, biomedical, environmental, agricultural, and industrial domains [1]. Because it needs a non-toxic solvent and a moderate temperature, green synthesis using plant extract has become common. It also prevents cellular damage stimulated by free radicals by incorporation into antioxidant enzymes [4]. The second biggest cause of death in the world is cancer. Still, cancer does not have a targeted drug delivery. Selenium nanoparticles may be used as a covering or directly in solution at dosages that inhibit bacterial and cancerous growth [5]. With an atomic number of 34, selenium corresponds to group 16 of the periodic table. Selenium has achieved a different position in the area of nanotechnology because of its large potential in the delivery of drugs and proteins [1]. Selenium has both crystalline and amorphous structures in nature. Although selenium is an essential trace element for human health, there is a very thin line separating it from harm [2]. It has different physiological roles in the human body such as antioxidants and prevents the formation of cancer [3]. Here, we use the </w:t>
      </w:r>
      <w:r>
        <w:rPr>
          <w:rFonts w:ascii="Times New Roman" w:hAnsi="Times New Roman" w:eastAsia="Calibri" w:cs="Calibri"/>
          <w:i/>
          <w:iCs/>
          <w:sz w:val="20"/>
          <w:szCs w:val="20"/>
        </w:rPr>
        <w:t>Withania Somnifera, Vitis vinifera, and clitoria ternatea</w:t>
      </w:r>
      <w:r>
        <w:rPr>
          <w:rFonts w:ascii="Times New Roman" w:hAnsi="Times New Roman" w:eastAsia="Calibri" w:cs="Times New Roman"/>
          <w:sz w:val="20"/>
          <w:szCs w:val="20"/>
        </w:rPr>
        <w:t xml:space="preserve"> as a plant extract. The Fabaceae family includes the annual leguminous herbaceous plant known as Clitoria ternatea (butterfly pea). Around the globe, the genus Clitoria is widely dispersed in tropical and subtropical habitats. Ternatins, anthocyanins derived from C. ternatea, are responsible for the blooms' distinctively intense blue colour. By using these plant extract we synthesize the selenium nanoparticles with the addition of sodium selenite. After the selenium nanoparticle preparation, we bio-conjugated the SeNPs with the bovine serum albumin and used them for cancer therapy. Green chemistry procedure place emphasis on the use of biological systems which include microorganisms, and plant extract. Biological systems are used as capping, reducing, and stabilizing agents in replacement of chemical biogenic synthesis of selenium nanoparticles is non-toxic, and economical, and uses environmentally benign non-hazardous material such as phytochemicals from plant extracts [4]. Elemental selenium has more importance in the field of biological, physical, and chemistry [2].</w:t>
      </w:r>
      <w:r>
        <w:rPr>
          <w:sz w:val="20"/>
          <w:szCs w:val="20"/>
        </w:rPr>
        <w:t xml:space="preserve"> </w:t>
      </w:r>
      <w:r>
        <w:rPr>
          <w:rFonts w:ascii="Times New Roman" w:hAnsi="Times New Roman" w:eastAsia="Calibri" w:cs="Times New Roman"/>
          <w:sz w:val="20"/>
          <w:szCs w:val="20"/>
        </w:rPr>
        <w:t>For various samples, TEM analysis showed the existence of NPs with essentially identical sizes and shapes, and all NPs were protected by a layer of unwrinkled BSA. The expanded BSA coating's isoelectric point on the NP surface was consistently close to 4.7, the same as unconjugated BSA. Controls included BSA-free and cationic surfactant-coated Au NPs. Under the same circumstances, they demonstrated high hemolytic activity and very poor cell viability. As a result, BSA-coated NPs were thought to be the finest delivery systems for drugs and other potential biomedical uses.</w:t>
      </w:r>
    </w:p>
    <w:p>
      <w:pPr>
        <w:spacing w:before="100" w:beforeAutospacing="1" w:line="273" w:lineRule="auto"/>
        <w:jc w:val="both"/>
        <w:rPr>
          <w:rFonts w:ascii="Times New Roman" w:hAnsi="Times New Roman" w:eastAsia="Calibri" w:cs="Times New Roman"/>
          <w:b/>
          <w:sz w:val="24"/>
          <w:szCs w:val="24"/>
        </w:rPr>
      </w:pPr>
      <w:r>
        <w:rPr>
          <w:rFonts w:ascii="Times New Roman" w:hAnsi="Times New Roman" w:eastAsia="Calibri" w:cs="Times New Roman"/>
          <w:b/>
          <w:sz w:val="24"/>
          <w:szCs w:val="24"/>
        </w:rPr>
        <w:t>MEDITIONAL PLANT:</w:t>
      </w:r>
    </w:p>
    <w:p>
      <w:pPr>
        <w:widowControl w:val="0"/>
        <w:tabs>
          <w:tab w:val="left" w:pos="5310"/>
          <w:tab w:val="left" w:pos="9990"/>
        </w:tabs>
        <w:autoSpaceDE w:val="0"/>
        <w:autoSpaceDN w:val="0"/>
        <w:spacing w:after="0" w:line="240" w:lineRule="auto"/>
        <w:ind w:right="580"/>
        <w:jc w:val="both"/>
        <w:rPr>
          <w:rFonts w:ascii="Times New Roman" w:hAnsi="Times New Roman" w:eastAsia="Times New Roman" w:cs="Times New Roman"/>
          <w:sz w:val="20"/>
          <w:szCs w:val="20"/>
        </w:rPr>
      </w:pPr>
      <w:r>
        <w:rPr>
          <w:rFonts w:ascii="Times New Roman" w:hAnsi="Times New Roman" w:eastAsia="Times New Roman" w:cs="Times New Roman"/>
          <w:sz w:val="28"/>
          <w:szCs w:val="28"/>
        </w:rPr>
        <w:t xml:space="preserve">    </w:t>
      </w:r>
      <w:r>
        <w:rPr>
          <w:rFonts w:ascii="Times New Roman" w:hAnsi="Times New Roman" w:eastAsia="Times New Roman" w:cs="Times New Roman"/>
          <w:sz w:val="20"/>
          <w:szCs w:val="20"/>
        </w:rPr>
        <w:t xml:space="preserve">Throughout the evolution of human culture, there has been a tight connection between people and plants. Drugs from the plant world have continued to be of interest as our understanding of human diseases has grown . Only because of the essential function that the plant kingdom plays in supporting life has man's presence on this planet been made possible. </w:t>
      </w:r>
    </w:p>
    <w:p>
      <w:pPr>
        <w:widowControl w:val="0"/>
        <w:tabs>
          <w:tab w:val="left" w:pos="5310"/>
          <w:tab w:val="left" w:pos="9990"/>
        </w:tabs>
        <w:autoSpaceDE w:val="0"/>
        <w:autoSpaceDN w:val="0"/>
        <w:spacing w:after="0" w:line="240" w:lineRule="auto"/>
        <w:ind w:left="112" w:right="580" w:firstLine="71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Before humans arrived on the planet, medicinal plants already existed . Accordingly, the history of drugs predates the existence of mankind . This history of drugs and surgeries goes well back in time. In India, the Rig-Veda (3500–1800 BC) continues the first writings mentioning the therapeutic benefits of specific herbs. The writings of Charaka and Susruta, two significant contributors to the Indian medical system, then appeared. </w:t>
      </w:r>
    </w:p>
    <w:p>
      <w:pPr>
        <w:widowControl w:val="0"/>
        <w:tabs>
          <w:tab w:val="left" w:pos="5310"/>
          <w:tab w:val="left" w:pos="9990"/>
        </w:tabs>
        <w:autoSpaceDE w:val="0"/>
        <w:autoSpaceDN w:val="0"/>
        <w:spacing w:after="0" w:line="240" w:lineRule="auto"/>
        <w:ind w:left="112" w:right="580" w:firstLine="719"/>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Due to their medicinal potential, plants have been employed in traditional medicine for a very long time as major sources of medication. Novel medication candidates used to treat a variety of disorders have been discovered thanks to research on medicinal plants. Many different diseases can be prevented and treated with natural phyto compounds.</w:t>
      </w:r>
    </w:p>
    <w:p>
      <w:pPr>
        <w:spacing w:line="240" w:lineRule="auto"/>
        <w:rPr>
          <w:rFonts w:ascii="Times New Roman" w:hAnsi="Times New Roman" w:cs="Times New Roman"/>
          <w:b/>
          <w:sz w:val="28"/>
          <w:szCs w:val="28"/>
        </w:rPr>
      </w:pPr>
    </w:p>
    <w:p>
      <w:pPr>
        <w:rPr>
          <w:rFonts w:ascii="Times New Roman" w:hAnsi="Times New Roman" w:cs="Times New Roman"/>
          <w:b/>
          <w:sz w:val="24"/>
          <w:szCs w:val="24"/>
        </w:rPr>
      </w:pPr>
      <w:r>
        <w:rPr>
          <w:rFonts w:ascii="Times New Roman" w:hAnsi="Times New Roman" w:cs="Times New Roman"/>
          <w:b/>
          <w:sz w:val="24"/>
          <w:szCs w:val="24"/>
        </w:rPr>
        <w:t>CHARACTERISATION OF SELENIUM NANOPARTICLES:</w:t>
      </w:r>
    </w:p>
    <w:p>
      <w:pPr>
        <w:jc w:val="both"/>
        <w:rPr>
          <w:rFonts w:ascii="Times New Roman" w:hAnsi="Times New Roman" w:eastAsia="Calibri" w:cs="Times New Roman"/>
          <w:sz w:val="20"/>
          <w:szCs w:val="20"/>
        </w:rPr>
      </w:pPr>
      <w:r>
        <w:rPr>
          <w:rFonts w:ascii="Times New Roman" w:hAnsi="Times New Roman" w:cs="Times New Roman"/>
          <w:b/>
          <w:sz w:val="28"/>
          <w:szCs w:val="28"/>
        </w:rPr>
        <w:t xml:space="preserve">   </w:t>
      </w:r>
      <w:r>
        <w:rPr>
          <w:rFonts w:ascii="Times New Roman" w:hAnsi="Times New Roman" w:eastAsia="Calibri" w:cs="Times New Roman"/>
          <w:sz w:val="20"/>
          <w:szCs w:val="20"/>
        </w:rPr>
        <w:t>The synthesized selenium nanoparticles were characterized by using various spectroscopic and microscopic methods to evaluate their elemental composition, exact morphology, and also other physiochemical properties [4]. UV-visible spectra of the nanoparticles were gained from 200-1000 nm using a Spectra Max M3 to characterize the chemical properties of the selenium nanoparticle (SeNPs) [5]. When the color changes from uncolored to reddish color identify the selenium nanoparticles are synthesized. Fourier transform infrared spectroscopy is one of the conformation tests for the synthesis of selenium nanoparticles and also FTIR spectroscopy was used to verify the involvement of O-H, N-H, C=O, and C-O functional groups during the synthesis of selenium nanoparticles, which were link with bioactive molecule capping their surface [4]. The crystalline nature of the selenium nanoparticles was examined [10].</w:t>
      </w:r>
    </w:p>
    <w:p>
      <w:pPr>
        <w:widowControl w:val="0"/>
        <w:autoSpaceDE w:val="0"/>
        <w:autoSpaceDN w:val="0"/>
        <w:spacing w:before="4" w:after="100" w:afterAutospacing="1" w:line="240" w:lineRule="auto"/>
        <w:ind w:left="112"/>
        <w:jc w:val="both"/>
        <w:outlineLvl w:val="0"/>
        <w:rPr>
          <w:rFonts w:ascii="Times New Roman" w:hAnsi="Times New Roman" w:eastAsia="Times New Roman" w:cs="Times New Roman"/>
          <w:b/>
          <w:bCs/>
          <w:kern w:val="36"/>
          <w:sz w:val="28"/>
          <w:szCs w:val="28"/>
        </w:rPr>
      </w:pPr>
    </w:p>
    <w:p>
      <w:pPr>
        <w:widowControl w:val="0"/>
        <w:autoSpaceDE w:val="0"/>
        <w:autoSpaceDN w:val="0"/>
        <w:spacing w:before="4" w:after="100" w:afterAutospacing="1" w:line="240" w:lineRule="auto"/>
        <w:ind w:left="112"/>
        <w:jc w:val="both"/>
        <w:outlineLvl w:val="0"/>
        <w:rPr>
          <w:rFonts w:ascii="Times New Roman" w:hAnsi="Times New Roman" w:eastAsia="Times New Roman" w:cs="Times New Roman"/>
          <w:b/>
          <w:bCs/>
          <w:kern w:val="36"/>
          <w:sz w:val="28"/>
          <w:szCs w:val="28"/>
        </w:rPr>
      </w:pPr>
    </w:p>
    <w:p>
      <w:pPr>
        <w:widowControl w:val="0"/>
        <w:autoSpaceDE w:val="0"/>
        <w:autoSpaceDN w:val="0"/>
        <w:spacing w:before="4" w:after="100" w:afterAutospacing="1" w:line="240" w:lineRule="auto"/>
        <w:ind w:left="112"/>
        <w:jc w:val="both"/>
        <w:outlineLvl w:val="0"/>
        <w:rPr>
          <w:rFonts w:ascii="Times New Roman" w:hAnsi="Times New Roman" w:eastAsia="Times New Roman" w:cs="Times New Roman"/>
          <w:b/>
          <w:bCs/>
          <w:kern w:val="36"/>
          <w:sz w:val="24"/>
          <w:szCs w:val="24"/>
        </w:rPr>
      </w:pPr>
      <w:r>
        <w:rPr>
          <w:rFonts w:ascii="Times New Roman" w:hAnsi="Times New Roman" w:eastAsia="Times New Roman" w:cs="Times New Roman"/>
          <w:b/>
          <w:bCs/>
          <w:kern w:val="36"/>
          <w:sz w:val="24"/>
          <w:szCs w:val="24"/>
        </w:rPr>
        <w:t>Different</w:t>
      </w:r>
      <w:r>
        <w:rPr>
          <w:rFonts w:ascii="Times New Roman" w:hAnsi="Times New Roman" w:eastAsia="Times New Roman" w:cs="Times New Roman"/>
          <w:b/>
          <w:bCs/>
          <w:spacing w:val="-3"/>
          <w:kern w:val="36"/>
          <w:sz w:val="24"/>
          <w:szCs w:val="24"/>
        </w:rPr>
        <w:t xml:space="preserve"> </w:t>
      </w:r>
      <w:r>
        <w:rPr>
          <w:rFonts w:ascii="Times New Roman" w:hAnsi="Times New Roman" w:eastAsia="Times New Roman" w:cs="Times New Roman"/>
          <w:b/>
          <w:bCs/>
          <w:kern w:val="36"/>
          <w:sz w:val="24"/>
          <w:szCs w:val="24"/>
        </w:rPr>
        <w:t>modes</w:t>
      </w:r>
      <w:r>
        <w:rPr>
          <w:rFonts w:ascii="Times New Roman" w:hAnsi="Times New Roman" w:eastAsia="Times New Roman" w:cs="Times New Roman"/>
          <w:b/>
          <w:bCs/>
          <w:spacing w:val="-2"/>
          <w:kern w:val="36"/>
          <w:sz w:val="24"/>
          <w:szCs w:val="24"/>
        </w:rPr>
        <w:t xml:space="preserve"> </w:t>
      </w:r>
      <w:r>
        <w:rPr>
          <w:rFonts w:ascii="Times New Roman" w:hAnsi="Times New Roman" w:eastAsia="Times New Roman" w:cs="Times New Roman"/>
          <w:b/>
          <w:bCs/>
          <w:kern w:val="36"/>
          <w:sz w:val="24"/>
          <w:szCs w:val="24"/>
        </w:rPr>
        <w:t>of</w:t>
      </w:r>
      <w:r>
        <w:rPr>
          <w:rFonts w:ascii="Times New Roman" w:hAnsi="Times New Roman" w:eastAsia="Times New Roman" w:cs="Times New Roman"/>
          <w:b/>
          <w:bCs/>
          <w:spacing w:val="-2"/>
          <w:kern w:val="36"/>
          <w:sz w:val="24"/>
          <w:szCs w:val="24"/>
        </w:rPr>
        <w:t xml:space="preserve"> </w:t>
      </w:r>
      <w:r>
        <w:rPr>
          <w:rFonts w:ascii="Times New Roman" w:hAnsi="Times New Roman" w:eastAsia="Times New Roman" w:cs="Times New Roman"/>
          <w:b/>
          <w:bCs/>
          <w:kern w:val="36"/>
          <w:sz w:val="24"/>
          <w:szCs w:val="24"/>
        </w:rPr>
        <w:t>nanoparticle</w:t>
      </w:r>
      <w:r>
        <w:rPr>
          <w:rFonts w:ascii="Times New Roman" w:hAnsi="Times New Roman" w:eastAsia="Times New Roman" w:cs="Times New Roman"/>
          <w:b/>
          <w:bCs/>
          <w:spacing w:val="-5"/>
          <w:kern w:val="36"/>
          <w:sz w:val="24"/>
          <w:szCs w:val="24"/>
        </w:rPr>
        <w:t xml:space="preserve"> </w:t>
      </w:r>
      <w:r>
        <w:rPr>
          <w:rFonts w:ascii="Times New Roman" w:hAnsi="Times New Roman" w:eastAsia="Times New Roman" w:cs="Times New Roman"/>
          <w:b/>
          <w:bCs/>
          <w:kern w:val="36"/>
          <w:sz w:val="24"/>
          <w:szCs w:val="24"/>
        </w:rPr>
        <w:t>synthesis</w:t>
      </w:r>
    </w:p>
    <w:p>
      <w:pPr>
        <w:jc w:val="both"/>
        <w:rPr>
          <w:rFonts w:ascii="Times New Roman" w:hAnsi="Times New Roman" w:eastAsia="Times New Roman" w:cs="Times New Roman"/>
          <w:sz w:val="20"/>
          <w:szCs w:val="20"/>
        </w:rPr>
      </w:pPr>
      <w:r>
        <w:rPr>
          <w:rFonts w:ascii="Times New Roman" w:hAnsi="Times New Roman" w:eastAsia="Times New Roman" w:cs="Times New Roman"/>
          <w:sz w:val="24"/>
          <w:szCs w:val="24"/>
        </w:rPr>
        <w:t xml:space="preserve"> </w:t>
      </w:r>
      <w:r>
        <w:rPr>
          <w:rFonts w:ascii="Times New Roman" w:hAnsi="Times New Roman" w:eastAsia="Times New Roman" w:cs="Times New Roman"/>
          <w:sz w:val="20"/>
          <w:szCs w:val="20"/>
        </w:rPr>
        <w:t>Nanoparticles, which have unique properties due to their size, distribution, and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morphology,</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are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critical</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components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any</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nanotechnology.</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In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the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late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1970s,</w:t>
      </w:r>
      <w:r>
        <w:rPr>
          <w:rFonts w:ascii="Times New Roman" w:hAnsi="Times New Roman" w:eastAsia="Times New Roman" w:cs="Times New Roman"/>
          <w:spacing w:val="70"/>
          <w:sz w:val="20"/>
          <w:szCs w:val="20"/>
        </w:rPr>
        <w:t xml:space="preserve"> </w:t>
      </w:r>
      <w:r>
        <w:rPr>
          <w:rFonts w:ascii="Times New Roman" w:hAnsi="Times New Roman" w:eastAsia="Times New Roman" w:cs="Times New Roman"/>
          <w:sz w:val="20"/>
          <w:szCs w:val="20"/>
        </w:rPr>
        <w:t>used silver particles to treat infections caused by microorganisms during the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treatment of orthopedic diseases, resulting in faster bone recovery. At present, varied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physical, chemical, biological, and hybrid methods are utilized to synthesize distinct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nanoparticles. The synthesis of nanoparticles has traditionally relied on two approaches,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physical and chemical. These approaches include ion sputtering, solvo thermal synthesis,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reduction,</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z w:val="20"/>
          <w:szCs w:val="20"/>
        </w:rPr>
        <w:t>sol-gel</w:t>
      </w:r>
      <w:r>
        <w:rPr>
          <w:rFonts w:ascii="Times New Roman" w:hAnsi="Times New Roman" w:eastAsia="Times New Roman" w:cs="Times New Roman"/>
          <w:spacing w:val="30"/>
          <w:sz w:val="20"/>
          <w:szCs w:val="20"/>
        </w:rPr>
        <w:t xml:space="preserve"> </w:t>
      </w:r>
      <w:r>
        <w:rPr>
          <w:rFonts w:ascii="Times New Roman" w:hAnsi="Times New Roman" w:eastAsia="Times New Roman" w:cs="Times New Roman"/>
          <w:sz w:val="20"/>
          <w:szCs w:val="20"/>
        </w:rPr>
        <w:t>techniques.</w:t>
      </w:r>
      <w:r>
        <w:rPr>
          <w:rFonts w:ascii="Times New Roman" w:hAnsi="Times New Roman" w:eastAsia="Times New Roman" w:cs="Times New Roman"/>
          <w:spacing w:val="28"/>
          <w:sz w:val="20"/>
          <w:szCs w:val="20"/>
        </w:rPr>
        <w:t xml:space="preserve"> </w:t>
      </w:r>
      <w:r>
        <w:rPr>
          <w:rFonts w:ascii="Times New Roman" w:hAnsi="Times New Roman" w:eastAsia="Times New Roman" w:cs="Times New Roman"/>
          <w:sz w:val="20"/>
          <w:szCs w:val="20"/>
        </w:rPr>
        <w:t>Nanoparticle</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z w:val="20"/>
          <w:szCs w:val="20"/>
        </w:rPr>
        <w:t>synthesis</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z w:val="20"/>
          <w:szCs w:val="20"/>
        </w:rPr>
        <w:t>methods</w:t>
      </w:r>
      <w:r>
        <w:rPr>
          <w:rFonts w:ascii="Times New Roman" w:hAnsi="Times New Roman" w:eastAsia="Times New Roman" w:cs="Times New Roman"/>
          <w:spacing w:val="29"/>
          <w:sz w:val="20"/>
          <w:szCs w:val="20"/>
        </w:rPr>
        <w:t xml:space="preserve"> </w:t>
      </w:r>
      <w:r>
        <w:rPr>
          <w:rFonts w:ascii="Times New Roman" w:hAnsi="Times New Roman" w:eastAsia="Times New Roman" w:cs="Times New Roman"/>
          <w:sz w:val="20"/>
          <w:szCs w:val="20"/>
        </w:rPr>
        <w:t>can</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z w:val="20"/>
          <w:szCs w:val="20"/>
        </w:rPr>
        <w:t>also</w:t>
      </w:r>
      <w:r>
        <w:rPr>
          <w:rFonts w:ascii="Times New Roman" w:hAnsi="Times New Roman" w:eastAsia="Times New Roman" w:cs="Times New Roman"/>
          <w:spacing w:val="31"/>
          <w:sz w:val="20"/>
          <w:szCs w:val="20"/>
        </w:rPr>
        <w:t xml:space="preserve"> </w:t>
      </w:r>
      <w:r>
        <w:rPr>
          <w:rFonts w:ascii="Times New Roman" w:hAnsi="Times New Roman" w:eastAsia="Times New Roman" w:cs="Times New Roman"/>
          <w:sz w:val="20"/>
          <w:szCs w:val="20"/>
        </w:rPr>
        <w:t>be</w:t>
      </w:r>
      <w:r>
        <w:rPr>
          <w:rFonts w:ascii="Times New Roman" w:hAnsi="Times New Roman" w:eastAsia="Times New Roman" w:cs="Times New Roman"/>
          <w:spacing w:val="27"/>
          <w:sz w:val="20"/>
          <w:szCs w:val="20"/>
        </w:rPr>
        <w:t xml:space="preserve"> </w:t>
      </w:r>
      <w:r>
        <w:rPr>
          <w:rFonts w:ascii="Times New Roman" w:hAnsi="Times New Roman" w:eastAsia="Times New Roman" w:cs="Times New Roman"/>
          <w:sz w:val="20"/>
          <w:szCs w:val="20"/>
        </w:rPr>
        <w:t>classified</w:t>
      </w:r>
      <w:r>
        <w:rPr>
          <w:rFonts w:ascii="Times New Roman" w:hAnsi="Times New Roman" w:eastAsia="Times New Roman" w:cs="Times New Roman"/>
          <w:spacing w:val="-67"/>
          <w:sz w:val="20"/>
          <w:szCs w:val="20"/>
        </w:rPr>
        <w:t xml:space="preserve"> </w:t>
      </w:r>
      <w:r>
        <w:rPr>
          <w:rFonts w:ascii="Times New Roman" w:hAnsi="Times New Roman" w:eastAsia="Times New Roman" w:cs="Times New Roman"/>
          <w:sz w:val="20"/>
          <w:szCs w:val="20"/>
        </w:rPr>
        <w:t>as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bottom-up</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top-down.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Chemical</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methods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involve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the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reduction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chemicals,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electrochemical</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procedures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and reduction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photo chemicals.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Plant-based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synthesis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67"/>
          <w:sz w:val="20"/>
          <w:szCs w:val="20"/>
        </w:rPr>
        <w:t xml:space="preserve"> </w:t>
      </w:r>
      <w:r>
        <w:rPr>
          <w:rFonts w:ascii="Times New Roman" w:hAnsi="Times New Roman" w:eastAsia="Times New Roman" w:cs="Times New Roman"/>
          <w:sz w:val="20"/>
          <w:szCs w:val="20"/>
        </w:rPr>
        <w:t>nanoparticles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is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in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contrast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faster,</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safer and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lighter;</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works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low</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temperatures;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requires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only</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modest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environmentally</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safe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components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Plant-based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nanoparticles have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attracted</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more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attention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due</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to growing</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interest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in</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environmentally</w:t>
      </w:r>
      <w:r>
        <w:rPr>
          <w:rFonts w:ascii="Times New Roman" w:hAnsi="Times New Roman" w:eastAsia="Times New Roman" w:cs="Times New Roman"/>
          <w:spacing w:val="-67"/>
          <w:sz w:val="20"/>
          <w:szCs w:val="20"/>
        </w:rPr>
        <w:t xml:space="preserve"> </w:t>
      </w:r>
      <w:r>
        <w:rPr>
          <w:rFonts w:ascii="Times New Roman" w:hAnsi="Times New Roman" w:eastAsia="Times New Roman" w:cs="Times New Roman"/>
          <w:sz w:val="20"/>
          <w:szCs w:val="20"/>
        </w:rPr>
        <w:t>conscious products. In addition, the synthesis of nanoparticles using plants offers other</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advantages,</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such</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as</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the</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z w:val="20"/>
          <w:szCs w:val="20"/>
        </w:rPr>
        <w:t>utilization</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safer</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z w:val="20"/>
          <w:szCs w:val="20"/>
        </w:rPr>
        <w:t>solvents,</w:t>
      </w:r>
      <w:r>
        <w:rPr>
          <w:rFonts w:ascii="Times New Roman" w:hAnsi="Times New Roman" w:eastAsia="Times New Roman" w:cs="Times New Roman"/>
          <w:spacing w:val="10"/>
          <w:sz w:val="20"/>
          <w:szCs w:val="20"/>
        </w:rPr>
        <w:t xml:space="preserve"> </w:t>
      </w:r>
      <w:r>
        <w:rPr>
          <w:rFonts w:ascii="Times New Roman" w:hAnsi="Times New Roman" w:eastAsia="Times New Roman" w:cs="Times New Roman"/>
          <w:sz w:val="20"/>
          <w:szCs w:val="20"/>
        </w:rPr>
        <w:t>decreased</w:t>
      </w:r>
      <w:r>
        <w:rPr>
          <w:rFonts w:ascii="Times New Roman" w:hAnsi="Times New Roman" w:eastAsia="Times New Roman" w:cs="Times New Roman"/>
          <w:spacing w:val="8"/>
          <w:sz w:val="20"/>
          <w:szCs w:val="20"/>
        </w:rPr>
        <w:t xml:space="preserve"> </w:t>
      </w:r>
      <w:r>
        <w:rPr>
          <w:rFonts w:ascii="Times New Roman" w:hAnsi="Times New Roman" w:eastAsia="Times New Roman" w:cs="Times New Roman"/>
          <w:sz w:val="20"/>
          <w:szCs w:val="20"/>
        </w:rPr>
        <w:t>use</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z w:val="20"/>
          <w:szCs w:val="20"/>
        </w:rPr>
        <w:t>of</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sz w:val="20"/>
          <w:szCs w:val="20"/>
        </w:rPr>
        <w:t>dangerous</w:t>
      </w:r>
      <w:r>
        <w:rPr>
          <w:rFonts w:ascii="Times New Roman" w:hAnsi="Times New Roman" w:eastAsia="Times New Roman" w:cs="Times New Roman"/>
          <w:spacing w:val="11"/>
          <w:sz w:val="20"/>
          <w:szCs w:val="20"/>
        </w:rPr>
        <w:t xml:space="preserve"> </w:t>
      </w:r>
      <w:r>
        <w:rPr>
          <w:rFonts w:ascii="Times New Roman" w:hAnsi="Times New Roman" w:eastAsia="Times New Roman" w:cs="Times New Roman"/>
          <w:sz w:val="20"/>
          <w:szCs w:val="20"/>
        </w:rPr>
        <w:t>reagents, milder</w:t>
      </w:r>
      <w:r>
        <w:rPr>
          <w:rFonts w:ascii="Times New Roman" w:hAnsi="Times New Roman" w:eastAsia="Times New Roman" w:cs="Times New Roman"/>
          <w:spacing w:val="96"/>
          <w:sz w:val="20"/>
          <w:szCs w:val="20"/>
        </w:rPr>
        <w:t xml:space="preserve"> </w:t>
      </w:r>
      <w:r>
        <w:rPr>
          <w:rFonts w:ascii="Times New Roman" w:hAnsi="Times New Roman" w:eastAsia="Times New Roman" w:cs="Times New Roman"/>
          <w:sz w:val="20"/>
          <w:szCs w:val="20"/>
        </w:rPr>
        <w:t>response</w:t>
      </w:r>
      <w:r>
        <w:rPr>
          <w:rFonts w:ascii="Times New Roman" w:hAnsi="Times New Roman" w:eastAsia="Times New Roman" w:cs="Times New Roman"/>
          <w:spacing w:val="94"/>
          <w:sz w:val="20"/>
          <w:szCs w:val="20"/>
        </w:rPr>
        <w:t xml:space="preserve"> </w:t>
      </w:r>
      <w:r>
        <w:rPr>
          <w:rFonts w:ascii="Times New Roman" w:hAnsi="Times New Roman" w:eastAsia="Times New Roman" w:cs="Times New Roman"/>
          <w:sz w:val="20"/>
          <w:szCs w:val="20"/>
        </w:rPr>
        <w:t>conditions,</w:t>
      </w:r>
      <w:r>
        <w:rPr>
          <w:rFonts w:ascii="Times New Roman" w:hAnsi="Times New Roman" w:eastAsia="Times New Roman" w:cs="Times New Roman"/>
          <w:spacing w:val="96"/>
          <w:sz w:val="20"/>
          <w:szCs w:val="20"/>
        </w:rPr>
        <w:t xml:space="preserve"> </w:t>
      </w:r>
      <w:r>
        <w:rPr>
          <w:rFonts w:ascii="Times New Roman" w:hAnsi="Times New Roman" w:eastAsia="Times New Roman" w:cs="Times New Roman"/>
          <w:sz w:val="20"/>
          <w:szCs w:val="20"/>
        </w:rPr>
        <w:t>feasibility,</w:t>
      </w:r>
      <w:r>
        <w:rPr>
          <w:rFonts w:ascii="Times New Roman" w:hAnsi="Times New Roman" w:eastAsia="Times New Roman" w:cs="Times New Roman"/>
          <w:spacing w:val="96"/>
          <w:sz w:val="20"/>
          <w:szCs w:val="20"/>
        </w:rPr>
        <w:t xml:space="preserve"> </w:t>
      </w:r>
      <w:r>
        <w:rPr>
          <w:rFonts w:ascii="Times New Roman" w:hAnsi="Times New Roman" w:eastAsia="Times New Roman" w:cs="Times New Roman"/>
          <w:sz w:val="20"/>
          <w:szCs w:val="20"/>
        </w:rPr>
        <w:t>and</w:t>
      </w:r>
      <w:r>
        <w:rPr>
          <w:rFonts w:ascii="Times New Roman" w:hAnsi="Times New Roman" w:eastAsia="Times New Roman" w:cs="Times New Roman"/>
          <w:spacing w:val="97"/>
          <w:sz w:val="20"/>
          <w:szCs w:val="20"/>
        </w:rPr>
        <w:t xml:space="preserve"> </w:t>
      </w:r>
      <w:r>
        <w:rPr>
          <w:rFonts w:ascii="Times New Roman" w:hAnsi="Times New Roman" w:eastAsia="Times New Roman" w:cs="Times New Roman"/>
          <w:sz w:val="20"/>
          <w:szCs w:val="20"/>
        </w:rPr>
        <w:t>their</w:t>
      </w:r>
      <w:r>
        <w:rPr>
          <w:rFonts w:ascii="Times New Roman" w:hAnsi="Times New Roman" w:eastAsia="Times New Roman" w:cs="Times New Roman"/>
          <w:spacing w:val="97"/>
          <w:sz w:val="20"/>
          <w:szCs w:val="20"/>
        </w:rPr>
        <w:t xml:space="preserve"> </w:t>
      </w:r>
      <w:r>
        <w:rPr>
          <w:rFonts w:ascii="Times New Roman" w:hAnsi="Times New Roman" w:eastAsia="Times New Roman" w:cs="Times New Roman"/>
          <w:sz w:val="20"/>
          <w:szCs w:val="20"/>
        </w:rPr>
        <w:t>adaptability</w:t>
      </w:r>
      <w:r>
        <w:rPr>
          <w:rFonts w:ascii="Times New Roman" w:hAnsi="Times New Roman" w:eastAsia="Times New Roman" w:cs="Times New Roman"/>
          <w:spacing w:val="93"/>
          <w:sz w:val="20"/>
          <w:szCs w:val="20"/>
        </w:rPr>
        <w:t xml:space="preserve"> </w:t>
      </w:r>
      <w:r>
        <w:rPr>
          <w:rFonts w:ascii="Times New Roman" w:hAnsi="Times New Roman" w:eastAsia="Times New Roman" w:cs="Times New Roman"/>
          <w:sz w:val="20"/>
          <w:szCs w:val="20"/>
        </w:rPr>
        <w:t>in</w:t>
      </w:r>
      <w:r>
        <w:rPr>
          <w:rFonts w:ascii="Times New Roman" w:hAnsi="Times New Roman" w:eastAsia="Times New Roman" w:cs="Times New Roman"/>
          <w:spacing w:val="98"/>
          <w:sz w:val="20"/>
          <w:szCs w:val="20"/>
        </w:rPr>
        <w:t xml:space="preserve"> </w:t>
      </w:r>
      <w:r>
        <w:rPr>
          <w:rFonts w:ascii="Times New Roman" w:hAnsi="Times New Roman" w:eastAsia="Times New Roman" w:cs="Times New Roman"/>
          <w:sz w:val="20"/>
          <w:szCs w:val="20"/>
        </w:rPr>
        <w:t>use</w:t>
      </w:r>
      <w:r>
        <w:rPr>
          <w:rFonts w:ascii="Times New Roman" w:hAnsi="Times New Roman" w:eastAsia="Times New Roman" w:cs="Times New Roman"/>
          <w:spacing w:val="97"/>
          <w:sz w:val="20"/>
          <w:szCs w:val="20"/>
        </w:rPr>
        <w:t xml:space="preserve"> </w:t>
      </w:r>
      <w:r>
        <w:rPr>
          <w:rFonts w:ascii="Times New Roman" w:hAnsi="Times New Roman" w:eastAsia="Times New Roman" w:cs="Times New Roman"/>
          <w:sz w:val="20"/>
          <w:szCs w:val="20"/>
        </w:rPr>
        <w:t>for</w:t>
      </w:r>
      <w:r>
        <w:rPr>
          <w:rFonts w:ascii="Times New Roman" w:hAnsi="Times New Roman" w:eastAsia="Times New Roman" w:cs="Times New Roman"/>
          <w:spacing w:val="96"/>
          <w:sz w:val="20"/>
          <w:szCs w:val="20"/>
        </w:rPr>
        <w:t xml:space="preserve"> </w:t>
      </w:r>
      <w:r>
        <w:rPr>
          <w:rFonts w:ascii="Times New Roman" w:hAnsi="Times New Roman" w:eastAsia="Times New Roman" w:cs="Times New Roman"/>
          <w:sz w:val="20"/>
          <w:szCs w:val="20"/>
        </w:rPr>
        <w:t>medicinal surgical, and pharmaceutical applications.</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Furthermore, physical requirements for their</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synthesis,</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including</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rPr>
        <w:t>pressure,</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energy,</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temperature,</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and constituent</w:t>
      </w:r>
      <w:r>
        <w:rPr>
          <w:rFonts w:ascii="Times New Roman" w:hAnsi="Times New Roman" w:eastAsia="Times New Roman" w:cs="Times New Roman"/>
          <w:spacing w:val="-1"/>
          <w:sz w:val="20"/>
          <w:szCs w:val="20"/>
        </w:rPr>
        <w:t xml:space="preserve"> </w:t>
      </w:r>
      <w:r>
        <w:rPr>
          <w:rFonts w:ascii="Times New Roman" w:hAnsi="Times New Roman" w:eastAsia="Times New Roman" w:cs="Times New Roman"/>
          <w:sz w:val="20"/>
          <w:szCs w:val="20"/>
        </w:rPr>
        <w:t>materials are trivial.</w:t>
      </w:r>
    </w:p>
    <w:p>
      <w:pPr>
        <w:jc w:val="both"/>
        <w:rPr>
          <w:rFonts w:ascii="Times New Roman" w:hAnsi="Times New Roman" w:eastAsia="Times New Roman" w:cs="Times New Roman"/>
          <w:sz w:val="20"/>
          <w:szCs w:val="20"/>
        </w:rPr>
      </w:pPr>
    </w:p>
    <w:p>
      <w:pPr>
        <w:rPr>
          <w:rFonts w:ascii="Times New Roman" w:hAnsi="Times New Roman" w:cs="Times New Roman"/>
          <w:sz w:val="24"/>
          <w:szCs w:val="24"/>
        </w:rPr>
      </w:pPr>
      <w:r>
        <w:rPr>
          <w:rFonts w:ascii="Times New Roman" w:hAnsi="Times New Roman" w:cs="Times New Roman"/>
          <w:b/>
          <w:sz w:val="24"/>
          <w:szCs w:val="24"/>
        </w:rPr>
        <w:t>SYNTHESIS OF SELENIUM NANOPARTICLES:</w:t>
      </w:r>
      <w:r>
        <w:rPr>
          <w:rFonts w:ascii="Times New Roman" w:hAnsi="Times New Roman" w:cs="Times New Roman"/>
          <w:sz w:val="24"/>
          <w:szCs w:val="24"/>
        </w:rPr>
        <w:t xml:space="preserve"> </w:t>
      </w:r>
    </w:p>
    <w:p>
      <w:pPr>
        <w:rPr>
          <w:rFonts w:ascii="Times New Roman" w:hAnsi="Times New Roman" w:cs="Times New Roman"/>
          <w:sz w:val="20"/>
          <w:szCs w:val="20"/>
        </w:rPr>
      </w:pPr>
      <w:r>
        <w:rPr>
          <w:rFonts w:ascii="Times New Roman" w:hAnsi="Times New Roman" w:cs="Times New Roman"/>
          <w:sz w:val="20"/>
          <w:szCs w:val="20"/>
        </w:rPr>
        <w:t>The selenium nanoparticles were synthesized by the following methods are biological method, chemical method and physical method.</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drawing>
          <wp:inline distT="0" distB="0" distL="0" distR="0">
            <wp:extent cx="5486400" cy="3200400"/>
            <wp:effectExtent l="38100" t="0" r="190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pPr>
        <w:rPr>
          <w:rFonts w:ascii="Times New Roman" w:hAnsi="Times New Roman" w:cs="Times New Roman"/>
          <w:sz w:val="20"/>
          <w:szCs w:val="20"/>
        </w:rPr>
      </w:pPr>
    </w:p>
    <w:p>
      <w:pPr>
        <w:spacing w:before="100" w:beforeAutospacing="1" w:after="100" w:afterAutospacing="1" w:line="240" w:lineRule="auto"/>
        <w:rPr>
          <w:rFonts w:ascii="Times New Roman" w:hAnsi="Times New Roman" w:eastAsia="Times New Roman" w:cs="Times New Roman"/>
          <w:b/>
          <w:bCs/>
          <w:sz w:val="24"/>
          <w:szCs w:val="24"/>
        </w:rPr>
      </w:pPr>
    </w:p>
    <w:p>
      <w:pPr>
        <w:spacing w:before="100" w:beforeAutospacing="1" w:after="100" w:afterAutospacing="1" w:line="240" w:lineRule="auto"/>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BIOLOGICAL METHOD:</w:t>
      </w:r>
    </w:p>
    <w:p>
      <w:pPr>
        <w:spacing w:before="100" w:beforeAutospacing="1" w:after="100" w:afterAutospacing="1" w:line="240" w:lineRule="auto"/>
        <w:rPr>
          <w:rFonts w:ascii="Times New Roman" w:hAnsi="Times New Roman" w:eastAsia="Times New Roman" w:cs="Times New Roman"/>
          <w:sz w:val="20"/>
          <w:szCs w:val="20"/>
        </w:rPr>
      </w:pPr>
      <w:r>
        <w:rPr>
          <w:rFonts w:ascii="Times New Roman" w:hAnsi="Times New Roman" w:eastAsia="Times New Roman" w:cs="Times New Roman"/>
          <w:b/>
          <w:bCs/>
          <w:sz w:val="20"/>
          <w:szCs w:val="20"/>
        </w:rPr>
        <w:t>       </w:t>
      </w:r>
      <w:r>
        <w:rPr>
          <w:rFonts w:ascii="Times New Roman" w:hAnsi="Times New Roman" w:eastAsia="Times New Roman" w:cs="Times New Roman"/>
          <w:sz w:val="20"/>
          <w:szCs w:val="20"/>
        </w:rPr>
        <w:t>Due to the complexity cause of the chemical synthesis method, we started to use green synthesis. The green synthesis method was low cost and complexity. In a single step, we can synthesize selenium nanoparticles from bioactive plant extract. The product is act as a herbal capping and reduces the stabilizing agent. These results give a higher yield compared to the chemical synthesis [1]. Biogenic synthesis of selenium nanoparticles is non-toxic, commercially available, and uses environmentally begin non-hazardous material. However, some disadvantages are inherent to the use of microorganisms for the synthesis of biosynthesis nanoparticles. The use of plant extract is considered environmentally, friendly. Because the selenium nanoparticles are free of chemical impurities, they are appropriate for use in active food packaging where food safety is crucial. After synthesized nanoparticles are harvested by centrifugation, washed with water, and dried before use [3]. In the selenium nanoparticle's biosynthesis process reducing and stabilizing agents are the important factors. The creation of selenium nanoparticles with the smallest possible particle size and the greatest possible stability is the primary goal of biological selenium synthesis [4].</w:t>
      </w:r>
    </w:p>
    <w:p>
      <w:pPr>
        <w:spacing w:before="100" w:beforeAutospacing="1" w:after="100"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sz w:val="20"/>
          <w:szCs w:val="20"/>
        </w:rPr>
        <w:t> </w:t>
      </w:r>
      <w:r>
        <w:rPr>
          <w:rFonts w:ascii="Times New Roman" w:hAnsi="Times New Roman" w:eastAsia="Times New Roman" w:cs="Times New Roman"/>
          <w:b/>
          <w:bCs/>
          <w:sz w:val="24"/>
          <w:szCs w:val="24"/>
        </w:rPr>
        <w:t>CHEMICAL METHOD:</w:t>
      </w:r>
    </w:p>
    <w:p>
      <w:pPr>
        <w:spacing w:before="100" w:beforeAutospacing="1" w:after="100" w:afterAutospacing="1" w:line="240" w:lineRule="auto"/>
        <w:rPr>
          <w:rFonts w:ascii="Times New Roman" w:hAnsi="Times New Roman" w:eastAsia="Times New Roman" w:cs="Times New Roman"/>
          <w:sz w:val="20"/>
          <w:szCs w:val="20"/>
        </w:rPr>
      </w:pPr>
      <w:r>
        <w:rPr>
          <w:rFonts w:ascii="Times New Roman" w:hAnsi="Times New Roman" w:eastAsia="Times New Roman" w:cs="Times New Roman"/>
          <w:b/>
          <w:bCs/>
          <w:sz w:val="20"/>
          <w:szCs w:val="20"/>
        </w:rPr>
        <w:t xml:space="preserve">   </w:t>
      </w:r>
      <w:r>
        <w:rPr>
          <w:rFonts w:ascii="Times New Roman" w:hAnsi="Times New Roman" w:eastAsia="Times New Roman" w:cs="Times New Roman"/>
          <w:sz w:val="20"/>
          <w:szCs w:val="20"/>
        </w:rPr>
        <w:t xml:space="preserve"> Pre-defined selenium nanoparticles can be easily identified by using this chemical synthesis method. In this chemical synthesis method, the hydrothermal route is considered a simple and easy way to prepare trigonal selenium nanorods with a diameter of 400nm [1]. The chemical method for synthesizing selenium nanoparticles is lowly favored because the long time required for synthesis and use of the chemical makes it dangerous for humans and the environmental [3]. However, according to the need in the biomedical field, chemically synthesized nanoparticles are not suitable thus preventing the use of selenium nanoparticles [1]. The chemical method of the organic or inorganic agent is used to reduce the selenium salt into selenium nanoparticles [3].</w:t>
      </w:r>
    </w:p>
    <w:p>
      <w:pPr>
        <w:rPr>
          <w:rFonts w:ascii="Times New Roman" w:hAnsi="Times New Roman" w:cs="Times New Roman"/>
          <w:b/>
          <w:sz w:val="24"/>
          <w:szCs w:val="24"/>
        </w:rPr>
      </w:pPr>
      <w:r>
        <w:rPr>
          <w:rFonts w:ascii="Times New Roman" w:hAnsi="Times New Roman" w:cs="Times New Roman"/>
          <w:b/>
          <w:sz w:val="24"/>
          <w:szCs w:val="24"/>
        </w:rPr>
        <w:t>PHYSICAL METHOD:</w:t>
      </w:r>
    </w:p>
    <w:p>
      <w:pPr>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It is the method to synthesis the selenium nanoparticles. It involves the use of hydrothermal technique, UV-radiation and laser ablation [3].</w:t>
      </w:r>
    </w:p>
    <w:p>
      <w:pPr>
        <w:rPr>
          <w:rFonts w:ascii="Times New Roman" w:hAnsi="Times New Roman" w:cs="Times New Roman"/>
          <w:sz w:val="20"/>
          <w:szCs w:val="20"/>
        </w:rPr>
      </w:pPr>
    </w:p>
    <w:p>
      <w:pPr>
        <w:tabs>
          <w:tab w:val="left" w:pos="5775"/>
        </w:tabs>
        <w:rPr>
          <w:rFonts w:ascii="Times New Roman" w:hAnsi="Times New Roman" w:cs="Times New Roman"/>
          <w:sz w:val="20"/>
          <w:szCs w:val="20"/>
        </w:rPr>
      </w:pPr>
      <w:r>
        <w:rPr>
          <w:rFonts w:ascii="Times New Roman" w:hAnsi="Times New Roman" w:cs="Times New Roman"/>
          <w:sz w:val="20"/>
          <w:szCs w:val="20"/>
        </w:rPr>
        <mc:AlternateContent>
          <mc:Choice Requires="wps">
            <w:drawing>
              <wp:anchor distT="0" distB="0" distL="114300" distR="114300" simplePos="0" relativeHeight="251663360" behindDoc="0" locked="0" layoutInCell="1" allowOverlap="1">
                <wp:simplePos x="0" y="0"/>
                <wp:positionH relativeFrom="column">
                  <wp:posOffset>5257800</wp:posOffset>
                </wp:positionH>
                <wp:positionV relativeFrom="paragraph">
                  <wp:posOffset>291465</wp:posOffset>
                </wp:positionV>
                <wp:extent cx="1381125" cy="904875"/>
                <wp:effectExtent l="0" t="0" r="28575" b="28575"/>
                <wp:wrapNone/>
                <wp:docPr id="7" name="Rounded Rectangle 7"/>
                <wp:cNvGraphicFramePr/>
                <a:graphic xmlns:a="http://schemas.openxmlformats.org/drawingml/2006/main">
                  <a:graphicData uri="http://schemas.microsoft.com/office/word/2010/wordprocessingShape">
                    <wps:wsp>
                      <wps:cNvSpPr/>
                      <wps:spPr>
                        <a:xfrm>
                          <a:off x="0" y="0"/>
                          <a:ext cx="1381125" cy="9048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28"/>
                                <w:szCs w:val="28"/>
                                <w14:textFill>
                                  <w14:solidFill>
                                    <w14:schemeClr w14:val="tx1"/>
                                  </w14:solidFill>
                                </w14:textFill>
                              </w:rPr>
                            </w:pPr>
                            <w:r>
                              <w:t xml:space="preserve">      </w:t>
                            </w:r>
                            <w:r>
                              <w:rPr>
                                <w:color w:val="000000" w:themeColor="text1"/>
                                <w:sz w:val="28"/>
                                <w:szCs w:val="28"/>
                                <w14:textFill>
                                  <w14:solidFill>
                                    <w14:schemeClr w14:val="tx1"/>
                                  </w14:solidFill>
                                </w14:textFill>
                              </w:rPr>
                              <w:t>selenium nanoparticles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414pt;margin-top:22.95pt;height:71.25pt;width:108.75pt;z-index:251663360;v-text-anchor:middle;mso-width-relative:page;mso-height-relative:page;" fillcolor="#FFFFFF [3212]" filled="t" stroked="t" coordsize="21600,21600" arcsize="0.166666666666667" o:gfxdata="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BdGFrX2QAAAAsBAAAPAAAAAAAAAAEAIAAAACIAAABkcnMvZG93bnJldi54bWxQ&#10;SwECFAAUAAAACACHTuJA4XBYgWgCAAD4BAAADgAAAAAAAAABACAAAAAoAQAAZHJzL2Uyb0RvYy54&#10;bWxQSwUGAAAAAAYABgBZAQAAAgYAAAAA&#10;">
                <v:fill on="t" focussize="0,0"/>
                <v:stroke weight="2pt" color="#000000 [3213]" joinstyle="round"/>
                <v:imagedata o:title=""/>
                <o:lock v:ext="edit" aspectratio="f"/>
                <v:textbox>
                  <w:txbxContent>
                    <w:p>
                      <w:pPr>
                        <w:rPr>
                          <w:color w:val="000000" w:themeColor="text1"/>
                          <w:sz w:val="28"/>
                          <w:szCs w:val="28"/>
                          <w14:textFill>
                            <w14:solidFill>
                              <w14:schemeClr w14:val="tx1"/>
                            </w14:solidFill>
                          </w14:textFill>
                        </w:rPr>
                      </w:pPr>
                      <w:r>
                        <w:t xml:space="preserve">      </w:t>
                      </w:r>
                      <w:r>
                        <w:rPr>
                          <w:color w:val="000000" w:themeColor="text1"/>
                          <w:sz w:val="28"/>
                          <w:szCs w:val="28"/>
                          <w14:textFill>
                            <w14:solidFill>
                              <w14:schemeClr w14:val="tx1"/>
                            </w14:solidFill>
                          </w14:textFill>
                        </w:rPr>
                        <w:t>selenium nanoparticles</w:t>
                      </w:r>
                    </w:p>
                  </w:txbxContent>
                </v:textbox>
              </v:roundrect>
            </w:pict>
          </mc:Fallback>
        </mc:AlternateContent>
      </w:r>
      <w:r>
        <w:rPr>
          <w:rFonts w:ascii="Times New Roman" w:hAnsi="Times New Roman" w:cs="Times New Roman"/>
          <w:sz w:val="20"/>
          <w:szCs w:val="20"/>
        </w:rPr>
        <mc:AlternateContent>
          <mc:Choice Requires="wps">
            <w:drawing>
              <wp:anchor distT="0" distB="0" distL="114300" distR="114300" simplePos="0" relativeHeight="251661312" behindDoc="0" locked="0" layoutInCell="1" allowOverlap="1">
                <wp:simplePos x="0" y="0"/>
                <wp:positionH relativeFrom="column">
                  <wp:posOffset>2781300</wp:posOffset>
                </wp:positionH>
                <wp:positionV relativeFrom="paragraph">
                  <wp:posOffset>348615</wp:posOffset>
                </wp:positionV>
                <wp:extent cx="1276350" cy="809625"/>
                <wp:effectExtent l="0" t="0" r="19050" b="28575"/>
                <wp:wrapNone/>
                <wp:docPr id="5" name="Oval 5"/>
                <wp:cNvGraphicFramePr/>
                <a:graphic xmlns:a="http://schemas.openxmlformats.org/drawingml/2006/main">
                  <a:graphicData uri="http://schemas.microsoft.com/office/word/2010/wordprocessingShape">
                    <wps:wsp>
                      <wps:cNvSpPr/>
                      <wps:spPr>
                        <a:xfrm>
                          <a:off x="0" y="0"/>
                          <a:ext cx="1276350" cy="80962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Selenium salt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219pt;margin-top:27.45pt;height:63.75pt;width:100.5pt;z-index:251661312;v-text-anchor:middle;mso-width-relative:page;mso-height-relative:page;" fillcolor="#FFFFFF [3212]" filled="t" stroked="t" coordsize="21600,21600" o:gfxdata="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2Q9W/2AAAAAoBAAAPAAAAAAAAAAEAIAAAACIAAABkcnMvZG93bnJldi54bWxQSwECFAAUAAAA&#10;CACHTuJAqcwHC2ACAADpBAAADgAAAAAAAAABACAAAAAnAQAAZHJzL2Uyb0RvYy54bWxQSwUGAAAA&#10;AAYABgBZAQAA+QUAAAAA&#10;">
                <v:fill on="t" focussize="0,0"/>
                <v:stroke weight="2pt" color="#000000 [3213]" joinstyle="round"/>
                <v:imagedata o:title=""/>
                <o:lock v:ext="edit" aspectratio="f"/>
                <v:textbox>
                  <w:txbxContent>
                    <w:p>
                      <w:pPr>
                        <w:jc w:val="cente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Selenium salt</w:t>
                      </w:r>
                    </w:p>
                  </w:txbxContent>
                </v:textbox>
              </v:shape>
            </w:pict>
          </mc:Fallback>
        </mc:AlternateContent>
      </w:r>
      <w:r>
        <w:rPr>
          <w:rFonts w:ascii="Times New Roman" w:hAnsi="Times New Roman" w:cs="Times New Roman"/>
          <w:color w:val="000000" w:themeColor="text1"/>
          <w:sz w:val="20"/>
          <w:szCs w:val="20"/>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238125</wp:posOffset>
                </wp:positionH>
                <wp:positionV relativeFrom="paragraph">
                  <wp:posOffset>291465</wp:posOffset>
                </wp:positionV>
                <wp:extent cx="1438275" cy="942975"/>
                <wp:effectExtent l="0" t="0" r="28575" b="28575"/>
                <wp:wrapNone/>
                <wp:docPr id="2" name="Oval 2"/>
                <wp:cNvGraphicFramePr/>
                <a:graphic xmlns:a="http://schemas.openxmlformats.org/drawingml/2006/main">
                  <a:graphicData uri="http://schemas.microsoft.com/office/word/2010/wordprocessingShape">
                    <wps:wsp>
                      <wps:cNvSpPr/>
                      <wps:spPr>
                        <a:xfrm>
                          <a:off x="0" y="0"/>
                          <a:ext cx="1438275" cy="942975"/>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Plant      extract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18.75pt;margin-top:22.95pt;height:74.25pt;width:113.25pt;z-index:251659264;v-text-anchor:middle;mso-width-relative:page;mso-height-relative:page;" fillcolor="#FFFFFF [3212]" filled="t" stroked="t" coordsize="21600,21600" o:gfxdata="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m&#10;uZcv1wAAAAkBAAAPAAAAAAAAAAEAIAAAACIAAABkcnMvZG93bnJldi54bWxQSwECFAAUAAAACACH&#10;TuJAhV6QGV4CAADpBAAADgAAAAAAAAABACAAAAAmAQAAZHJzL2Uyb0RvYy54bWxQSwUGAAAAAAYA&#10;BgBZAQAA9gUAAAAA&#10;">
                <v:fill on="t" focussize="0,0"/>
                <v:stroke weight="2pt" color="#000000 [3213]" joinstyle="round"/>
                <v:imagedata o:title=""/>
                <o:lock v:ext="edit" aspectratio="f"/>
                <v:textbox>
                  <w:txbxContent>
                    <w:p>
                      <w:pPr>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Plant      extract</w:t>
                      </w:r>
                    </w:p>
                  </w:txbxContent>
                </v:textbox>
              </v:shape>
            </w:pict>
          </mc:Fallback>
        </mc:AlternateContent>
      </w:r>
      <w:r>
        <w:rPr>
          <w:rFonts w:ascii="Times New Roman" w:hAnsi="Times New Roman" w:cs="Times New Roman"/>
          <w:sz w:val="20"/>
          <w:szCs w:val="20"/>
        </w:rPr>
        <w:tab/>
      </w:r>
    </w:p>
    <w:p>
      <w:pPr>
        <w:rPr>
          <w:rFonts w:ascii="Times New Roman" w:hAnsi="Times New Roman" w:cs="Times New Roman"/>
          <w:b/>
          <w:sz w:val="20"/>
          <w:szCs w:val="20"/>
        </w:rPr>
      </w:pPr>
      <w:r>
        <w:rPr>
          <w:rFonts w:ascii="Times New Roman" w:hAnsi="Times New Roman" w:cs="Times New Roman"/>
          <w:b/>
          <w:sz w:val="20"/>
          <w:szCs w:val="20"/>
        </w:rPr>
        <mc:AlternateContent>
          <mc:Choice Requires="wps">
            <w:drawing>
              <wp:anchor distT="0" distB="0" distL="114300" distR="114300" simplePos="0" relativeHeight="251662336" behindDoc="0" locked="0" layoutInCell="1" allowOverlap="1">
                <wp:simplePos x="0" y="0"/>
                <wp:positionH relativeFrom="column">
                  <wp:posOffset>4486275</wp:posOffset>
                </wp:positionH>
                <wp:positionV relativeFrom="paragraph">
                  <wp:posOffset>267335</wp:posOffset>
                </wp:positionV>
                <wp:extent cx="457200" cy="285750"/>
                <wp:effectExtent l="0" t="19050" r="38100" b="38100"/>
                <wp:wrapNone/>
                <wp:docPr id="6" name="Right Arrow 6"/>
                <wp:cNvGraphicFramePr/>
                <a:graphic xmlns:a="http://schemas.openxmlformats.org/drawingml/2006/main">
                  <a:graphicData uri="http://schemas.microsoft.com/office/word/2010/wordprocessingShape">
                    <wps:wsp>
                      <wps:cNvSpPr/>
                      <wps:spPr>
                        <a:xfrm>
                          <a:off x="0" y="0"/>
                          <a:ext cx="457200" cy="285750"/>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3" type="#_x0000_t13" style="position:absolute;left:0pt;margin-left:353.25pt;margin-top:21.05pt;height:22.5pt;width:36pt;z-index:251662336;v-text-anchor:middle;mso-width-relative:page;mso-height-relative:page;" fillcolor="#FFFFFF [3212]" filled="t" stroked="t" coordsize="21600,21600" o:gfxdata="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A&#10;OOqo1QAAAAkBAAAPAAAAAAAAAAEAIAAAACIAAABkcnMvZG93bnJldi54bWxQSwECFAAUAAAACACH&#10;TuJAszSavWACAADyBAAADgAAAAAAAAABACAAAAAkAQAAZHJzL2Uyb0RvYy54bWxQSwUGAAAAAAYA&#10;BgBZAQAA9gUAAAAA&#10;" adj="14850,5400">
                <v:fill on="t" focussize="0,0"/>
                <v:stroke weight="2pt" color="#000000 [3213]" joinstyle="round"/>
                <v:imagedata o:title=""/>
                <o:lock v:ext="edit" aspectratio="f"/>
                <v:textbox>
                  <w:txbxContent>
                    <w:p>
                      <w:pPr>
                        <w:jc w:val="center"/>
                      </w:pPr>
                    </w:p>
                  </w:txbxContent>
                </v:textbox>
              </v:shape>
            </w:pict>
          </mc:Fallback>
        </mc:AlternateContent>
      </w:r>
      <w:r>
        <w:rPr>
          <w:rFonts w:ascii="Times New Roman" w:hAnsi="Times New Roman" w:cs="Times New Roman"/>
          <w:b/>
          <w:sz w:val="20"/>
          <w:szCs w:val="20"/>
        </w:rPr>
        <mc:AlternateContent>
          <mc:Choice Requires="wps">
            <w:drawing>
              <wp:anchor distT="0" distB="0" distL="114300" distR="114300" simplePos="0" relativeHeight="251660288" behindDoc="0" locked="0" layoutInCell="1" allowOverlap="1">
                <wp:simplePos x="0" y="0"/>
                <wp:positionH relativeFrom="column">
                  <wp:posOffset>2105025</wp:posOffset>
                </wp:positionH>
                <wp:positionV relativeFrom="paragraph">
                  <wp:posOffset>267335</wp:posOffset>
                </wp:positionV>
                <wp:extent cx="333375" cy="342900"/>
                <wp:effectExtent l="0" t="0" r="0" b="0"/>
                <wp:wrapNone/>
                <wp:docPr id="3" name="Plus 3"/>
                <wp:cNvGraphicFramePr/>
                <a:graphic xmlns:a="http://schemas.openxmlformats.org/drawingml/2006/main">
                  <a:graphicData uri="http://schemas.microsoft.com/office/word/2010/wordprocessingShape">
                    <wps:wsp>
                      <wps:cNvSpPr/>
                      <wps:spPr>
                        <a:xfrm>
                          <a:off x="0" y="0"/>
                          <a:ext cx="333375" cy="342900"/>
                        </a:xfrm>
                        <a:prstGeom prst="mathPlus">
                          <a:avLst>
                            <a:gd name="adj1" fmla="val 1209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165.75pt;margin-top:21.05pt;height:27pt;width:26.25pt;z-index:251660288;v-text-anchor:middle;mso-width-relative:page;mso-height-relative:page;" fillcolor="#FFFFFF [3212]" filled="t" stroked="t" coordsize="333375,342900" o:gfxdata="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EgxvN2QAAAAkBAAAPAAAAAAAAAAEAIAAAACIAAABkcnMv&#10;ZG93bnJldi54bWxQSwECFAAUAAAACACHTuJAcwKpq3QCAAAWBQAADgAAAAAAAAABACAAAAAoAQAA&#10;ZHJzL2Uyb0RvYy54bWxQSwUGAAAAAAYABgBZAQAADgYAAAAA&#10;" path="m44188,151295l146533,151295,146533,45451,186841,45451,186841,151295,289186,151295,289186,191604,186841,191604,186841,297448,146533,297448,146533,191604,44188,191604xe">
                <v:path textboxrect="0,0,333375,342900" o:connectlocs="289186,171450;166687,297448;44188,171450;166687,45451" o:connectangles="0,82,164,247"/>
                <v:fill on="t" focussize="0,0"/>
                <v:stroke weight="2pt" color="#000000 [3213]" joinstyle="round"/>
                <v:imagedata o:title=""/>
                <o:lock v:ext="edit" aspectratio="f"/>
                <v:textbox>
                  <w:txbxContent>
                    <w:p>
                      <w:pPr>
                        <w:jc w:val="center"/>
                      </w:pPr>
                    </w:p>
                  </w:txbxContent>
                </v:textbox>
              </v:shape>
            </w:pict>
          </mc:Fallback>
        </mc:AlternateContent>
      </w:r>
    </w:p>
    <w:p>
      <w:pPr>
        <w:rPr>
          <w:rFonts w:ascii="Times New Roman" w:hAnsi="Times New Roman" w:cs="Times New Roman"/>
          <w:b/>
          <w:sz w:val="20"/>
          <w:szCs w:val="20"/>
        </w:rPr>
      </w:pPr>
    </w:p>
    <w:p>
      <w:pPr>
        <w:jc w:val="center"/>
        <w:rPr>
          <w:rFonts w:ascii="Times New Roman" w:hAnsi="Times New Roman" w:cs="Times New Roman"/>
          <w:b/>
          <w:sz w:val="20"/>
          <w:szCs w:val="20"/>
        </w:rPr>
      </w:pPr>
    </w:p>
    <w:p>
      <w:pPr>
        <w:jc w:val="center"/>
        <w:rPr>
          <w:rFonts w:ascii="Times New Roman" w:hAnsi="Times New Roman" w:cs="Times New Roman"/>
          <w:b/>
          <w:sz w:val="24"/>
          <w:szCs w:val="24"/>
        </w:rPr>
      </w:pPr>
      <w:r>
        <w:rPr>
          <w:rFonts w:hint="default" w:ascii="Times New Roman" w:hAnsi="Times New Roman" w:cs="Times New Roman"/>
          <w:b/>
          <w:sz w:val="24"/>
          <w:szCs w:val="24"/>
          <w:lang w:val="en-US"/>
        </w:rPr>
        <w:t xml:space="preserve">Fig.no.1 </w:t>
      </w:r>
      <w:r>
        <w:rPr>
          <w:rFonts w:ascii="Times New Roman" w:hAnsi="Times New Roman" w:cs="Times New Roman"/>
          <w:b/>
          <w:sz w:val="24"/>
          <w:szCs w:val="24"/>
        </w:rPr>
        <w:t>Synthesis of selenium nanoparticles</w:t>
      </w:r>
    </w:p>
    <w:p>
      <w:pPr>
        <w:jc w:val="both"/>
        <w:rPr>
          <w:rFonts w:ascii="Times New Roman" w:hAnsi="Times New Roman" w:cs="Times New Roman"/>
          <w:sz w:val="20"/>
          <w:szCs w:val="20"/>
        </w:rPr>
      </w:pPr>
      <w:r>
        <w:rPr>
          <w:rFonts w:ascii="Times New Roman" w:hAnsi="Times New Roman" w:cs="Times New Roman"/>
          <w:sz w:val="20"/>
          <w:szCs w:val="20"/>
        </w:rPr>
        <w:t>There are numerous methods available to create nanoparticles and their various forms, such as powders, tubes, rods, and thin films, as well as to create the desired sort of nanomaterial. Methods are being created, or occasionally, already existing methods are being adjusted. The type of nanomaterial to be manufactured largely determines the method to be employed. However, the many types of physical synthesis techniques are primarily based on the bottom-up approach for the synthesis of nano-sized materials. One method is the physical method based on top-down and bottom-up approaches. The material is evaporated in the first process, and then quickly regulated condensation is used in the second step to create the desired particle size.</w:t>
      </w: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0"/>
          <w:szCs w:val="20"/>
        </w:rPr>
      </w:pPr>
    </w:p>
    <w:p>
      <w:pPr>
        <w:rPr>
          <w:rFonts w:ascii="Times New Roman" w:hAnsi="Times New Roman" w:cs="Times New Roman"/>
          <w:b/>
          <w:sz w:val="24"/>
          <w:szCs w:val="24"/>
        </w:rPr>
      </w:pPr>
      <w:r>
        <w:rPr>
          <w:rFonts w:ascii="Times New Roman" w:hAnsi="Times New Roman" w:cs="Times New Roman"/>
          <w:b/>
          <w:sz w:val="24"/>
          <w:szCs w:val="24"/>
        </w:rPr>
        <w:t>METHODS AND MATERIALS:</w:t>
      </w:r>
    </w:p>
    <w:p>
      <w:pPr>
        <w:rPr>
          <w:rFonts w:ascii="Times New Roman" w:hAnsi="Times New Roman" w:cs="Times New Roman"/>
          <w:b/>
          <w:sz w:val="24"/>
          <w:szCs w:val="24"/>
        </w:rPr>
      </w:pPr>
      <w:r>
        <w:rPr>
          <w:rFonts w:ascii="Times New Roman" w:hAnsi="Times New Roman" w:cs="Times New Roman"/>
          <w:b/>
          <w:sz w:val="24"/>
          <w:szCs w:val="24"/>
        </w:rPr>
        <w:t xml:space="preserve"> APPARATUS:</w:t>
      </w:r>
    </w:p>
    <w:p>
      <w:pPr>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UV-visible spectrophotometer, Fourier transform infrared (FT-IR) and XRD.</w:t>
      </w:r>
    </w:p>
    <w:p>
      <w:pPr>
        <w:rPr>
          <w:rFonts w:ascii="Times New Roman" w:hAnsi="Times New Roman" w:cs="Times New Roman"/>
          <w:b/>
          <w:sz w:val="24"/>
          <w:szCs w:val="24"/>
        </w:rPr>
      </w:pPr>
      <w:r>
        <w:rPr>
          <w:rFonts w:ascii="Times New Roman" w:hAnsi="Times New Roman" w:cs="Times New Roman"/>
          <w:b/>
          <w:sz w:val="24"/>
          <w:szCs w:val="24"/>
        </w:rPr>
        <w:t xml:space="preserve"> MATERIAL ADVANCES:</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Anti-oxidative activity</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Anti-diabetic activity</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Anti-microbial activity</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Anti-fungal activity</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Anti-parasitic activity</w:t>
      </w:r>
    </w:p>
    <w:p>
      <w:pPr>
        <w:pStyle w:val="8"/>
        <w:numPr>
          <w:ilvl w:val="0"/>
          <w:numId w:val="1"/>
        </w:numPr>
        <w:rPr>
          <w:rFonts w:ascii="Times New Roman" w:hAnsi="Times New Roman" w:cs="Times New Roman"/>
          <w:sz w:val="20"/>
          <w:szCs w:val="20"/>
        </w:rPr>
      </w:pPr>
      <w:r>
        <w:rPr>
          <w:rFonts w:ascii="Times New Roman" w:hAnsi="Times New Roman" w:cs="Times New Roman"/>
          <w:sz w:val="20"/>
          <w:szCs w:val="20"/>
        </w:rPr>
        <w:t>Anti-carciogenic activity</w:t>
      </w:r>
    </w:p>
    <w:p>
      <w:pPr>
        <w:rPr>
          <w:rFonts w:ascii="Times New Roman" w:hAnsi="Times New Roman" w:cs="Times New Roman"/>
          <w:sz w:val="20"/>
          <w:szCs w:val="20"/>
        </w:rPr>
      </w:pPr>
    </w:p>
    <w:p>
      <w:pPr>
        <w:rPr>
          <w:rFonts w:ascii="Times New Roman" w:hAnsi="Times New Roman" w:cs="Times New Roman"/>
          <w:b/>
          <w:sz w:val="24"/>
          <w:szCs w:val="24"/>
        </w:rPr>
      </w:pPr>
      <w:r>
        <w:rPr>
          <w:rFonts w:ascii="Times New Roman" w:hAnsi="Times New Roman" w:cs="Times New Roman"/>
          <w:b/>
          <w:sz w:val="24"/>
          <w:szCs w:val="24"/>
        </w:rPr>
        <w:t>SYNTHESIS:</w:t>
      </w:r>
    </w:p>
    <w:p>
      <w:pPr>
        <w:rPr>
          <w:rFonts w:ascii="Times New Roman" w:hAnsi="Times New Roman" w:cs="Times New Roman"/>
          <w:sz w:val="20"/>
          <w:szCs w:val="20"/>
        </w:rPr>
      </w:pPr>
      <w:r>
        <w:rPr>
          <w:rFonts w:ascii="Times New Roman" w:hAnsi="Times New Roman" w:cs="Times New Roman"/>
          <w:sz w:val="20"/>
          <w:szCs w:val="20"/>
        </w:rPr>
        <w:t>Plant extract samples (Vitis vinifera-4.8g, Clitoria ternatea-0.6g, Withania somnifera-4.6g) were mixed with 50ml distilled water and then the keep the extract in a water bath at 90˚C for 20mins. Finally, we filtered. 5 ml of plant extract mixed with 20 ml of 40mM selenate acid and mixed with 45 ml of distilled water. The mixed solution was kept in the water bath until the colour changes to reddish colour. After the colour changes the solution was kept in the centrifugation process for 20 minutes at 3500 rpm. Finally, the supernatant was removed and the pellet was diluted with distilled water.</w:t>
      </w:r>
    </w:p>
    <w:p>
      <w:pPr>
        <w:rPr>
          <w:rFonts w:ascii="Times New Roman" w:hAnsi="Times New Roman" w:cs="Times New Roman"/>
          <w:b/>
          <w:sz w:val="24"/>
          <w:szCs w:val="24"/>
        </w:rPr>
      </w:pPr>
      <w:r>
        <w:rPr>
          <w:rFonts w:ascii="Times New Roman" w:hAnsi="Times New Roman" w:cs="Times New Roman"/>
          <w:b/>
          <w:sz w:val="24"/>
          <w:szCs w:val="24"/>
        </w:rPr>
        <w:t>BIO CONJUGATION:</w:t>
      </w:r>
    </w:p>
    <w:p>
      <w:pPr>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color w:val="222222"/>
          <w:sz w:val="20"/>
          <w:szCs w:val="20"/>
          <w:shd w:val="clear" w:color="auto" w:fill="FFFFFF"/>
        </w:rPr>
        <w:t>Bovine serum albumin was refined by liquid chromatography before use using a Superdex 75 column that had been calibrated with 0.01 M phosphate. To completely cover the surface of a specified volume of nanoparticle solution (1012 NPs/mL), 1 mL of a bovine serum albumin stock solution with a concentration 10 times higher was added. Spectrophotometric analysis was used to measure the protein concentration using a molar absorption coefficient of 35 219 M1 cm1. To track the development of protein adsorption on the nanoparticle surfaces, 24 Protein nanoparticle bioconjugates were incubated at various periods (between 0 and 48 h) with slow stirring. The bioconjugate samples were centrifuged for 20 minutes between 8000 and 16000g (the bigger the size, the lower the speed) to remove excess unbound or loosely bound protein molecules to the NP surfaces followed by resuspension in a protein-free aqueous solution.22,25</w:t>
      </w:r>
    </w:p>
    <w:p>
      <w:pPr>
        <w:jc w:val="both"/>
        <w:rPr>
          <w:rFonts w:ascii="Times New Roman" w:hAnsi="Times New Roman" w:cs="Times New Roman"/>
          <w:b/>
          <w:sz w:val="24"/>
          <w:szCs w:val="24"/>
        </w:rPr>
      </w:pPr>
      <w:r>
        <w:rPr>
          <w:rFonts w:ascii="Times New Roman" w:hAnsi="Times New Roman" w:cs="Times New Roman"/>
          <w:b/>
          <w:sz w:val="24"/>
          <w:szCs w:val="24"/>
        </w:rPr>
        <w:t>BIOMEDICAL APPLICATION:</w:t>
      </w:r>
    </w:p>
    <w:p>
      <w:pPr>
        <w:jc w:val="both"/>
        <w:rPr>
          <w:rFonts w:ascii="Times New Roman" w:hAnsi="Times New Roman" w:eastAsia="Times New Roman" w:cs="Times New Roman"/>
          <w:sz w:val="20"/>
          <w:szCs w:val="20"/>
        </w:rPr>
      </w:pPr>
      <w:r>
        <w:rPr>
          <w:rFonts w:ascii="Times New Roman" w:hAnsi="Times New Roman" w:cs="Times New Roman"/>
          <w:b/>
          <w:sz w:val="20"/>
          <w:szCs w:val="20"/>
        </w:rPr>
        <w:t xml:space="preserve">    </w:t>
      </w:r>
      <w:r>
        <w:rPr>
          <w:rFonts w:ascii="Times New Roman" w:hAnsi="Times New Roman" w:eastAsia="Times New Roman" w:cs="Times New Roman"/>
          <w:sz w:val="20"/>
          <w:szCs w:val="20"/>
        </w:rPr>
        <w:t>Selenium nanoparticles have important applications in various domains such as the environmental, biomedical, and agriculture fields. In this current study various therapeutic roles of selenium nanoparticles such as antimicrobial activity, and anticancer activity [1]. Selenium nanoparticles have also been used as wound dressing materials. Basically, To treat cancer cells external radiation therapy is used widely. Pharmaceutical uses and dietary additives can both benefit from selenium nanoparticles in the future [2]. Additionally, selenium nanoparticles can lessen the harm of other metal ions. The synthesis of selenium nanoparticle by using plant extracts have also a be a very effective material for the photocatalytic degradation of dyes, because of their high surface-to-volume ratio [4]. </w:t>
      </w:r>
    </w:p>
    <w:p>
      <w:pPr>
        <w:jc w:val="both"/>
        <w:rPr>
          <w:rFonts w:ascii="Times New Roman" w:hAnsi="Times New Roman" w:eastAsia="Times New Roman" w:cs="Times New Roman"/>
          <w:b/>
          <w:sz w:val="24"/>
          <w:szCs w:val="24"/>
        </w:rPr>
      </w:pPr>
    </w:p>
    <w:p>
      <w:pPr>
        <w:tabs>
          <w:tab w:val="left" w:pos="6435"/>
        </w:tabs>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ANTI-DIABETIC:</w:t>
      </w:r>
    </w:p>
    <w:p>
      <w:pPr>
        <w:tabs>
          <w:tab w:val="left" w:pos="6435"/>
        </w:tabs>
        <w:jc w:val="both"/>
        <w:rPr>
          <w:rFonts w:ascii="Times New Roman" w:hAnsi="Times New Roman" w:eastAsia="Times New Roman" w:cs="Times New Roman"/>
          <w:b/>
          <w:sz w:val="20"/>
          <w:szCs w:val="20"/>
        </w:rPr>
      </w:pPr>
      <w:r>
        <w:rPr>
          <w:rFonts w:ascii="Times New Roman" w:hAnsi="Times New Roman" w:eastAsia="Times New Roman" w:cs="Times New Roman"/>
          <w:b/>
          <w:sz w:val="20"/>
          <w:szCs w:val="20"/>
        </w:rPr>
        <w:tab/>
      </w:r>
      <w:r>
        <w:rPr>
          <w:rFonts w:ascii="Times New Roman" w:hAnsi="Times New Roman" w:eastAsia="Times New Roman" w:cs="Times New Roman"/>
          <w:b/>
          <w:sz w:val="20"/>
          <w:szCs w:val="20"/>
        </w:rPr>
        <w:br w:type="textWrapping"/>
      </w:r>
      <w:r>
        <w:rPr>
          <w:rFonts w:ascii="Times New Roman" w:hAnsi="Times New Roman" w:eastAsia="Times New Roman" w:cs="Times New Roman"/>
          <w:sz w:val="20"/>
          <w:szCs w:val="20"/>
        </w:rPr>
        <w:t>   Glucose was taken up from the diet and can be controlled by insulin, which is secreted by the pancreas. However, when the pancreas cannot secrete insulin properly, this leads to the generation of a metabolic disorder in which the blood glucose level is significantly higher than normal, Which is known as diabetes[1]. Demonstrated that extract of mulberry leaf and Pueraria lobata-coated selenium nanoparticles exerting a hypoglycemic effect can cure diabete mellitus[2].</w:t>
      </w:r>
    </w:p>
    <w:p>
      <w:pPr>
        <w:spacing w:before="100" w:beforeAutospacing="1" w:after="100" w:afterAutospacing="1" w:line="240" w:lineRule="auto"/>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ANTI-CANCER:</w:t>
      </w:r>
    </w:p>
    <w:p>
      <w:pPr>
        <w:spacing w:before="100" w:beforeAutospacing="1" w:after="100" w:afterAutospacing="1" w:line="240" w:lineRule="auto"/>
        <w:jc w:val="both"/>
        <w:rPr>
          <w:rFonts w:ascii="Times New Roman" w:hAnsi="Times New Roman" w:eastAsia="Times New Roman" w:cs="Times New Roman"/>
          <w:b/>
          <w:sz w:val="20"/>
          <w:szCs w:val="20"/>
        </w:rPr>
      </w:pPr>
      <w:r>
        <w:rPr>
          <w:rFonts w:ascii="Times New Roman" w:hAnsi="Times New Roman" w:eastAsia="Times New Roman" w:cs="Times New Roman"/>
          <w:sz w:val="20"/>
          <w:szCs w:val="20"/>
        </w:rPr>
        <w:br w:type="textWrapping"/>
      </w:r>
      <w:r>
        <w:rPr>
          <w:rFonts w:ascii="Times New Roman" w:hAnsi="Times New Roman" w:eastAsia="Times New Roman" w:cs="Times New Roman"/>
          <w:sz w:val="20"/>
          <w:szCs w:val="20"/>
        </w:rPr>
        <w:t>   The uncontrolled division of cells and their spread to surrounding tissue leads to cancer or malignancy of cells, and annually, around 8.2 million deaths are due to different types of cancer, which is one of the major causes of death globally. Deaths caused by cancer globally will continue to increase, and where it has estimated that by 2030 it will reach around 13.1 million, which is about a 70% increase. Further, almost  200 types of cancer are known to date, consisting of six types of biological features, including angiogenesis, proliferation, resistance to cell death, evasion of growth suppression, invasion and metastasis, and replicative immortality[2].</w:t>
      </w:r>
      <w:r>
        <w:rPr>
          <w:sz w:val="20"/>
          <w:szCs w:val="20"/>
        </w:rPr>
        <w:t xml:space="preserve"> </w:t>
      </w:r>
      <w:r>
        <w:rPr>
          <w:rFonts w:ascii="Times New Roman" w:hAnsi="Times New Roman" w:eastAsia="Times New Roman" w:cs="Times New Roman"/>
          <w:sz w:val="20"/>
          <w:szCs w:val="20"/>
        </w:rPr>
        <w:t xml:space="preserve">In addition to having a unique anti-cancer potential, selenium nanoparticles are more selective for cancer cells than normal cells at the same concentrations of selenium (Se+).(IV).263 Through endocytosis, these nanoparticles are specifically internalised by cancer cells, triggering the apoptotic signal transduction cascade and ultimately leading to cancer cell death.264,265 Due to their small size, selenium nanoparticles are advantageous because they have a wide surface area that enables them to efficiently internalise tumour cells while also passively targeting free radicals [2].  </w:t>
      </w:r>
    </w:p>
    <w:p>
      <w:pPr>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CONCLUTION:</w:t>
      </w:r>
    </w:p>
    <w:p>
      <w:pPr>
        <w:jc w:val="both"/>
        <w:rPr>
          <w:rFonts w:ascii="Times New Roman" w:hAnsi="Times New Roman" w:eastAsia="Times New Roman" w:cs="Times New Roman"/>
          <w:color w:val="000000"/>
          <w:sz w:val="20"/>
          <w:szCs w:val="20"/>
        </w:rPr>
      </w:pPr>
      <w:r>
        <w:rPr>
          <w:rFonts w:ascii="Times New Roman" w:hAnsi="Times New Roman" w:eastAsia="Times New Roman" w:cs="Times New Roman"/>
          <w:b/>
          <w:sz w:val="24"/>
          <w:szCs w:val="24"/>
        </w:rPr>
        <w:br w:type="textWrapping"/>
      </w:r>
      <w:r>
        <w:rPr>
          <w:rFonts w:ascii="Times New Roman" w:hAnsi="Times New Roman" w:eastAsia="Times New Roman" w:cs="Times New Roman"/>
          <w:sz w:val="20"/>
          <w:szCs w:val="20"/>
        </w:rPr>
        <w:t> </w:t>
      </w:r>
      <w:r>
        <w:rPr>
          <w:rFonts w:ascii="Times New Roman" w:hAnsi="Times New Roman" w:eastAsia="Times New Roman" w:cs="Times New Roman"/>
          <w:color w:val="000000"/>
          <w:sz w:val="20"/>
          <w:szCs w:val="20"/>
        </w:rPr>
        <w:t>Nanotechnology is a new branch of science that mainly deals with very small-sized particles, ranging from 1–100 nm. Nano biotechnology is a combination of nanotechnology with biology, which produces enhanced eco-friendly and biocompatible products that are beneficial for humankind and the environment. This field has gained limelight from the day it evolved in the biomedical domain.</w:t>
      </w:r>
      <w:r>
        <w:rPr>
          <w:rFonts w:ascii="Times New Roman" w:hAnsi="Times New Roman" w:eastAsia="Times New Roman" w:cs="Times New Roman"/>
          <w:sz w:val="20"/>
          <w:szCs w:val="20"/>
        </w:rPr>
        <w:t> Nano-selenium in the form of nano-formulations along with bovine serum albumin offers excellent properties such as anti-microbial, anti-cancer, and anti-oxidant. It is a preliminary study for targeted drug delivery.</w:t>
      </w:r>
      <w:r>
        <w:rPr>
          <w:rFonts w:ascii="PjnvrwAdvTT3713a231" w:hAnsi="PjnvrwAdvTT3713a231" w:eastAsia="Times New Roman" w:cs="Times New Roman"/>
          <w:color w:val="131413"/>
          <w:sz w:val="20"/>
          <w:szCs w:val="20"/>
        </w:rPr>
        <w:t xml:space="preserve"> </w:t>
      </w:r>
      <w:r>
        <w:rPr>
          <w:rFonts w:ascii="Times New Roman" w:hAnsi="Times New Roman" w:eastAsia="Times New Roman" w:cs="Times New Roman"/>
          <w:color w:val="131413"/>
          <w:sz w:val="20"/>
          <w:szCs w:val="20"/>
        </w:rPr>
        <w:t>We used several methods to characterize the surface modifications of SeNPs.</w:t>
      </w:r>
      <w:r>
        <w:rPr>
          <w:rFonts w:ascii="AdvOT999035f4" w:hAnsi="AdvOT999035f4" w:eastAsia="Times New Roman" w:cs="Times New Roman"/>
          <w:color w:val="000000"/>
          <w:sz w:val="20"/>
          <w:szCs w:val="20"/>
        </w:rPr>
        <w:t xml:space="preserve"> </w:t>
      </w:r>
      <w:r>
        <w:rPr>
          <w:rFonts w:ascii="Times New Roman" w:hAnsi="Times New Roman" w:eastAsia="Times New Roman" w:cs="Times New Roman"/>
          <w:color w:val="000000"/>
          <w:sz w:val="20"/>
          <w:szCs w:val="20"/>
        </w:rPr>
        <w:t>Nanotechnology is a new branch of science that mainly deals with very small-sized particles, ranging from 1–100 nm. Nanobiotechnology is a combination of nanotechnology with biology, which produces enhanced eco-friendly and biocompatible products that are beneficial for humankind and the environment. This field has gained limelight from the day it evolved in the biomedical domain. However, a detailed study is still required to fill the gap of knowledge between elemental selenium and selenium nanoparticles to explore their potential in the biomedical domain.</w:t>
      </w:r>
      <w:r>
        <w:rPr>
          <w:sz w:val="20"/>
          <w:szCs w:val="20"/>
        </w:rPr>
        <w:t xml:space="preserve"> </w:t>
      </w:r>
      <w:r>
        <w:rPr>
          <w:rFonts w:ascii="Times New Roman" w:hAnsi="Times New Roman" w:eastAsia="Times New Roman" w:cs="Times New Roman"/>
          <w:color w:val="000000"/>
          <w:sz w:val="20"/>
          <w:szCs w:val="20"/>
        </w:rPr>
        <w:t>Because they are more bioactive, biocompatible, and have lower cytotoxicity than chemical reduction techniques, biological procedures are more advantageous. Economical and environmentally sustainable, biological synthesis and secure as opposed to chemical reduction methods that need for risky substances, high temperatures, and acidic pH. The use of plant extracts, however, is preferable to the bacterial route since it does away with the time-consuming processes and expensive costs associated with maintaining the cell cultures.</w:t>
      </w:r>
    </w:p>
    <w:p>
      <w:pPr>
        <w:jc w:val="both"/>
        <w:rPr>
          <w:rFonts w:ascii="Times New Roman" w:hAnsi="Times New Roman" w:cs="Times New Roman"/>
          <w:sz w:val="20"/>
          <w:szCs w:val="20"/>
        </w:rPr>
      </w:pPr>
    </w:p>
    <w:p>
      <w:pPr>
        <w:rPr>
          <w:rFonts w:ascii="Times New Roman" w:hAnsi="Times New Roman" w:cs="Times New Roman"/>
          <w:b/>
          <w:sz w:val="20"/>
          <w:szCs w:val="20"/>
        </w:rPr>
      </w:pPr>
    </w:p>
    <w:p>
      <w:pPr>
        <w:rPr>
          <w:rFonts w:ascii="Times New Roman" w:hAnsi="Times New Roman" w:cs="Times New Roman"/>
          <w:b/>
          <w:sz w:val="24"/>
          <w:szCs w:val="24"/>
        </w:rPr>
      </w:pPr>
      <w:r>
        <w:rPr>
          <w:rFonts w:ascii="Times New Roman" w:hAnsi="Times New Roman" w:cs="Times New Roman"/>
          <w:b/>
          <w:sz w:val="24"/>
          <w:szCs w:val="24"/>
        </w:rPr>
        <w:t>REFERENCE:</w:t>
      </w:r>
    </w:p>
    <w:p>
      <w:pPr>
        <w:rPr>
          <w:rFonts w:ascii="Times New Roman" w:hAnsi="Times New Roman" w:cs="Times New Roman"/>
          <w:sz w:val="20"/>
          <w:szCs w:val="20"/>
        </w:rPr>
      </w:pPr>
      <w:r>
        <w:rPr>
          <w:rFonts w:ascii="Times New Roman" w:hAnsi="Times New Roman" w:cs="Times New Roman"/>
          <w:sz w:val="20"/>
          <w:szCs w:val="20"/>
        </w:rPr>
        <w:t>1. Nayak V, Singh K, Singh A, Singh R  Potential of selenium nanoparticles in biomedical science  (2021), 2847-2878, 45(6).</w:t>
      </w:r>
    </w:p>
    <w:p>
      <w:pPr>
        <w:rPr>
          <w:rFonts w:ascii="Times New Roman" w:hAnsi="Times New Roman" w:cs="Times New Roman"/>
          <w:sz w:val="20"/>
          <w:szCs w:val="20"/>
        </w:rPr>
      </w:pPr>
      <w:r>
        <w:rPr>
          <w:rFonts w:ascii="Times New Roman" w:hAnsi="Times New Roman" w:cs="Times New Roman"/>
          <w:sz w:val="20"/>
          <w:szCs w:val="20"/>
        </w:rPr>
        <w:t>2. Bisht N, Phalswal P, Khanna P Selenium nanoparticles: A review on synthesis and biomedical application Material advances (2022), 1415-1431, 3(3).</w:t>
      </w:r>
    </w:p>
    <w:p>
      <w:pPr>
        <w:rPr>
          <w:rFonts w:ascii="Times New Roman" w:hAnsi="Times New Roman" w:cs="Times New Roman"/>
          <w:sz w:val="20"/>
          <w:szCs w:val="20"/>
        </w:rPr>
      </w:pPr>
      <w:r>
        <w:rPr>
          <w:rFonts w:ascii="Times New Roman" w:hAnsi="Times New Roman" w:cs="Times New Roman"/>
          <w:sz w:val="20"/>
          <w:szCs w:val="20"/>
        </w:rPr>
        <w:t>3. Pyrzynska K, Sentkowska A Biosynthesis of selenium nanoparticles using plant extract , (2022), 467-480, 12(4).</w:t>
      </w:r>
    </w:p>
    <w:p>
      <w:pPr>
        <w:rPr>
          <w:rFonts w:ascii="Times New Roman" w:hAnsi="Times New Roman" w:cs="Times New Roman"/>
          <w:sz w:val="20"/>
          <w:szCs w:val="20"/>
        </w:rPr>
      </w:pPr>
      <w:r>
        <w:rPr>
          <w:rFonts w:ascii="Times New Roman" w:hAnsi="Times New Roman" w:cs="Times New Roman"/>
          <w:sz w:val="20"/>
          <w:szCs w:val="20"/>
        </w:rPr>
        <w:t>4. Ndwandwe B, Malinga S, Kayitesi E, Dlamini B Advanced in green synthesis of selenium nanoparticles and their application in food packaging , (2021), 2640-2650, 56(6).</w:t>
      </w:r>
    </w:p>
    <w:p>
      <w:pPr>
        <w:rPr>
          <w:rFonts w:ascii="Times New Roman" w:hAnsi="Times New Roman" w:cs="Times New Roman"/>
          <w:sz w:val="20"/>
          <w:szCs w:val="20"/>
        </w:rPr>
      </w:pPr>
      <w:r>
        <w:rPr>
          <w:rFonts w:ascii="Times New Roman" w:hAnsi="Times New Roman" w:cs="Times New Roman"/>
          <w:sz w:val="20"/>
          <w:szCs w:val="20"/>
        </w:rPr>
        <w:t>5. Chung S, Zhou R, Webster T, Green synthesized BSA-coated selenium nanoparticles inhibit bacterial growth while promoting mammalian cell growth  (2020), 115-124, 15.</w:t>
      </w:r>
    </w:p>
    <w:p>
      <w:pPr>
        <w:rPr>
          <w:rFonts w:ascii="Times New Roman" w:hAnsi="Times New Roman" w:cs="Times New Roman"/>
          <w:sz w:val="20"/>
          <w:szCs w:val="20"/>
        </w:rPr>
      </w:pPr>
      <w:r>
        <w:rPr>
          <w:rFonts w:ascii="Times New Roman" w:hAnsi="Times New Roman" w:cs="Times New Roman"/>
          <w:sz w:val="20"/>
          <w:szCs w:val="20"/>
        </w:rPr>
        <w:t>6. M. P. Look, J. K. Rockstroh, G. S. Rao, K. A. Kreuzer, S. Barton, H. Lemoch, T. Sudhop, J. Hoch, K. Stockinger and U. Spengler, Eur. J. clin. Nutr., 1997,  266-272, 51.</w:t>
      </w:r>
    </w:p>
    <w:p>
      <w:pPr>
        <w:rPr>
          <w:rFonts w:ascii="Times New Roman" w:hAnsi="Times New Roman" w:cs="Times New Roman"/>
          <w:sz w:val="20"/>
          <w:szCs w:val="20"/>
        </w:rPr>
      </w:pPr>
      <w:r>
        <w:rPr>
          <w:rFonts w:ascii="Times New Roman" w:hAnsi="Times New Roman" w:cs="Times New Roman"/>
          <w:sz w:val="20"/>
          <w:szCs w:val="20"/>
        </w:rPr>
        <w:t>7. T. Nie, H. WU, K-H. Wong and T. Chen, J. Mater. Chem B, 2016, 2351-2358, 4.</w:t>
      </w:r>
    </w:p>
    <w:p>
      <w:pPr>
        <w:rPr>
          <w:rFonts w:ascii="Times New Roman" w:hAnsi="Times New Roman" w:cs="Times New Roman"/>
          <w:sz w:val="20"/>
          <w:szCs w:val="20"/>
        </w:rPr>
      </w:pPr>
      <w:r>
        <w:rPr>
          <w:rFonts w:ascii="Times New Roman" w:hAnsi="Times New Roman" w:cs="Times New Roman"/>
          <w:sz w:val="20"/>
          <w:szCs w:val="20"/>
        </w:rPr>
        <w:t>8. H.Fernandez-Llamosas, L. Castro, M. L. Blazquez, E. Diaz and M. Carmona, Microb. Cell Fact., 2016, 1-10, 15.</w:t>
      </w:r>
    </w:p>
    <w:p>
      <w:pPr>
        <w:rPr>
          <w:rFonts w:ascii="Times New Roman" w:hAnsi="Times New Roman" w:cs="Times New Roman"/>
          <w:sz w:val="20"/>
          <w:szCs w:val="20"/>
        </w:rPr>
      </w:pPr>
      <w:r>
        <w:rPr>
          <w:rFonts w:ascii="Times New Roman" w:hAnsi="Times New Roman" w:cs="Times New Roman"/>
          <w:sz w:val="20"/>
          <w:szCs w:val="20"/>
        </w:rPr>
        <w:t>9. S. Shirtsat, A. Kadam, M. Naushad and R. S. Mane, RSC Adv., 2015, 92799-92811, 5.</w:t>
      </w:r>
    </w:p>
    <w:p>
      <w:pPr>
        <w:rPr>
          <w:rFonts w:ascii="Times New Roman" w:hAnsi="Times New Roman" w:cs="Times New Roman"/>
          <w:sz w:val="20"/>
          <w:szCs w:val="20"/>
        </w:rPr>
      </w:pPr>
      <w:r>
        <w:rPr>
          <w:rFonts w:ascii="Times New Roman" w:hAnsi="Times New Roman" w:cs="Times New Roman"/>
          <w:sz w:val="20"/>
          <w:szCs w:val="20"/>
        </w:rPr>
        <w:t>10. Sowndarya, P., Ramkumar, G. &amp; Shivakumar, M. S. Green synthesis of selenium nanoparticles conjugated clausena dentate plant leaf extract and their insecticidal potential against mosquito vectors. Artif. Cells Nanomed. Biotechnol. (2017), 1490-1495, 45.</w:t>
      </w:r>
    </w:p>
    <w:p>
      <w:pPr>
        <w:rPr>
          <w:rFonts w:ascii="Times New Roman" w:hAnsi="Times New Roman" w:cs="Times New Roman"/>
          <w:sz w:val="20"/>
          <w:szCs w:val="20"/>
        </w:rPr>
      </w:pPr>
      <w:r>
        <w:rPr>
          <w:rFonts w:ascii="Times New Roman" w:hAnsi="Times New Roman" w:cs="Times New Roman"/>
          <w:sz w:val="20"/>
          <w:szCs w:val="20"/>
        </w:rPr>
        <w:t xml:space="preserve"> 11.Vetrivel Cittrarasu, Durairaj Kaliananan Green synthesis of selenium nanoparticles mediated from Ceropegia bulbosa Roxb extract and its cytotoxicity, antimicrobial, mosquitocidal and photocatalytic activities.  </w:t>
      </w:r>
    </w:p>
    <w:p>
      <w:pPr>
        <w:rPr>
          <w:sz w:val="20"/>
          <w:szCs w:val="20"/>
        </w:rPr>
      </w:pPr>
      <w:r>
        <w:rPr>
          <w:rFonts w:ascii="Times New Roman" w:hAnsi="Times New Roman" w:cs="Times New Roman"/>
          <w:sz w:val="20"/>
          <w:szCs w:val="20"/>
        </w:rPr>
        <w:t>12.</w:t>
      </w:r>
      <w:r>
        <w:rPr>
          <w:sz w:val="20"/>
          <w:szCs w:val="20"/>
        </w:rPr>
        <w:t xml:space="preserve"> </w:t>
      </w:r>
      <w:r>
        <w:rPr>
          <w:rFonts w:ascii="Times New Roman" w:hAnsi="Times New Roman" w:cs="Times New Roman"/>
          <w:sz w:val="20"/>
          <w:szCs w:val="20"/>
        </w:rPr>
        <w:t xml:space="preserve">A.J. Ryan, W.K. Overton, E.M. Speight, N.C. Oldenburg, L. Loo, W. Robarge, S. Franzen, L.D. Feldheim, Anal. Chem79 (2007) 9150. </w:t>
      </w:r>
    </w:p>
    <w:p>
      <w:pPr>
        <w:rPr>
          <w:rFonts w:ascii="Times New Roman" w:hAnsi="Times New Roman" w:cs="Times New Roman"/>
          <w:sz w:val="20"/>
          <w:szCs w:val="20"/>
        </w:rPr>
      </w:pPr>
      <w:r>
        <w:rPr>
          <w:sz w:val="20"/>
          <w:szCs w:val="20"/>
        </w:rPr>
        <w:t>13.</w:t>
      </w:r>
      <w:r>
        <w:rPr>
          <w:rFonts w:ascii="Times New Roman" w:hAnsi="Times New Roman" w:cs="Times New Roman"/>
          <w:sz w:val="20"/>
          <w:szCs w:val="20"/>
        </w:rPr>
        <w:t>W. Norde, in: A. Baszkin, W. Norde (Eds.), Physical Chemistry of Biological Interfaces, Marcel Dekker Inc., New York, 2000, p. 115.</w:t>
      </w:r>
    </w:p>
    <w:p>
      <w:pPr>
        <w:rPr>
          <w:rFonts w:ascii="Times New Roman" w:hAnsi="Times New Roman" w:cs="Times New Roman"/>
          <w:sz w:val="20"/>
          <w:szCs w:val="20"/>
        </w:rPr>
      </w:pPr>
      <w:r>
        <w:rPr>
          <w:rFonts w:ascii="Times New Roman" w:hAnsi="Times New Roman" w:cs="Times New Roman"/>
          <w:sz w:val="20"/>
          <w:szCs w:val="20"/>
        </w:rPr>
        <w:t>14.R.L. Frost, J.T. Kloprogge, J. Kristof, Encyclopedia of Surface and Colloid Science, Marcel Dekker, Inc., New York, 2002, p. 4438.</w:t>
      </w:r>
    </w:p>
    <w:p>
      <w:pPr>
        <w:rPr>
          <w:rFonts w:ascii="Times New Roman" w:hAnsi="Times New Roman" w:cs="Times New Roman"/>
          <w:sz w:val="20"/>
          <w:szCs w:val="20"/>
        </w:rPr>
      </w:pPr>
      <w:r>
        <w:rPr>
          <w:rFonts w:ascii="Times New Roman" w:hAnsi="Times New Roman" w:cs="Times New Roman"/>
          <w:sz w:val="20"/>
          <w:szCs w:val="20"/>
        </w:rPr>
        <w:t>15. Eswayah, A.S., Smith, T.J., Gardiner, P.H.E.: Microbial transformations of selenium species of relevance to bioremediation. Appl. Environ. Microbiol. 82, 4848–4859 (2016)</w:t>
      </w:r>
    </w:p>
    <w:p>
      <w:pPr>
        <w:rPr>
          <w:rFonts w:ascii="Times New Roman" w:hAnsi="Times New Roman" w:cs="Times New Roman"/>
          <w:sz w:val="20"/>
          <w:szCs w:val="20"/>
        </w:rPr>
      </w:pPr>
      <w:r>
        <w:rPr>
          <w:rFonts w:ascii="Times New Roman" w:hAnsi="Times New Roman" w:cs="Times New Roman"/>
          <w:sz w:val="20"/>
          <w:szCs w:val="20"/>
        </w:rPr>
        <w:t>16.Ojeda, J.J., Merroun, M.L., Tugarova, A.V., Lampis, S., Kamnev, A.A., Gardiner, P.H.E.: Developments in the study and applications of bacterial transformations of selenium species. Crit. Rev. Biotechnol. 40, 1250–1264 (2020)</w:t>
      </w:r>
    </w:p>
    <w:p>
      <w:pPr>
        <w:rPr>
          <w:rFonts w:ascii="Times New Roman" w:hAnsi="Times New Roman" w:cs="Times New Roman"/>
          <w:sz w:val="20"/>
          <w:szCs w:val="20"/>
        </w:rPr>
      </w:pPr>
      <w:r>
        <w:rPr>
          <w:rFonts w:ascii="Times New Roman" w:hAnsi="Times New Roman" w:cs="Times New Roman"/>
          <w:sz w:val="20"/>
          <w:szCs w:val="20"/>
        </w:rPr>
        <w:t>17.</w:t>
      </w:r>
      <w:r>
        <w:rPr>
          <w:sz w:val="20"/>
          <w:szCs w:val="20"/>
        </w:rPr>
        <w:t xml:space="preserve"> </w:t>
      </w:r>
      <w:r>
        <w:rPr>
          <w:rFonts w:ascii="Times New Roman" w:hAnsi="Times New Roman" w:cs="Times New Roman"/>
          <w:sz w:val="20"/>
          <w:szCs w:val="20"/>
        </w:rPr>
        <w:t>Sharma, G., Sharma, A.R., Bhavesh, R., Park, J., Ganbold, B., Nam, J.S., Lee, S.S.: Biomolecule-mediated synthesis of selenium nanoparticles using dried Vitis vinifera (raisin) extract. Molecules 19, 2761–2770 (2014)</w:t>
      </w:r>
    </w:p>
    <w:p>
      <w:pPr>
        <w:rPr>
          <w:rFonts w:ascii="Times New Roman" w:hAnsi="Times New Roman" w:cs="Times New Roman"/>
          <w:sz w:val="20"/>
          <w:szCs w:val="20"/>
        </w:rPr>
      </w:pPr>
      <w:r>
        <w:rPr>
          <w:rFonts w:ascii="Times New Roman" w:hAnsi="Times New Roman" w:cs="Times New Roman"/>
          <w:sz w:val="20"/>
          <w:szCs w:val="20"/>
        </w:rPr>
        <w:t>18.</w:t>
      </w:r>
      <w:r>
        <w:rPr>
          <w:sz w:val="20"/>
          <w:szCs w:val="20"/>
        </w:rPr>
        <w:t xml:space="preserve"> </w:t>
      </w:r>
      <w:r>
        <w:rPr>
          <w:rFonts w:ascii="Times New Roman" w:hAnsi="Times New Roman" w:cs="Times New Roman"/>
          <w:sz w:val="20"/>
          <w:szCs w:val="20"/>
        </w:rPr>
        <w:t>Wang, Y.Y., Qiu, W.Y., Sun, L., Ding, Z.C., Ya, J.K.: Preparation, characterization, and antioxidant capacities of selenium nanoparticles stabilized using polysaccharide–protein complexes from Corbicula fuminea. Food Biosence 26, 177–184 (2018)</w:t>
      </w:r>
    </w:p>
    <w:p>
      <w:pPr>
        <w:rPr>
          <w:rFonts w:ascii="Times New Roman" w:hAnsi="Times New Roman" w:cs="Times New Roman"/>
          <w:sz w:val="20"/>
          <w:szCs w:val="20"/>
        </w:rPr>
      </w:pPr>
      <w:r>
        <w:rPr>
          <w:rFonts w:ascii="Times New Roman" w:hAnsi="Times New Roman" w:cs="Times New Roman"/>
          <w:sz w:val="20"/>
          <w:szCs w:val="20"/>
        </w:rPr>
        <w:t>19.</w:t>
      </w:r>
      <w:r>
        <w:rPr>
          <w:sz w:val="20"/>
          <w:szCs w:val="20"/>
        </w:rPr>
        <w:t xml:space="preserve"> </w:t>
      </w:r>
      <w:r>
        <w:rPr>
          <w:rFonts w:ascii="Times New Roman" w:hAnsi="Times New Roman" w:cs="Times New Roman"/>
          <w:sz w:val="20"/>
          <w:szCs w:val="20"/>
        </w:rPr>
        <w:t>Pi J, Yang F, Jin H, et al. Selenium nanoparticles induced membrane bio-mechanical property changes in MCF-7 cells by disturbing membrane molecules and F-actin. Bioorg Med Chem Lett. 2013; 23:6296–6303. doi:10.1016/j.bmcl.2013.09.078</w:t>
      </w:r>
    </w:p>
    <w:p>
      <w:pPr>
        <w:rPr>
          <w:rFonts w:ascii="Times New Roman" w:hAnsi="Times New Roman" w:cs="Times New Roman"/>
          <w:sz w:val="20"/>
          <w:szCs w:val="20"/>
        </w:rPr>
      </w:pPr>
      <w:r>
        <w:rPr>
          <w:rFonts w:ascii="Times New Roman" w:hAnsi="Times New Roman" w:cs="Times New Roman"/>
          <w:sz w:val="20"/>
          <w:szCs w:val="20"/>
        </w:rPr>
        <w:t>20.</w:t>
      </w:r>
      <w:r>
        <w:rPr>
          <w:sz w:val="20"/>
          <w:szCs w:val="20"/>
        </w:rPr>
        <w:t xml:space="preserve"> </w:t>
      </w:r>
      <w:r>
        <w:rPr>
          <w:rFonts w:ascii="Times New Roman" w:hAnsi="Times New Roman" w:cs="Times New Roman"/>
          <w:sz w:val="20"/>
          <w:szCs w:val="20"/>
        </w:rPr>
        <w:t>Wang Q, Larese-Casanova P, Webster TJ. Inhibition of various gram-positive and gram-negative bacteria growth on selenium nanoparticle coated paper towels. Int J Nanomedicine. 2015;10:2885</w:t>
      </w:r>
    </w:p>
    <w:p>
      <w:pPr>
        <w:rPr>
          <w:rFonts w:ascii="Times New Roman" w:hAnsi="Times New Roman" w:cs="Times New Roman"/>
          <w:sz w:val="20"/>
          <w:szCs w:val="20"/>
        </w:rPr>
      </w:pPr>
      <w:r>
        <w:rPr>
          <w:rFonts w:ascii="Times New Roman" w:hAnsi="Times New Roman" w:cs="Times New Roman"/>
          <w:sz w:val="20"/>
          <w:szCs w:val="20"/>
        </w:rPr>
        <w:t xml:space="preserve">21. V. Nascimento, E. E. Alberto, D. W. Tondo, D. Dambrowski, M. R. Detty, F. Nome and A. L. Braga, J. Am. Chem. Soc., 2012, 134, 138–141. 95 </w:t>
      </w:r>
    </w:p>
    <w:p>
      <w:pPr>
        <w:rPr>
          <w:rFonts w:ascii="Times New Roman" w:hAnsi="Times New Roman" w:cs="Times New Roman"/>
          <w:sz w:val="20"/>
          <w:szCs w:val="20"/>
        </w:rPr>
      </w:pPr>
      <w:r>
        <w:rPr>
          <w:rFonts w:ascii="Times New Roman" w:hAnsi="Times New Roman" w:cs="Times New Roman"/>
          <w:sz w:val="20"/>
          <w:szCs w:val="20"/>
        </w:rPr>
        <w:t xml:space="preserve">22. T. Nauser, D. Steinmann and W. H. Koppenol, Amino Acids, 2010, 42, 39–44. 96 </w:t>
      </w:r>
    </w:p>
    <w:p>
      <w:pPr>
        <w:rPr>
          <w:rFonts w:ascii="Times New Roman" w:hAnsi="Times New Roman" w:cs="Times New Roman"/>
          <w:sz w:val="20"/>
          <w:szCs w:val="20"/>
        </w:rPr>
      </w:pPr>
      <w:r>
        <w:rPr>
          <w:rFonts w:ascii="Times New Roman" w:hAnsi="Times New Roman" w:cs="Times New Roman"/>
          <w:sz w:val="20"/>
          <w:szCs w:val="20"/>
        </w:rPr>
        <w:t>23.B. S. Kumar, A. Kunwar, B. G. Singh, A. Ahmad and K. I. Priyadarsini, Biol. Trace Elem. Res., 2011, 140, 127–138.</w:t>
      </w:r>
    </w:p>
    <w:p>
      <w:pPr>
        <w:rPr>
          <w:rFonts w:ascii="Times New Roman" w:hAnsi="Times New Roman" w:cs="Times New Roman"/>
          <w:sz w:val="20"/>
          <w:szCs w:val="20"/>
        </w:rPr>
      </w:pPr>
      <w:r>
        <w:rPr>
          <w:rFonts w:ascii="Times New Roman" w:hAnsi="Times New Roman" w:cs="Times New Roman"/>
          <w:sz w:val="20"/>
          <w:szCs w:val="20"/>
        </w:rPr>
        <w:t>24.</w:t>
      </w:r>
      <w:r>
        <w:rPr>
          <w:sz w:val="20"/>
          <w:szCs w:val="20"/>
        </w:rPr>
        <w:t xml:space="preserve"> </w:t>
      </w:r>
      <w:r>
        <w:rPr>
          <w:rFonts w:ascii="Times New Roman" w:hAnsi="Times New Roman" w:cs="Times New Roman"/>
          <w:sz w:val="20"/>
          <w:szCs w:val="20"/>
        </w:rPr>
        <w:t xml:space="preserve">A. V. Tugarova, P. V. Mamchenkova, Y. A. Dyatlova and A. A. Kamnev, Spectrochim. Acta, Part A, 2018, 192, 458–463. </w:t>
      </w:r>
    </w:p>
    <w:p>
      <w:pPr>
        <w:rPr>
          <w:rFonts w:ascii="Times New Roman" w:hAnsi="Times New Roman" w:cs="Times New Roman"/>
          <w:sz w:val="20"/>
          <w:szCs w:val="20"/>
        </w:rPr>
      </w:pPr>
      <w:r>
        <w:rPr>
          <w:rFonts w:ascii="Times New Roman" w:hAnsi="Times New Roman" w:cs="Times New Roman"/>
          <w:sz w:val="20"/>
          <w:szCs w:val="20"/>
        </w:rPr>
        <w:t xml:space="preserve">25. A. V. Tugarova, P. V. Mamchenkova, V. A. Khanadeev and A. A. Kamnev, New Biotechnol., 2020, 58, 17–24. </w:t>
      </w:r>
    </w:p>
    <w:p>
      <w:pPr>
        <w:rPr>
          <w:rFonts w:ascii="Times New Roman" w:hAnsi="Times New Roman" w:cs="Times New Roman"/>
          <w:sz w:val="20"/>
          <w:szCs w:val="20"/>
        </w:rPr>
      </w:pPr>
      <w:r>
        <w:rPr>
          <w:rFonts w:ascii="Times New Roman" w:hAnsi="Times New Roman" w:cs="Times New Roman"/>
          <w:sz w:val="20"/>
          <w:szCs w:val="20"/>
        </w:rPr>
        <w:t>26.S. K. Torres, V. L. Campos, C. G. Leo´n, S. M. RodrıguezLlamazares, S. M. Rojas, M. Gonza´lez, C. Smith and M. A. Mondaca, J. Nanopart. Res., 2012, 14, 1–9.</w:t>
      </w:r>
    </w:p>
    <w:p>
      <w:pPr>
        <w:rPr>
          <w:rFonts w:ascii="Times New Roman" w:hAnsi="Times New Roman" w:cs="Times New Roman"/>
          <w:sz w:val="20"/>
          <w:szCs w:val="20"/>
        </w:rPr>
      </w:pPr>
      <w:r>
        <w:rPr>
          <w:rFonts w:ascii="Times New Roman" w:hAnsi="Times New Roman" w:cs="Times New Roman"/>
          <w:sz w:val="20"/>
          <w:szCs w:val="20"/>
        </w:rPr>
        <w:t xml:space="preserve">27.Zare, B., Babaie, S., Setayesh, N., Shahverdi, A.R.: Isolation and characterization of a fungus for extracellular synthesis of small selenium nanoparticles. Nanomed. J. 1, 13–19 (2013) </w:t>
      </w:r>
    </w:p>
    <w:p>
      <w:pPr>
        <w:rPr>
          <w:rFonts w:ascii="Times New Roman" w:hAnsi="Times New Roman" w:cs="Times New Roman"/>
          <w:sz w:val="20"/>
          <w:szCs w:val="20"/>
        </w:rPr>
      </w:pPr>
      <w:r>
        <w:rPr>
          <w:rFonts w:ascii="Times New Roman" w:hAnsi="Times New Roman" w:cs="Times New Roman"/>
          <w:sz w:val="20"/>
          <w:szCs w:val="20"/>
        </w:rPr>
        <w:t xml:space="preserve">28.Joshi, S.M., De Britto, S., Jogaiah, S., Ito, S.: Mycogenic selenium nanoparticles as potential new generation broad spectrum antifungal molecules. Biomolecules 9, 419 (2019) </w:t>
      </w:r>
    </w:p>
    <w:p>
      <w:pPr>
        <w:rPr>
          <w:rFonts w:ascii="Times New Roman" w:hAnsi="Times New Roman" w:cs="Times New Roman"/>
          <w:sz w:val="20"/>
          <w:szCs w:val="20"/>
        </w:rPr>
      </w:pPr>
    </w:p>
    <w:p>
      <w:pPr>
        <w:rPr>
          <w:rFonts w:ascii="Times New Roman" w:hAnsi="Times New Roman" w:cs="Times New Roman"/>
          <w:sz w:val="20"/>
          <w:szCs w:val="20"/>
        </w:rPr>
      </w:pPr>
      <w:r>
        <w:rPr>
          <w:rFonts w:ascii="Times New Roman" w:hAnsi="Times New Roman" w:cs="Times New Roman"/>
          <w:sz w:val="20"/>
          <w:szCs w:val="20"/>
        </w:rPr>
        <w:t xml:space="preserve">29.Mosallam, F.M., El-Sayyad, G.S., Fathy, R.M., El-Batal, A.I.: Biomolecules-mediated synthesis of selenium </w:t>
      </w:r>
      <w:bookmarkStart w:id="0" w:name="_GoBack"/>
      <w:bookmarkEnd w:id="0"/>
      <w:r>
        <w:rPr>
          <w:rFonts w:ascii="Times New Roman" w:hAnsi="Times New Roman" w:cs="Times New Roman"/>
          <w:sz w:val="20"/>
          <w:szCs w:val="20"/>
        </w:rPr>
        <w:t>nanoparticles using Aspergillus oryzae fermented Lupin extract and gamma radiation for hindering the growth of some multidrug-resistant bacteria and pathogenic fungi. Microb. Pathogenesis 122, 108– 116 (2018).</w:t>
      </w:r>
    </w:p>
    <w:p>
      <w:pPr>
        <w:rPr>
          <w:rFonts w:ascii="Times New Roman" w:hAnsi="Times New Roman" w:cs="Times New Roman"/>
          <w:sz w:val="20"/>
          <w:szCs w:val="20"/>
        </w:rPr>
      </w:pPr>
      <w:r>
        <w:rPr>
          <w:rFonts w:ascii="Times New Roman" w:hAnsi="Times New Roman" w:cs="Times New Roman"/>
          <w:sz w:val="20"/>
          <w:szCs w:val="20"/>
        </w:rPr>
        <w:t xml:space="preserve">30. </w:t>
      </w:r>
      <w:r>
        <w:rPr>
          <w:rFonts w:ascii="Times New Roman" w:hAnsi="Times New Roman" w:cs="Times New Roman"/>
          <w:b/>
          <w:sz w:val="20"/>
          <w:szCs w:val="20"/>
        </w:rPr>
        <w:t xml:space="preserve"> </w:t>
      </w:r>
      <w:r>
        <w:rPr>
          <w:rFonts w:ascii="Times New Roman" w:hAnsi="Times New Roman" w:cs="Times New Roman"/>
          <w:sz w:val="20"/>
          <w:szCs w:val="20"/>
        </w:rPr>
        <w:t>Li, Q., Chen, T., Yang, F., Liu, J., Zheng, W.: Facile and controllable one-step fabrication  selenium nanoparticles assisted by L-cysteine. Mat. Lett. 64, 614–617 (2010).</w:t>
      </w:r>
    </w:p>
    <w:p>
      <w:pPr>
        <w:rPr>
          <w:rFonts w:ascii="Times New Roman" w:hAnsi="Times New Roman" w:cs="Times New Roman"/>
          <w:sz w:val="24"/>
          <w:szCs w:val="24"/>
        </w:rPr>
      </w:pPr>
    </w:p>
    <w:p>
      <w:pPr>
        <w:rPr>
          <w:rFonts w:ascii="Times New Roman" w:hAnsi="Times New Roman" w:cs="Times New Roman"/>
          <w:b/>
          <w:sz w:val="28"/>
          <w:szCs w:val="28"/>
        </w:rPr>
      </w:pPr>
    </w:p>
    <w:p>
      <w:pPr>
        <w:ind w:left="360"/>
        <w:rPr>
          <w:rFonts w:ascii="Times New Roman" w:hAnsi="Times New Roman" w:cs="Times New Roman"/>
          <w:b/>
          <w:sz w:val="28"/>
          <w:szCs w:val="28"/>
        </w:rPr>
      </w:pPr>
    </w:p>
    <w:p>
      <w:pPr>
        <w:rPr>
          <w:rFonts w:ascii="Times New Roman" w:hAnsi="Times New Roman" w:cs="Times New Roman"/>
          <w:b/>
          <w:sz w:val="28"/>
          <w:szCs w:val="28"/>
        </w:rPr>
      </w:pPr>
    </w:p>
    <w:p>
      <w:pPr>
        <w:rPr>
          <w:rFonts w:ascii="Times New Roman" w:hAnsi="Times New Roman" w:cs="Times New Roman"/>
          <w:sz w:val="24"/>
          <w:szCs w:val="24"/>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p>
      <w:pPr>
        <w:rPr>
          <w:rFonts w:ascii="Times New Roman" w:hAnsi="Times New Roman" w:cs="Times New Roman"/>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PjnvrwAdvTT3713a231">
    <w:altName w:val="Times New Roman"/>
    <w:panose1 w:val="00000000000000000000"/>
    <w:charset w:val="00"/>
    <w:family w:val="roman"/>
    <w:pitch w:val="default"/>
    <w:sig w:usb0="00000000" w:usb1="00000000" w:usb2="00000000" w:usb3="00000000" w:csb0="00000000" w:csb1="00000000"/>
  </w:font>
  <w:font w:name="AdvOT999035f4">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5E1943"/>
    <w:multiLevelType w:val="multilevel"/>
    <w:tmpl w:val="5E5E194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7CCC"/>
    <w:rsid w:val="00010C01"/>
    <w:rsid w:val="000545B3"/>
    <w:rsid w:val="000556B9"/>
    <w:rsid w:val="0006070D"/>
    <w:rsid w:val="0008387D"/>
    <w:rsid w:val="000859FF"/>
    <w:rsid w:val="00086E33"/>
    <w:rsid w:val="000E48B1"/>
    <w:rsid w:val="000F5B29"/>
    <w:rsid w:val="0010479C"/>
    <w:rsid w:val="00123081"/>
    <w:rsid w:val="0013009C"/>
    <w:rsid w:val="001D14BD"/>
    <w:rsid w:val="001F4CC3"/>
    <w:rsid w:val="00204CFA"/>
    <w:rsid w:val="002344FD"/>
    <w:rsid w:val="0025211B"/>
    <w:rsid w:val="0026275C"/>
    <w:rsid w:val="002A6402"/>
    <w:rsid w:val="002B1DEE"/>
    <w:rsid w:val="002B2ED5"/>
    <w:rsid w:val="002C2562"/>
    <w:rsid w:val="002C72F1"/>
    <w:rsid w:val="002E0E1E"/>
    <w:rsid w:val="002E3E26"/>
    <w:rsid w:val="002E7AB5"/>
    <w:rsid w:val="002F19CB"/>
    <w:rsid w:val="003137BB"/>
    <w:rsid w:val="00335699"/>
    <w:rsid w:val="00346360"/>
    <w:rsid w:val="00396A7F"/>
    <w:rsid w:val="003B4702"/>
    <w:rsid w:val="003C3097"/>
    <w:rsid w:val="003F1C9C"/>
    <w:rsid w:val="003F2F80"/>
    <w:rsid w:val="003F7046"/>
    <w:rsid w:val="00406963"/>
    <w:rsid w:val="00406D15"/>
    <w:rsid w:val="00462A61"/>
    <w:rsid w:val="00494462"/>
    <w:rsid w:val="00494C0B"/>
    <w:rsid w:val="004A780B"/>
    <w:rsid w:val="004C41B7"/>
    <w:rsid w:val="00516AD6"/>
    <w:rsid w:val="00535BBB"/>
    <w:rsid w:val="00542D3B"/>
    <w:rsid w:val="00551A36"/>
    <w:rsid w:val="005C7A98"/>
    <w:rsid w:val="005F6CD9"/>
    <w:rsid w:val="00617CCC"/>
    <w:rsid w:val="0062276F"/>
    <w:rsid w:val="0066283A"/>
    <w:rsid w:val="00685FD1"/>
    <w:rsid w:val="006C20F9"/>
    <w:rsid w:val="006E37DC"/>
    <w:rsid w:val="0073470A"/>
    <w:rsid w:val="00735BD3"/>
    <w:rsid w:val="007630B7"/>
    <w:rsid w:val="007661FE"/>
    <w:rsid w:val="007A255D"/>
    <w:rsid w:val="007B6799"/>
    <w:rsid w:val="00844CE2"/>
    <w:rsid w:val="00873984"/>
    <w:rsid w:val="008778A9"/>
    <w:rsid w:val="008F5D0C"/>
    <w:rsid w:val="00906B49"/>
    <w:rsid w:val="009150F0"/>
    <w:rsid w:val="00924491"/>
    <w:rsid w:val="00942E09"/>
    <w:rsid w:val="00973347"/>
    <w:rsid w:val="0099248A"/>
    <w:rsid w:val="00A0647B"/>
    <w:rsid w:val="00A3770E"/>
    <w:rsid w:val="00A603F5"/>
    <w:rsid w:val="00A659A2"/>
    <w:rsid w:val="00A85320"/>
    <w:rsid w:val="00A86F49"/>
    <w:rsid w:val="00A87D40"/>
    <w:rsid w:val="00AA38E0"/>
    <w:rsid w:val="00AD2564"/>
    <w:rsid w:val="00AF4FCC"/>
    <w:rsid w:val="00B210F4"/>
    <w:rsid w:val="00B21AFB"/>
    <w:rsid w:val="00B72CB2"/>
    <w:rsid w:val="00B92E52"/>
    <w:rsid w:val="00BB2C30"/>
    <w:rsid w:val="00BB7FCC"/>
    <w:rsid w:val="00BF0E5E"/>
    <w:rsid w:val="00C005E6"/>
    <w:rsid w:val="00C04330"/>
    <w:rsid w:val="00C20E5F"/>
    <w:rsid w:val="00C442A6"/>
    <w:rsid w:val="00C57522"/>
    <w:rsid w:val="00C86413"/>
    <w:rsid w:val="00C93F96"/>
    <w:rsid w:val="00C952BE"/>
    <w:rsid w:val="00CA5AE8"/>
    <w:rsid w:val="00CB17BE"/>
    <w:rsid w:val="00CC140D"/>
    <w:rsid w:val="00CE2C78"/>
    <w:rsid w:val="00D2325C"/>
    <w:rsid w:val="00D321A3"/>
    <w:rsid w:val="00D3388D"/>
    <w:rsid w:val="00D36E9A"/>
    <w:rsid w:val="00D56B20"/>
    <w:rsid w:val="00DA6A65"/>
    <w:rsid w:val="00DD4B09"/>
    <w:rsid w:val="00DD78FD"/>
    <w:rsid w:val="00DE03F5"/>
    <w:rsid w:val="00DF62B0"/>
    <w:rsid w:val="00E23B40"/>
    <w:rsid w:val="00E25DE7"/>
    <w:rsid w:val="00EA7F59"/>
    <w:rsid w:val="00EB2E93"/>
    <w:rsid w:val="00EC2978"/>
    <w:rsid w:val="00ED5AD8"/>
    <w:rsid w:val="00EF786E"/>
    <w:rsid w:val="00F441AE"/>
    <w:rsid w:val="00F720E2"/>
    <w:rsid w:val="00F7396C"/>
    <w:rsid w:val="00F75744"/>
    <w:rsid w:val="00FA0A8E"/>
    <w:rsid w:val="00FD3403"/>
    <w:rsid w:val="00FE6861"/>
    <w:rsid w:val="08322917"/>
    <w:rsid w:val="0DC326CD"/>
    <w:rsid w:val="1D1B78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semiHidden/>
    <w:unhideWhenUsed/>
    <w:uiPriority w:val="99"/>
    <w:pPr>
      <w:spacing w:after="0" w:line="240" w:lineRule="auto"/>
    </w:pPr>
    <w:rPr>
      <w:rFonts w:ascii="Tahoma" w:hAnsi="Tahoma" w:cs="Tahoma"/>
      <w:sz w:val="16"/>
      <w:szCs w:val="16"/>
    </w:rPr>
  </w:style>
  <w:style w:type="character" w:styleId="5">
    <w:name w:val="Hyperlink"/>
    <w:basedOn w:val="2"/>
    <w:unhideWhenUsed/>
    <w:uiPriority w:val="99"/>
    <w:rPr>
      <w:color w:val="0000FF" w:themeColor="hyperlink"/>
      <w:u w:val="single"/>
      <w14:textFill>
        <w14:solidFill>
          <w14:schemeClr w14:val="hlink"/>
        </w14:solidFill>
      </w14:textFill>
    </w:rPr>
  </w:style>
  <w:style w:type="paragraph" w:styleId="6">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2"/>
    <w:qFormat/>
    <w:uiPriority w:val="22"/>
    <w:rPr>
      <w:b/>
      <w:bCs/>
    </w:rPr>
  </w:style>
  <w:style w:type="paragraph" w:styleId="8">
    <w:name w:val="List Paragraph"/>
    <w:basedOn w:val="1"/>
    <w:qFormat/>
    <w:uiPriority w:val="34"/>
    <w:pPr>
      <w:ind w:left="720"/>
      <w:contextualSpacing/>
    </w:pPr>
  </w:style>
  <w:style w:type="character" w:customStyle="1" w:styleId="9">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diagramColors" Target="diagrams/colors1.xml"/><Relationship Id="rId8" Type="http://schemas.openxmlformats.org/officeDocument/2006/relationships/diagramQuickStyle" Target="diagrams/quickStyle1.xml"/><Relationship Id="rId7" Type="http://schemas.openxmlformats.org/officeDocument/2006/relationships/diagramLayout" Target="diagrams/layout1.xml"/><Relationship Id="rId6" Type="http://schemas.openxmlformats.org/officeDocument/2006/relationships/diagramData" Target="diagrams/data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microsoft.com/office/2007/relationships/diagramDrawing" Target="diagrams/drawing1.xml"/><Relationship Id="rId1"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F3F382F5-4C14-4D60-8D15-E7CB1C9B1BB4}" type="doc">
      <dgm:prSet loTypeId="urn:microsoft.com/office/officeart/2005/8/layout/hList1" loCatId="list" qsTypeId="urn:microsoft.com/office/officeart/2005/8/quickstyle/simple1#1" qsCatId="simple" csTypeId="urn:microsoft.com/office/officeart/2005/8/colors/accent1_2#1" csCatId="accent1" phldr="1"/>
      <dgm:spPr/>
      <dgm:t>
        <a:bodyPr/>
        <a:p>
          <a:endParaRPr lang="en-US"/>
        </a:p>
      </dgm:t>
    </dgm:pt>
    <dgm:pt modelId="{B3B77BDD-D48B-4C0E-B905-DCDE8482D1D7}">
      <dgm:prSet phldrT="[Text]" custT="1"/>
      <dgm:spPr/>
      <dgm:t>
        <a:bodyPr/>
        <a:p>
          <a:r>
            <a:rPr lang="en-US" sz="1400" b="1"/>
            <a:t>PHYSICAL METHOD</a:t>
          </a:r>
        </a:p>
      </dgm:t>
    </dgm:pt>
    <dgm:pt modelId="{52E71BED-F237-4D2A-9E10-47FA928671D8}" cxnId="{72467CFF-897D-42E9-8A52-00737DC788D3}" type="parTrans">
      <dgm:prSet/>
      <dgm:spPr/>
      <dgm:t>
        <a:bodyPr/>
        <a:p>
          <a:endParaRPr lang="en-US"/>
        </a:p>
      </dgm:t>
    </dgm:pt>
    <dgm:pt modelId="{95EDBD21-3957-411E-B32B-3DEE88F690D2}" cxnId="{72467CFF-897D-42E9-8A52-00737DC788D3}" type="sibTrans">
      <dgm:prSet/>
      <dgm:spPr/>
      <dgm:t>
        <a:bodyPr/>
        <a:p>
          <a:endParaRPr lang="en-US"/>
        </a:p>
      </dgm:t>
    </dgm:pt>
    <dgm:pt modelId="{23A7AE36-204A-40A1-A29E-ABAD9FD3875C}">
      <dgm:prSet phldrT="[Text]" custT="1"/>
      <dgm:spPr/>
      <dgm:t>
        <a:bodyPr/>
        <a:p>
          <a:r>
            <a:rPr lang="en-US" sz="1400"/>
            <a:t>Microwave</a:t>
          </a:r>
        </a:p>
      </dgm:t>
    </dgm:pt>
    <dgm:pt modelId="{6E67C21A-5440-4B46-9DD5-16BB1E388157}" cxnId="{6173BFB1-A83F-4E58-BA5D-DB7AFBD512B7}" type="parTrans">
      <dgm:prSet/>
      <dgm:spPr/>
      <dgm:t>
        <a:bodyPr/>
        <a:p>
          <a:endParaRPr lang="en-US"/>
        </a:p>
      </dgm:t>
    </dgm:pt>
    <dgm:pt modelId="{B7D4E594-A8E7-45D7-86B2-197D012D861B}" cxnId="{6173BFB1-A83F-4E58-BA5D-DB7AFBD512B7}" type="sibTrans">
      <dgm:prSet/>
      <dgm:spPr/>
      <dgm:t>
        <a:bodyPr/>
        <a:p>
          <a:endParaRPr lang="en-US"/>
        </a:p>
      </dgm:t>
    </dgm:pt>
    <dgm:pt modelId="{E67CCA63-A5C3-466A-823C-458316845F17}">
      <dgm:prSet phldrT="[Text]" custT="1"/>
      <dgm:spPr/>
      <dgm:t>
        <a:bodyPr/>
        <a:p>
          <a:r>
            <a:rPr lang="en-US" sz="1600"/>
            <a:t>Laser ablation</a:t>
          </a:r>
        </a:p>
      </dgm:t>
    </dgm:pt>
    <dgm:pt modelId="{DA8D978C-C00C-4E0A-88B6-4188BCDEAFDE}" cxnId="{2064DC9C-95EE-4458-93BB-ECF18C56C90D}" type="parTrans">
      <dgm:prSet/>
      <dgm:spPr/>
      <dgm:t>
        <a:bodyPr/>
        <a:p>
          <a:endParaRPr lang="en-US"/>
        </a:p>
      </dgm:t>
    </dgm:pt>
    <dgm:pt modelId="{A49574A4-5984-4A49-9915-041F9A8C9C34}" cxnId="{2064DC9C-95EE-4458-93BB-ECF18C56C90D}" type="sibTrans">
      <dgm:prSet/>
      <dgm:spPr/>
      <dgm:t>
        <a:bodyPr/>
        <a:p>
          <a:endParaRPr lang="en-US"/>
        </a:p>
      </dgm:t>
    </dgm:pt>
    <dgm:pt modelId="{2CE15F92-3FBE-44B4-8E8E-45AD3AAD493C}">
      <dgm:prSet phldrT="[Text]" custT="1"/>
      <dgm:spPr/>
      <dgm:t>
        <a:bodyPr/>
        <a:p>
          <a:r>
            <a:rPr lang="en-US" sz="1400" b="1"/>
            <a:t>CHEMICAL METHOD</a:t>
          </a:r>
        </a:p>
      </dgm:t>
    </dgm:pt>
    <dgm:pt modelId="{25C15FA0-9EAB-4F19-B112-0FE6645BD772}" cxnId="{CC6E28FD-6DFD-49F3-A87B-20ED80CC2DA3}" type="parTrans">
      <dgm:prSet/>
      <dgm:spPr/>
      <dgm:t>
        <a:bodyPr/>
        <a:p>
          <a:endParaRPr lang="en-US"/>
        </a:p>
      </dgm:t>
    </dgm:pt>
    <dgm:pt modelId="{28D8D729-9EE1-4D0F-9920-9EC69D1B3D2F}" cxnId="{CC6E28FD-6DFD-49F3-A87B-20ED80CC2DA3}" type="sibTrans">
      <dgm:prSet/>
      <dgm:spPr/>
      <dgm:t>
        <a:bodyPr/>
        <a:p>
          <a:endParaRPr lang="en-US"/>
        </a:p>
      </dgm:t>
    </dgm:pt>
    <dgm:pt modelId="{B36BEF77-C594-44DB-821B-6032A2DE18EA}">
      <dgm:prSet phldrT="[Text]" custT="1"/>
      <dgm:spPr/>
      <dgm:t>
        <a:bodyPr/>
        <a:p>
          <a:r>
            <a:rPr lang="en-US" sz="1600"/>
            <a:t>Chemical reduction</a:t>
          </a:r>
        </a:p>
      </dgm:t>
    </dgm:pt>
    <dgm:pt modelId="{D0B350D8-359D-4904-A745-15C04F69832D}" cxnId="{3CB1BFD2-0123-44CA-8E98-34C585A3F15C}" type="parTrans">
      <dgm:prSet/>
      <dgm:spPr/>
      <dgm:t>
        <a:bodyPr/>
        <a:p>
          <a:endParaRPr lang="en-US"/>
        </a:p>
      </dgm:t>
    </dgm:pt>
    <dgm:pt modelId="{1476E22D-B56F-4D4B-BA8E-705DDD6A0E96}" cxnId="{3CB1BFD2-0123-44CA-8E98-34C585A3F15C}" type="sibTrans">
      <dgm:prSet/>
      <dgm:spPr/>
      <dgm:t>
        <a:bodyPr/>
        <a:p>
          <a:endParaRPr lang="en-US"/>
        </a:p>
      </dgm:t>
    </dgm:pt>
    <dgm:pt modelId="{08B3DFB8-54ED-4125-9757-02DA81A848F5}">
      <dgm:prSet phldrT="[Text]" custT="1"/>
      <dgm:spPr/>
      <dgm:t>
        <a:bodyPr/>
        <a:p>
          <a:r>
            <a:rPr lang="en-US" sz="1600"/>
            <a:t>Organic  acid</a:t>
          </a:r>
        </a:p>
      </dgm:t>
    </dgm:pt>
    <dgm:pt modelId="{3CBA188C-BB16-417B-AC74-5F5F12BF9D40}" cxnId="{1D47CD64-DD21-403F-BBFE-5107C7343CB4}" type="parTrans">
      <dgm:prSet/>
      <dgm:spPr/>
      <dgm:t>
        <a:bodyPr/>
        <a:p>
          <a:endParaRPr lang="en-US"/>
        </a:p>
      </dgm:t>
    </dgm:pt>
    <dgm:pt modelId="{182D60DE-FE76-4AA6-823B-FFA2843B7AC9}" cxnId="{1D47CD64-DD21-403F-BBFE-5107C7343CB4}" type="sibTrans">
      <dgm:prSet/>
      <dgm:spPr/>
      <dgm:t>
        <a:bodyPr/>
        <a:p>
          <a:endParaRPr lang="en-US"/>
        </a:p>
      </dgm:t>
    </dgm:pt>
    <dgm:pt modelId="{D05D9908-E894-40E4-A7D3-BFB3023F89CA}">
      <dgm:prSet phldrT="[Text]" custT="1"/>
      <dgm:spPr/>
      <dgm:t>
        <a:bodyPr/>
        <a:p>
          <a:r>
            <a:rPr lang="en-US" sz="1400" b="1"/>
            <a:t>BIOLOGICAL METHOD</a:t>
          </a:r>
        </a:p>
      </dgm:t>
    </dgm:pt>
    <dgm:pt modelId="{2990825D-A27E-4366-AD8E-1A43A46DFCE0}" cxnId="{BD00AE45-6028-4D91-9740-256A5DC0FE6B}" type="parTrans">
      <dgm:prSet/>
      <dgm:spPr/>
      <dgm:t>
        <a:bodyPr/>
        <a:p>
          <a:endParaRPr lang="en-US"/>
        </a:p>
      </dgm:t>
    </dgm:pt>
    <dgm:pt modelId="{42FB4A62-AED8-41AB-B3BD-2B586A0314F6}" cxnId="{BD00AE45-6028-4D91-9740-256A5DC0FE6B}" type="sibTrans">
      <dgm:prSet/>
      <dgm:spPr/>
      <dgm:t>
        <a:bodyPr/>
        <a:p>
          <a:endParaRPr lang="en-US"/>
        </a:p>
      </dgm:t>
    </dgm:pt>
    <dgm:pt modelId="{B2FEC9E3-1433-48BA-8BA7-AB5D3A120EA0}">
      <dgm:prSet phldrT="[Text]" custT="1"/>
      <dgm:spPr/>
      <dgm:t>
        <a:bodyPr/>
        <a:p>
          <a:r>
            <a:rPr lang="en-US" sz="1600"/>
            <a:t>Plant</a:t>
          </a:r>
        </a:p>
      </dgm:t>
    </dgm:pt>
    <dgm:pt modelId="{AC3EAFF3-C531-4ECE-986D-DF8110ED5957}" cxnId="{4E2005C9-5AA0-45CE-8976-911D5974E3A9}" type="parTrans">
      <dgm:prSet/>
      <dgm:spPr/>
      <dgm:t>
        <a:bodyPr/>
        <a:p>
          <a:endParaRPr lang="en-US"/>
        </a:p>
      </dgm:t>
    </dgm:pt>
    <dgm:pt modelId="{195B8E78-824F-4099-A184-D99D03138EF4}" cxnId="{4E2005C9-5AA0-45CE-8976-911D5974E3A9}" type="sibTrans">
      <dgm:prSet/>
      <dgm:spPr/>
      <dgm:t>
        <a:bodyPr/>
        <a:p>
          <a:endParaRPr lang="en-US"/>
        </a:p>
      </dgm:t>
    </dgm:pt>
    <dgm:pt modelId="{3432F971-C3CB-4946-90E4-7728241D12EB}">
      <dgm:prSet phldrT="[Text]" custT="1"/>
      <dgm:spPr/>
      <dgm:t>
        <a:bodyPr/>
        <a:p>
          <a:r>
            <a:rPr lang="en-US" sz="1600"/>
            <a:t>Bacteria</a:t>
          </a:r>
        </a:p>
      </dgm:t>
    </dgm:pt>
    <dgm:pt modelId="{C40E6EE3-66AE-416F-AD95-973F1C449928}" cxnId="{A588025F-1629-49BD-985E-A63D891F5556}" type="parTrans">
      <dgm:prSet/>
      <dgm:spPr/>
      <dgm:t>
        <a:bodyPr/>
        <a:p>
          <a:endParaRPr lang="en-US"/>
        </a:p>
      </dgm:t>
    </dgm:pt>
    <dgm:pt modelId="{8C702C2F-E167-42AE-923A-4590AA20CC6E}" cxnId="{A588025F-1629-49BD-985E-A63D891F5556}" type="sibTrans">
      <dgm:prSet/>
      <dgm:spPr/>
      <dgm:t>
        <a:bodyPr/>
        <a:p>
          <a:endParaRPr lang="en-US"/>
        </a:p>
      </dgm:t>
    </dgm:pt>
    <dgm:pt modelId="{0FF9D8C2-8B1C-4DE6-8422-F88AEA1C4BF1}" type="pres">
      <dgm:prSet presAssocID="{F3F382F5-4C14-4D60-8D15-E7CB1C9B1BB4}" presName="Name0" presStyleCnt="0">
        <dgm:presLayoutVars>
          <dgm:dir/>
          <dgm:animLvl val="lvl"/>
          <dgm:resizeHandles val="exact"/>
        </dgm:presLayoutVars>
      </dgm:prSet>
      <dgm:spPr/>
      <dgm:t>
        <a:bodyPr/>
        <a:p>
          <a:endParaRPr lang="en-US"/>
        </a:p>
      </dgm:t>
    </dgm:pt>
    <dgm:pt modelId="{25BBE9A2-B705-4833-9132-2E3F24EA7ABD}" type="pres">
      <dgm:prSet presAssocID="{B3B77BDD-D48B-4C0E-B905-DCDE8482D1D7}" presName="composite" presStyleCnt="0"/>
      <dgm:spPr/>
    </dgm:pt>
    <dgm:pt modelId="{0876C1DC-D864-45BA-8664-F0790390509D}" type="pres">
      <dgm:prSet presAssocID="{B3B77BDD-D48B-4C0E-B905-DCDE8482D1D7}" presName="parTx" presStyleLbl="alignNode1" presStyleIdx="0" presStyleCnt="3">
        <dgm:presLayoutVars>
          <dgm:chMax val="0"/>
          <dgm:chPref val="0"/>
          <dgm:bulletEnabled val="1"/>
        </dgm:presLayoutVars>
      </dgm:prSet>
      <dgm:spPr/>
      <dgm:t>
        <a:bodyPr/>
        <a:p>
          <a:endParaRPr lang="en-US"/>
        </a:p>
      </dgm:t>
    </dgm:pt>
    <dgm:pt modelId="{4A0A46F3-E8BE-48AB-9464-6C32B38722E7}" type="pres">
      <dgm:prSet presAssocID="{B3B77BDD-D48B-4C0E-B905-DCDE8482D1D7}" presName="desTx" presStyleLbl="alignAccFollowNode1" presStyleIdx="0" presStyleCnt="3">
        <dgm:presLayoutVars>
          <dgm:bulletEnabled val="1"/>
        </dgm:presLayoutVars>
      </dgm:prSet>
      <dgm:spPr/>
      <dgm:t>
        <a:bodyPr/>
        <a:p>
          <a:endParaRPr lang="en-US"/>
        </a:p>
      </dgm:t>
    </dgm:pt>
    <dgm:pt modelId="{5FABF5BA-F14F-4839-9957-5093FFB5B37A}" type="pres">
      <dgm:prSet presAssocID="{95EDBD21-3957-411E-B32B-3DEE88F690D2}" presName="space" presStyleCnt="0"/>
      <dgm:spPr/>
    </dgm:pt>
    <dgm:pt modelId="{6F755A6F-D14B-4630-BFCD-06FC08184AFB}" type="pres">
      <dgm:prSet presAssocID="{2CE15F92-3FBE-44B4-8E8E-45AD3AAD493C}" presName="composite" presStyleCnt="0"/>
      <dgm:spPr/>
    </dgm:pt>
    <dgm:pt modelId="{419830EA-AD71-4200-ABA0-016DD12D81D0}" type="pres">
      <dgm:prSet presAssocID="{2CE15F92-3FBE-44B4-8E8E-45AD3AAD493C}" presName="parTx" presStyleLbl="alignNode1" presStyleIdx="1" presStyleCnt="3">
        <dgm:presLayoutVars>
          <dgm:chMax val="0"/>
          <dgm:chPref val="0"/>
          <dgm:bulletEnabled val="1"/>
        </dgm:presLayoutVars>
      </dgm:prSet>
      <dgm:spPr/>
      <dgm:t>
        <a:bodyPr/>
        <a:p>
          <a:endParaRPr lang="en-US"/>
        </a:p>
      </dgm:t>
    </dgm:pt>
    <dgm:pt modelId="{62BCCDEA-90FA-47C8-BBD1-20C4BCA04E11}" type="pres">
      <dgm:prSet presAssocID="{2CE15F92-3FBE-44B4-8E8E-45AD3AAD493C}" presName="desTx" presStyleLbl="alignAccFollowNode1" presStyleIdx="1" presStyleCnt="3" custLinFactNeighborX="570" custLinFactNeighborY="565">
        <dgm:presLayoutVars>
          <dgm:bulletEnabled val="1"/>
        </dgm:presLayoutVars>
      </dgm:prSet>
      <dgm:spPr/>
      <dgm:t>
        <a:bodyPr/>
        <a:p>
          <a:endParaRPr lang="en-US"/>
        </a:p>
      </dgm:t>
    </dgm:pt>
    <dgm:pt modelId="{F34078E3-8922-48C2-8ABF-E45B912753E9}" type="pres">
      <dgm:prSet presAssocID="{28D8D729-9EE1-4D0F-9920-9EC69D1B3D2F}" presName="space" presStyleCnt="0"/>
      <dgm:spPr/>
    </dgm:pt>
    <dgm:pt modelId="{B5764D3C-B3F3-4AE9-90B4-77F19538FBCB}" type="pres">
      <dgm:prSet presAssocID="{D05D9908-E894-40E4-A7D3-BFB3023F89CA}" presName="composite" presStyleCnt="0"/>
      <dgm:spPr/>
    </dgm:pt>
    <dgm:pt modelId="{6D2CCF83-B951-4286-B04E-793B9F9CA4F1}" type="pres">
      <dgm:prSet presAssocID="{D05D9908-E894-40E4-A7D3-BFB3023F89CA}" presName="parTx" presStyleLbl="alignNode1" presStyleIdx="2" presStyleCnt="3">
        <dgm:presLayoutVars>
          <dgm:chMax val="0"/>
          <dgm:chPref val="0"/>
          <dgm:bulletEnabled val="1"/>
        </dgm:presLayoutVars>
      </dgm:prSet>
      <dgm:spPr/>
      <dgm:t>
        <a:bodyPr/>
        <a:p>
          <a:endParaRPr lang="en-US"/>
        </a:p>
      </dgm:t>
    </dgm:pt>
    <dgm:pt modelId="{C66B158D-14A7-4A45-87A5-2411096288C7}" type="pres">
      <dgm:prSet presAssocID="{D05D9908-E894-40E4-A7D3-BFB3023F89CA}" presName="desTx" presStyleLbl="alignAccFollowNode1" presStyleIdx="2" presStyleCnt="3" custScaleY="110000">
        <dgm:presLayoutVars>
          <dgm:bulletEnabled val="1"/>
        </dgm:presLayoutVars>
      </dgm:prSet>
      <dgm:spPr/>
      <dgm:t>
        <a:bodyPr/>
        <a:p>
          <a:endParaRPr lang="en-US"/>
        </a:p>
      </dgm:t>
    </dgm:pt>
  </dgm:ptLst>
  <dgm:cxnLst>
    <dgm:cxn modelId="{1D47CD64-DD21-403F-BBFE-5107C7343CB4}" srcId="{2CE15F92-3FBE-44B4-8E8E-45AD3AAD493C}" destId="{08B3DFB8-54ED-4125-9757-02DA81A848F5}" srcOrd="1" destOrd="0" parTransId="{3CBA188C-BB16-417B-AC74-5F5F12BF9D40}" sibTransId="{182D60DE-FE76-4AA6-823B-FFA2843B7AC9}"/>
    <dgm:cxn modelId="{5CC2A475-4710-4613-AB0E-10DD53C18F25}" type="presOf" srcId="{E67CCA63-A5C3-466A-823C-458316845F17}" destId="{4A0A46F3-E8BE-48AB-9464-6C32B38722E7}" srcOrd="0" destOrd="1" presId="urn:microsoft.com/office/officeart/2005/8/layout/hList1"/>
    <dgm:cxn modelId="{E59332B9-6440-432A-AE6A-88E48C455A70}" type="presOf" srcId="{D05D9908-E894-40E4-A7D3-BFB3023F89CA}" destId="{6D2CCF83-B951-4286-B04E-793B9F9CA4F1}" srcOrd="0" destOrd="0" presId="urn:microsoft.com/office/officeart/2005/8/layout/hList1"/>
    <dgm:cxn modelId="{A588025F-1629-49BD-985E-A63D891F5556}" srcId="{D05D9908-E894-40E4-A7D3-BFB3023F89CA}" destId="{3432F971-C3CB-4946-90E4-7728241D12EB}" srcOrd="1" destOrd="0" parTransId="{C40E6EE3-66AE-416F-AD95-973F1C449928}" sibTransId="{8C702C2F-E167-42AE-923A-4590AA20CC6E}"/>
    <dgm:cxn modelId="{985F28BD-E85C-4133-90E4-7DA866066885}" type="presOf" srcId="{3432F971-C3CB-4946-90E4-7728241D12EB}" destId="{C66B158D-14A7-4A45-87A5-2411096288C7}" srcOrd="0" destOrd="1" presId="urn:microsoft.com/office/officeart/2005/8/layout/hList1"/>
    <dgm:cxn modelId="{E4047DB1-17BB-48BF-9FEE-C506B6D8DDF1}" type="presOf" srcId="{F3F382F5-4C14-4D60-8D15-E7CB1C9B1BB4}" destId="{0FF9D8C2-8B1C-4DE6-8422-F88AEA1C4BF1}" srcOrd="0" destOrd="0" presId="urn:microsoft.com/office/officeart/2005/8/layout/hList1"/>
    <dgm:cxn modelId="{EDC636C0-CDBA-47AD-9967-592F1C099A99}" type="presOf" srcId="{23A7AE36-204A-40A1-A29E-ABAD9FD3875C}" destId="{4A0A46F3-E8BE-48AB-9464-6C32B38722E7}" srcOrd="0" destOrd="0" presId="urn:microsoft.com/office/officeart/2005/8/layout/hList1"/>
    <dgm:cxn modelId="{3CB1BFD2-0123-44CA-8E98-34C585A3F15C}" srcId="{2CE15F92-3FBE-44B4-8E8E-45AD3AAD493C}" destId="{B36BEF77-C594-44DB-821B-6032A2DE18EA}" srcOrd="0" destOrd="0" parTransId="{D0B350D8-359D-4904-A745-15C04F69832D}" sibTransId="{1476E22D-B56F-4D4B-BA8E-705DDD6A0E96}"/>
    <dgm:cxn modelId="{CC6E28FD-6DFD-49F3-A87B-20ED80CC2DA3}" srcId="{F3F382F5-4C14-4D60-8D15-E7CB1C9B1BB4}" destId="{2CE15F92-3FBE-44B4-8E8E-45AD3AAD493C}" srcOrd="1" destOrd="0" parTransId="{25C15FA0-9EAB-4F19-B112-0FE6645BD772}" sibTransId="{28D8D729-9EE1-4D0F-9920-9EC69D1B3D2F}"/>
    <dgm:cxn modelId="{D9D6A91C-9C3C-4FC5-954D-B53C87316BC4}" type="presOf" srcId="{B3B77BDD-D48B-4C0E-B905-DCDE8482D1D7}" destId="{0876C1DC-D864-45BA-8664-F0790390509D}" srcOrd="0" destOrd="0" presId="urn:microsoft.com/office/officeart/2005/8/layout/hList1"/>
    <dgm:cxn modelId="{BD00AE45-6028-4D91-9740-256A5DC0FE6B}" srcId="{F3F382F5-4C14-4D60-8D15-E7CB1C9B1BB4}" destId="{D05D9908-E894-40E4-A7D3-BFB3023F89CA}" srcOrd="2" destOrd="0" parTransId="{2990825D-A27E-4366-AD8E-1A43A46DFCE0}" sibTransId="{42FB4A62-AED8-41AB-B3BD-2B586A0314F6}"/>
    <dgm:cxn modelId="{72467CFF-897D-42E9-8A52-00737DC788D3}" srcId="{F3F382F5-4C14-4D60-8D15-E7CB1C9B1BB4}" destId="{B3B77BDD-D48B-4C0E-B905-DCDE8482D1D7}" srcOrd="0" destOrd="0" parTransId="{52E71BED-F237-4D2A-9E10-47FA928671D8}" sibTransId="{95EDBD21-3957-411E-B32B-3DEE88F690D2}"/>
    <dgm:cxn modelId="{0BF7B485-B6D0-4116-9057-A98710E923E4}" type="presOf" srcId="{2CE15F92-3FBE-44B4-8E8E-45AD3AAD493C}" destId="{419830EA-AD71-4200-ABA0-016DD12D81D0}" srcOrd="0" destOrd="0" presId="urn:microsoft.com/office/officeart/2005/8/layout/hList1"/>
    <dgm:cxn modelId="{B347958E-7F02-4C69-900F-C969F70EC0D0}" type="presOf" srcId="{B36BEF77-C594-44DB-821B-6032A2DE18EA}" destId="{62BCCDEA-90FA-47C8-BBD1-20C4BCA04E11}" srcOrd="0" destOrd="0" presId="urn:microsoft.com/office/officeart/2005/8/layout/hList1"/>
    <dgm:cxn modelId="{2064DC9C-95EE-4458-93BB-ECF18C56C90D}" srcId="{B3B77BDD-D48B-4C0E-B905-DCDE8482D1D7}" destId="{E67CCA63-A5C3-466A-823C-458316845F17}" srcOrd="1" destOrd="0" parTransId="{DA8D978C-C00C-4E0A-88B6-4188BCDEAFDE}" sibTransId="{A49574A4-5984-4A49-9915-041F9A8C9C34}"/>
    <dgm:cxn modelId="{A012FE77-B61D-479F-B3F9-D92629D1C231}" type="presOf" srcId="{08B3DFB8-54ED-4125-9757-02DA81A848F5}" destId="{62BCCDEA-90FA-47C8-BBD1-20C4BCA04E11}" srcOrd="0" destOrd="1" presId="urn:microsoft.com/office/officeart/2005/8/layout/hList1"/>
    <dgm:cxn modelId="{6173BFB1-A83F-4E58-BA5D-DB7AFBD512B7}" srcId="{B3B77BDD-D48B-4C0E-B905-DCDE8482D1D7}" destId="{23A7AE36-204A-40A1-A29E-ABAD9FD3875C}" srcOrd="0" destOrd="0" parTransId="{6E67C21A-5440-4B46-9DD5-16BB1E388157}" sibTransId="{B7D4E594-A8E7-45D7-86B2-197D012D861B}"/>
    <dgm:cxn modelId="{4E2005C9-5AA0-45CE-8976-911D5974E3A9}" srcId="{D05D9908-E894-40E4-A7D3-BFB3023F89CA}" destId="{B2FEC9E3-1433-48BA-8BA7-AB5D3A120EA0}" srcOrd="0" destOrd="0" parTransId="{AC3EAFF3-C531-4ECE-986D-DF8110ED5957}" sibTransId="{195B8E78-824F-4099-A184-D99D03138EF4}"/>
    <dgm:cxn modelId="{FBA3C3EF-766A-4681-80D8-7B82FAECDA15}" type="presOf" srcId="{B2FEC9E3-1433-48BA-8BA7-AB5D3A120EA0}" destId="{C66B158D-14A7-4A45-87A5-2411096288C7}" srcOrd="0" destOrd="0" presId="urn:microsoft.com/office/officeart/2005/8/layout/hList1"/>
    <dgm:cxn modelId="{70B36A4A-DF43-4332-85AD-A1B29362B110}" type="presParOf" srcId="{0FF9D8C2-8B1C-4DE6-8422-F88AEA1C4BF1}" destId="{25BBE9A2-B705-4833-9132-2E3F24EA7ABD}" srcOrd="0" destOrd="0" presId="urn:microsoft.com/office/officeart/2005/8/layout/hList1"/>
    <dgm:cxn modelId="{0EF82236-4F67-4BE0-B8D7-37D8DA07CF4D}" type="presParOf" srcId="{25BBE9A2-B705-4833-9132-2E3F24EA7ABD}" destId="{0876C1DC-D864-45BA-8664-F0790390509D}" srcOrd="0" destOrd="0" presId="urn:microsoft.com/office/officeart/2005/8/layout/hList1"/>
    <dgm:cxn modelId="{878DBC33-31A8-4FDD-8FA3-4634B4DD5F96}" type="presParOf" srcId="{25BBE9A2-B705-4833-9132-2E3F24EA7ABD}" destId="{4A0A46F3-E8BE-48AB-9464-6C32B38722E7}" srcOrd="1" destOrd="0" presId="urn:microsoft.com/office/officeart/2005/8/layout/hList1"/>
    <dgm:cxn modelId="{4C730B79-5EE2-48C4-81E7-EFB56591EE68}" type="presParOf" srcId="{0FF9D8C2-8B1C-4DE6-8422-F88AEA1C4BF1}" destId="{5FABF5BA-F14F-4839-9957-5093FFB5B37A}" srcOrd="1" destOrd="0" presId="urn:microsoft.com/office/officeart/2005/8/layout/hList1"/>
    <dgm:cxn modelId="{21C72CFE-A7AB-4592-8EFB-D7078944AD34}" type="presParOf" srcId="{0FF9D8C2-8B1C-4DE6-8422-F88AEA1C4BF1}" destId="{6F755A6F-D14B-4630-BFCD-06FC08184AFB}" srcOrd="2" destOrd="0" presId="urn:microsoft.com/office/officeart/2005/8/layout/hList1"/>
    <dgm:cxn modelId="{1DA39F2A-C84D-4648-A3DE-5C7784B28718}" type="presParOf" srcId="{6F755A6F-D14B-4630-BFCD-06FC08184AFB}" destId="{419830EA-AD71-4200-ABA0-016DD12D81D0}" srcOrd="0" destOrd="0" presId="urn:microsoft.com/office/officeart/2005/8/layout/hList1"/>
    <dgm:cxn modelId="{6B3326FA-50A1-44D1-BFBD-BDF2B05BE6E2}" type="presParOf" srcId="{6F755A6F-D14B-4630-BFCD-06FC08184AFB}" destId="{62BCCDEA-90FA-47C8-BBD1-20C4BCA04E11}" srcOrd="1" destOrd="0" presId="urn:microsoft.com/office/officeart/2005/8/layout/hList1"/>
    <dgm:cxn modelId="{F8B95C37-331E-4D55-9AF7-AF019E662F00}" type="presParOf" srcId="{0FF9D8C2-8B1C-4DE6-8422-F88AEA1C4BF1}" destId="{F34078E3-8922-48C2-8ABF-E45B912753E9}" srcOrd="3" destOrd="0" presId="urn:microsoft.com/office/officeart/2005/8/layout/hList1"/>
    <dgm:cxn modelId="{44028D9F-1C07-42A1-A45F-4031BA89A0E1}" type="presParOf" srcId="{0FF9D8C2-8B1C-4DE6-8422-F88AEA1C4BF1}" destId="{B5764D3C-B3F3-4AE9-90B4-77F19538FBCB}" srcOrd="4" destOrd="0" presId="urn:microsoft.com/office/officeart/2005/8/layout/hList1"/>
    <dgm:cxn modelId="{FBFB9D82-B8EA-42C6-8BEF-E71715924670}" type="presParOf" srcId="{B5764D3C-B3F3-4AE9-90B4-77F19538FBCB}" destId="{6D2CCF83-B951-4286-B04E-793B9F9CA4F1}" srcOrd="0" destOrd="0" presId="urn:microsoft.com/office/officeart/2005/8/layout/hList1"/>
    <dgm:cxn modelId="{30A85FEE-8797-415C-A191-C25D262898EC}" type="presParOf" srcId="{B5764D3C-B3F3-4AE9-90B4-77F19538FBCB}" destId="{C66B158D-14A7-4A45-87A5-2411096288C7}" srcOrd="1" destOrd="0" presId="urn:microsoft.com/office/officeart/2005/8/layout/hLis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486400" cy="3200400"/>
        <a:chOff x="0" y="0"/>
        <a:chExt cx="5486400" cy="3200400"/>
      </a:xfrm>
    </dsp:grpSpPr>
    <dsp:sp modelId="{0876C1DC-D864-45BA-8664-F0790390509D}">
      <dsp:nvSpPr>
        <dsp:cNvPr id="3" name="Rectangles 2"/>
        <dsp:cNvSpPr/>
      </dsp:nvSpPr>
      <dsp:spPr bwMode="white">
        <a:xfrm>
          <a:off x="0" y="62295"/>
          <a:ext cx="1672683" cy="584000"/>
        </a:xfrm>
        <a:prstGeom prst="rect">
          <a:avLst/>
        </a:prstGeom>
      </dsp:spPr>
      <dsp:style>
        <a:lnRef idx="2">
          <a:schemeClr val="accent1"/>
        </a:lnRef>
        <a:fillRef idx="1">
          <a:schemeClr val="accent1"/>
        </a:fillRef>
        <a:effectRef idx="0">
          <a:scrgbClr r="0" g="0" b="0"/>
        </a:effectRef>
        <a:fontRef idx="minor">
          <a:schemeClr val="lt1"/>
        </a:fontRef>
      </dsp:style>
      <dsp:txBody>
        <a:bodyPr lIns="99568" tIns="56896" rIns="99568" bIns="56896"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400" b="1"/>
            <a:t>PHYSICAL METHOD</a:t>
          </a:r>
        </a:p>
      </dsp:txBody>
      <dsp:txXfrm>
        <a:off x="0" y="62295"/>
        <a:ext cx="1672683" cy="584000"/>
      </dsp:txXfrm>
    </dsp:sp>
    <dsp:sp modelId="{4A0A46F3-E8BE-48AB-9464-6C32B38722E7}">
      <dsp:nvSpPr>
        <dsp:cNvPr id="4" name="Rectangles 3"/>
        <dsp:cNvSpPr/>
      </dsp:nvSpPr>
      <dsp:spPr bwMode="white">
        <a:xfrm>
          <a:off x="0" y="646295"/>
          <a:ext cx="1672683" cy="2491810"/>
        </a:xfrm>
        <a:prstGeom prst="rect">
          <a:avLst/>
        </a:prstGeom>
      </dsp:spPr>
      <dsp:style>
        <a:lnRef idx="2">
          <a:schemeClr val="accent1">
            <a:alpha val="90000"/>
            <a:tint val="40000"/>
          </a:schemeClr>
        </a:lnRef>
        <a:fillRef idx="1">
          <a:schemeClr val="accent1">
            <a:alpha val="90000"/>
            <a:tint val="40000"/>
          </a:schemeClr>
        </a:fillRef>
        <a:effectRef idx="0">
          <a:scrgbClr r="0" g="0" b="0"/>
        </a:effectRef>
        <a:fontRef idx="minor"/>
      </dsp:style>
      <dsp:txBody>
        <a:bodyPr lIns="74676" tIns="74676" rIns="99568" bIns="112014"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114300" lvl="1" indent="-114300">
            <a:lnSpc>
              <a:spcPct val="100000"/>
            </a:lnSpc>
            <a:spcBef>
              <a:spcPct val="0"/>
            </a:spcBef>
            <a:spcAft>
              <a:spcPct val="15000"/>
            </a:spcAft>
            <a:buChar char="•"/>
          </a:pPr>
          <a:r>
            <a:rPr lang="en-US" sz="1400">
              <a:solidFill>
                <a:schemeClr val="dk1"/>
              </a:solidFill>
            </a:rPr>
            <a:t>Microwave</a:t>
          </a:r>
          <a:endParaRPr lang="en-US" sz="1400">
            <a:solidFill>
              <a:schemeClr val="dk1"/>
            </a:solidFill>
          </a:endParaRPr>
        </a:p>
        <a:p>
          <a:pPr marL="171450" lvl="1" indent="-171450">
            <a:lnSpc>
              <a:spcPct val="100000"/>
            </a:lnSpc>
            <a:spcBef>
              <a:spcPct val="0"/>
            </a:spcBef>
            <a:spcAft>
              <a:spcPct val="15000"/>
            </a:spcAft>
            <a:buChar char="•"/>
          </a:pPr>
          <a:r>
            <a:rPr lang="en-US" sz="1600">
              <a:solidFill>
                <a:schemeClr val="dk1"/>
              </a:solidFill>
            </a:rPr>
            <a:t>Laser ablation</a:t>
          </a:r>
          <a:endParaRPr>
            <a:solidFill>
              <a:schemeClr val="dk1"/>
            </a:solidFill>
          </a:endParaRPr>
        </a:p>
      </dsp:txBody>
      <dsp:txXfrm>
        <a:off x="0" y="646295"/>
        <a:ext cx="1672683" cy="2491810"/>
      </dsp:txXfrm>
    </dsp:sp>
    <dsp:sp modelId="{419830EA-AD71-4200-ABA0-016DD12D81D0}">
      <dsp:nvSpPr>
        <dsp:cNvPr id="5" name="Rectangles 4"/>
        <dsp:cNvSpPr/>
      </dsp:nvSpPr>
      <dsp:spPr bwMode="white">
        <a:xfrm>
          <a:off x="1906859" y="62295"/>
          <a:ext cx="1672683" cy="584000"/>
        </a:xfrm>
        <a:prstGeom prst="rect">
          <a:avLst/>
        </a:prstGeom>
      </dsp:spPr>
      <dsp:style>
        <a:lnRef idx="2">
          <a:schemeClr val="accent1"/>
        </a:lnRef>
        <a:fillRef idx="1">
          <a:schemeClr val="accent1"/>
        </a:fillRef>
        <a:effectRef idx="0">
          <a:scrgbClr r="0" g="0" b="0"/>
        </a:effectRef>
        <a:fontRef idx="minor">
          <a:schemeClr val="lt1"/>
        </a:fontRef>
      </dsp:style>
      <dsp:txBody>
        <a:bodyPr lIns="99568" tIns="56896" rIns="99568" bIns="56896"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400" b="1"/>
            <a:t>CHEMICAL METHOD</a:t>
          </a:r>
        </a:p>
      </dsp:txBody>
      <dsp:txXfrm>
        <a:off x="1906859" y="62295"/>
        <a:ext cx="1672683" cy="584000"/>
      </dsp:txXfrm>
    </dsp:sp>
    <dsp:sp modelId="{62BCCDEA-90FA-47C8-BBD1-20C4BCA04E11}">
      <dsp:nvSpPr>
        <dsp:cNvPr id="6" name="Rectangles 5"/>
        <dsp:cNvSpPr/>
      </dsp:nvSpPr>
      <dsp:spPr bwMode="white">
        <a:xfrm>
          <a:off x="1916393" y="660374"/>
          <a:ext cx="1672683" cy="2491810"/>
        </a:xfrm>
        <a:prstGeom prst="rect">
          <a:avLst/>
        </a:prstGeom>
      </dsp:spPr>
      <dsp:style>
        <a:lnRef idx="2">
          <a:schemeClr val="accent1">
            <a:alpha val="90000"/>
            <a:tint val="40000"/>
          </a:schemeClr>
        </a:lnRef>
        <a:fillRef idx="1">
          <a:schemeClr val="accent1">
            <a:alpha val="90000"/>
            <a:tint val="40000"/>
          </a:schemeClr>
        </a:fillRef>
        <a:effectRef idx="0">
          <a:scrgbClr r="0" g="0" b="0"/>
        </a:effectRef>
        <a:fontRef idx="minor"/>
      </dsp:style>
      <dsp:txBody>
        <a:bodyPr lIns="85344" tIns="85344" rIns="113792" bIns="128016"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171450" lvl="1" indent="-171450">
            <a:lnSpc>
              <a:spcPct val="100000"/>
            </a:lnSpc>
            <a:spcBef>
              <a:spcPct val="0"/>
            </a:spcBef>
            <a:spcAft>
              <a:spcPct val="15000"/>
            </a:spcAft>
            <a:buChar char="•"/>
          </a:pPr>
          <a:r>
            <a:rPr lang="en-US" sz="1600">
              <a:solidFill>
                <a:schemeClr val="dk1"/>
              </a:solidFill>
            </a:rPr>
            <a:t>Chemical reduction</a:t>
          </a:r>
          <a:endParaRPr lang="en-US" sz="1600">
            <a:solidFill>
              <a:schemeClr val="dk1"/>
            </a:solidFill>
          </a:endParaRPr>
        </a:p>
        <a:p>
          <a:pPr marL="171450" lvl="1" indent="-171450">
            <a:lnSpc>
              <a:spcPct val="100000"/>
            </a:lnSpc>
            <a:spcBef>
              <a:spcPct val="0"/>
            </a:spcBef>
            <a:spcAft>
              <a:spcPct val="15000"/>
            </a:spcAft>
            <a:buChar char="•"/>
          </a:pPr>
          <a:r>
            <a:rPr lang="en-US" sz="1600">
              <a:solidFill>
                <a:schemeClr val="dk1"/>
              </a:solidFill>
            </a:rPr>
            <a:t>Organic  acid</a:t>
          </a:r>
          <a:endParaRPr>
            <a:solidFill>
              <a:schemeClr val="dk1"/>
            </a:solidFill>
          </a:endParaRPr>
        </a:p>
      </dsp:txBody>
      <dsp:txXfrm>
        <a:off x="1916393" y="660374"/>
        <a:ext cx="1672683" cy="2491810"/>
      </dsp:txXfrm>
    </dsp:sp>
    <dsp:sp modelId="{6D2CCF83-B951-4286-B04E-793B9F9CA4F1}">
      <dsp:nvSpPr>
        <dsp:cNvPr id="7" name="Rectangles 6"/>
        <dsp:cNvSpPr/>
      </dsp:nvSpPr>
      <dsp:spPr bwMode="white">
        <a:xfrm>
          <a:off x="3813717" y="0"/>
          <a:ext cx="1672683" cy="584000"/>
        </a:xfrm>
        <a:prstGeom prst="rect">
          <a:avLst/>
        </a:prstGeom>
      </dsp:spPr>
      <dsp:style>
        <a:lnRef idx="2">
          <a:schemeClr val="accent1"/>
        </a:lnRef>
        <a:fillRef idx="1">
          <a:schemeClr val="accent1"/>
        </a:fillRef>
        <a:effectRef idx="0">
          <a:scrgbClr r="0" g="0" b="0"/>
        </a:effectRef>
        <a:fontRef idx="minor">
          <a:schemeClr val="lt1"/>
        </a:fontRef>
      </dsp:style>
      <dsp:txBody>
        <a:bodyPr lIns="99568" tIns="56896" rIns="99568" bIns="56896"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nSpc>
              <a:spcPct val="100000"/>
            </a:lnSpc>
            <a:spcBef>
              <a:spcPct val="0"/>
            </a:spcBef>
            <a:spcAft>
              <a:spcPct val="35000"/>
            </a:spcAft>
          </a:pPr>
          <a:r>
            <a:rPr lang="en-US" sz="1400" b="1"/>
            <a:t>BIOLOGICAL METHOD</a:t>
          </a:r>
        </a:p>
      </dsp:txBody>
      <dsp:txXfrm>
        <a:off x="3813717" y="0"/>
        <a:ext cx="1672683" cy="584000"/>
      </dsp:txXfrm>
    </dsp:sp>
    <dsp:sp modelId="{C66B158D-14A7-4A45-87A5-2411096288C7}">
      <dsp:nvSpPr>
        <dsp:cNvPr id="8" name="Rectangles 7"/>
        <dsp:cNvSpPr/>
      </dsp:nvSpPr>
      <dsp:spPr bwMode="white">
        <a:xfrm>
          <a:off x="3813717" y="459409"/>
          <a:ext cx="1672683" cy="2740991"/>
        </a:xfrm>
        <a:prstGeom prst="rect">
          <a:avLst/>
        </a:prstGeom>
      </dsp:spPr>
      <dsp:style>
        <a:lnRef idx="2">
          <a:schemeClr val="accent1">
            <a:alpha val="90000"/>
            <a:tint val="40000"/>
          </a:schemeClr>
        </a:lnRef>
        <a:fillRef idx="1">
          <a:schemeClr val="accent1">
            <a:alpha val="90000"/>
            <a:tint val="40000"/>
          </a:schemeClr>
        </a:fillRef>
        <a:effectRef idx="0">
          <a:scrgbClr r="0" g="0" b="0"/>
        </a:effectRef>
        <a:fontRef idx="minor"/>
      </dsp:style>
      <dsp:txBody>
        <a:bodyPr lIns="85344" tIns="85344" rIns="113792" bIns="128016" anchor="t"/>
        <a:lstStyle>
          <a:lvl1pPr algn="l">
            <a:defRPr sz="6500"/>
          </a:lvl1pPr>
          <a:lvl2pPr marL="285750" indent="-285750" algn="l">
            <a:defRPr sz="6500"/>
          </a:lvl2pPr>
          <a:lvl3pPr marL="571500" indent="-285750" algn="l">
            <a:defRPr sz="6500"/>
          </a:lvl3pPr>
          <a:lvl4pPr marL="857250" indent="-285750" algn="l">
            <a:defRPr sz="6500"/>
          </a:lvl4pPr>
          <a:lvl5pPr marL="1143000" indent="-285750" algn="l">
            <a:defRPr sz="6500"/>
          </a:lvl5pPr>
          <a:lvl6pPr marL="1428750" indent="-285750" algn="l">
            <a:defRPr sz="6500"/>
          </a:lvl6pPr>
          <a:lvl7pPr marL="1714500" indent="-285750" algn="l">
            <a:defRPr sz="6500"/>
          </a:lvl7pPr>
          <a:lvl8pPr marL="2000250" indent="-285750" algn="l">
            <a:defRPr sz="6500"/>
          </a:lvl8pPr>
          <a:lvl9pPr marL="2286000" indent="-285750" algn="l">
            <a:defRPr sz="6500"/>
          </a:lvl9pPr>
        </a:lstStyle>
        <a:p>
          <a:pPr marL="171450" lvl="1" indent="-171450">
            <a:lnSpc>
              <a:spcPct val="100000"/>
            </a:lnSpc>
            <a:spcBef>
              <a:spcPct val="0"/>
            </a:spcBef>
            <a:spcAft>
              <a:spcPct val="15000"/>
            </a:spcAft>
            <a:buChar char="•"/>
          </a:pPr>
          <a:r>
            <a:rPr lang="en-US" sz="1600">
              <a:solidFill>
                <a:schemeClr val="dk1"/>
              </a:solidFill>
            </a:rPr>
            <a:t>Plant</a:t>
          </a:r>
          <a:endParaRPr lang="en-US" sz="1600">
            <a:solidFill>
              <a:schemeClr val="dk1"/>
            </a:solidFill>
          </a:endParaRPr>
        </a:p>
        <a:p>
          <a:pPr marL="171450" lvl="1" indent="-171450">
            <a:lnSpc>
              <a:spcPct val="100000"/>
            </a:lnSpc>
            <a:spcBef>
              <a:spcPct val="0"/>
            </a:spcBef>
            <a:spcAft>
              <a:spcPct val="15000"/>
            </a:spcAft>
            <a:buChar char="•"/>
          </a:pPr>
          <a:r>
            <a:rPr lang="en-US" sz="1600">
              <a:solidFill>
                <a:schemeClr val="dk1"/>
              </a:solidFill>
            </a:rPr>
            <a:t>Bacteria</a:t>
          </a:r>
          <a:endParaRPr>
            <a:solidFill>
              <a:schemeClr val="dk1"/>
            </a:solidFill>
          </a:endParaRPr>
        </a:p>
      </dsp:txBody>
      <dsp:txXfrm>
        <a:off x="3813717" y="459409"/>
        <a:ext cx="1672683" cy="2740991"/>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20D8D3-A592-4AEE-A869-80C96834510D}">
  <ds:schemaRefs/>
</ds:datastoreItem>
</file>

<file path=docProps/app.xml><?xml version="1.0" encoding="utf-8"?>
<Properties xmlns="http://schemas.openxmlformats.org/officeDocument/2006/extended-properties" xmlns:vt="http://schemas.openxmlformats.org/officeDocument/2006/docPropsVTypes">
  <Template>Normal</Template>
  <Pages>12</Pages>
  <Words>3402</Words>
  <Characters>19398</Characters>
  <Lines>161</Lines>
  <Paragraphs>45</Paragraphs>
  <TotalTime>9</TotalTime>
  <ScaleCrop>false</ScaleCrop>
  <LinksUpToDate>false</LinksUpToDate>
  <CharactersWithSpaces>22755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2023-04-10T08:27:00Z</dcterms:created>
  <dc:creator>ABC</dc:creator>
  <cp:lastModifiedBy>ABC</cp:lastModifiedBy>
  <dcterms:modified xsi:type="dcterms:W3CDTF">2023-05-04T09:08:17Z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8DBA8AACD709404D9B1EF774F8D56DEA</vt:lpwstr>
  </property>
</Properties>
</file>