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1EFC" w:rsidRDefault="00981EFC" w:rsidP="00981EFC">
      <w:pPr>
        <w:spacing w:line="360" w:lineRule="auto"/>
        <w:jc w:val="center"/>
        <w:rPr>
          <w:rFonts w:ascii="Times New Roman" w:hAnsi="Times New Roman" w:cs="Times New Roman"/>
          <w:b/>
          <w:bCs/>
          <w:i/>
          <w:iCs/>
          <w:sz w:val="36"/>
          <w:szCs w:val="36"/>
        </w:rPr>
      </w:pPr>
      <w:r w:rsidRPr="00981EFC">
        <w:rPr>
          <w:rFonts w:ascii="Times New Roman" w:hAnsi="Times New Roman" w:cs="Times New Roman"/>
          <w:b/>
          <w:bCs/>
          <w:i/>
          <w:iCs/>
          <w:sz w:val="36"/>
          <w:szCs w:val="36"/>
        </w:rPr>
        <w:t>Evaluating the Performance and Scalability of Public Cloud Computing Providers: An Empirical Study</w:t>
      </w:r>
    </w:p>
    <w:p w:rsidR="006D32C7" w:rsidRDefault="006D32C7" w:rsidP="006D32C7">
      <w:pPr>
        <w:spacing w:line="240" w:lineRule="auto"/>
        <w:jc w:val="right"/>
        <w:rPr>
          <w:rFonts w:ascii="Times New Roman" w:hAnsi="Times New Roman" w:cs="Times New Roman"/>
          <w:b/>
          <w:bCs/>
          <w:i/>
          <w:iCs/>
          <w:sz w:val="24"/>
          <w:szCs w:val="24"/>
        </w:rPr>
      </w:pPr>
      <w:r>
        <w:rPr>
          <w:rFonts w:ascii="Times New Roman" w:hAnsi="Times New Roman" w:cs="Times New Roman"/>
          <w:b/>
          <w:bCs/>
          <w:i/>
          <w:iCs/>
          <w:sz w:val="24"/>
          <w:szCs w:val="24"/>
        </w:rPr>
        <w:t>R.R.V.S.S. Barath Tej</w:t>
      </w:r>
    </w:p>
    <w:p w:rsidR="006D32C7" w:rsidRDefault="006D32C7" w:rsidP="006D32C7">
      <w:pPr>
        <w:spacing w:line="240" w:lineRule="auto"/>
        <w:jc w:val="right"/>
        <w:rPr>
          <w:rFonts w:ascii="Times New Roman" w:hAnsi="Times New Roman" w:cs="Times New Roman"/>
          <w:i/>
          <w:iCs/>
          <w:sz w:val="24"/>
          <w:szCs w:val="24"/>
        </w:rPr>
      </w:pPr>
      <w:r>
        <w:rPr>
          <w:rFonts w:ascii="Times New Roman" w:hAnsi="Times New Roman" w:cs="Times New Roman"/>
          <w:i/>
          <w:iCs/>
          <w:sz w:val="24"/>
          <w:szCs w:val="24"/>
        </w:rPr>
        <w:t>M.Tech.</w:t>
      </w:r>
    </w:p>
    <w:p w:rsidR="006D32C7" w:rsidRPr="006D32C7" w:rsidRDefault="006D32C7" w:rsidP="006D32C7">
      <w:pPr>
        <w:spacing w:line="240" w:lineRule="auto"/>
        <w:jc w:val="right"/>
        <w:rPr>
          <w:rFonts w:ascii="Times New Roman" w:hAnsi="Times New Roman" w:cs="Times New Roman"/>
          <w:i/>
          <w:iCs/>
          <w:sz w:val="24"/>
          <w:szCs w:val="24"/>
        </w:rPr>
      </w:pPr>
      <w:r>
        <w:rPr>
          <w:rFonts w:ascii="Times New Roman" w:hAnsi="Times New Roman" w:cs="Times New Roman"/>
          <w:i/>
          <w:iCs/>
          <w:sz w:val="24"/>
          <w:szCs w:val="24"/>
        </w:rPr>
        <w:t>+91 (940)270-6528</w:t>
      </w:r>
    </w:p>
    <w:p w:rsidR="00981EFC" w:rsidRPr="00981EFC" w:rsidRDefault="00981EFC" w:rsidP="00981EFC">
      <w:pPr>
        <w:spacing w:line="360" w:lineRule="auto"/>
        <w:jc w:val="center"/>
        <w:rPr>
          <w:rFonts w:ascii="Times New Roman" w:hAnsi="Times New Roman" w:cs="Times New Roman"/>
          <w:b/>
          <w:bCs/>
          <w:i/>
          <w:iCs/>
          <w:sz w:val="36"/>
          <w:szCs w:val="36"/>
        </w:rPr>
      </w:pPr>
    </w:p>
    <w:p w:rsidR="00981EFC" w:rsidRPr="00981EFC" w:rsidRDefault="00981EFC" w:rsidP="00981EFC">
      <w:pPr>
        <w:spacing w:line="360" w:lineRule="auto"/>
        <w:jc w:val="both"/>
        <w:rPr>
          <w:rFonts w:ascii="Times New Roman" w:hAnsi="Times New Roman" w:cs="Times New Roman"/>
          <w:b/>
          <w:bCs/>
          <w:i/>
          <w:iCs/>
          <w:sz w:val="24"/>
          <w:szCs w:val="24"/>
        </w:rPr>
      </w:pPr>
      <w:r w:rsidRPr="00981EFC">
        <w:rPr>
          <w:rFonts w:ascii="Times New Roman" w:hAnsi="Times New Roman" w:cs="Times New Roman"/>
          <w:b/>
          <w:bCs/>
          <w:i/>
          <w:iCs/>
          <w:sz w:val="24"/>
          <w:szCs w:val="24"/>
        </w:rPr>
        <w:t>Abstract:</w:t>
      </w:r>
    </w:p>
    <w:p w:rsidR="00981EFC" w:rsidRPr="00981EFC" w:rsidRDefault="00981EFC" w:rsidP="00981EFC">
      <w:pPr>
        <w:spacing w:line="360" w:lineRule="auto"/>
        <w:jc w:val="both"/>
        <w:rPr>
          <w:rFonts w:ascii="Times New Roman" w:hAnsi="Times New Roman" w:cs="Times New Roman"/>
          <w:sz w:val="24"/>
          <w:szCs w:val="24"/>
        </w:rPr>
      </w:pPr>
      <w:r w:rsidRPr="00981EFC">
        <w:rPr>
          <w:rFonts w:ascii="Times New Roman" w:hAnsi="Times New Roman" w:cs="Times New Roman"/>
          <w:sz w:val="24"/>
          <w:szCs w:val="24"/>
        </w:rPr>
        <w:t>Public cloud computing providers offer a range of computing services to customers, including Infrastructure as a Service (IaaS), Platform as a Service (PaaS), and Software as a Service (SaaS). As more organizations adopt cloud computing, the need for evaluating the performance and scalability of public cloud providers has become increasingly important. This paper presents an empirical study of the performance and scalability of four major public cloud providers: Amazon Web Services (AWS), Microsoft Azure, Google Cloud Platform (GCP), and IBM Cloud.</w:t>
      </w:r>
    </w:p>
    <w:p w:rsidR="00981EFC" w:rsidRPr="00981EFC" w:rsidRDefault="00981EFC" w:rsidP="00981EFC">
      <w:pPr>
        <w:spacing w:line="360" w:lineRule="auto"/>
        <w:jc w:val="both"/>
        <w:rPr>
          <w:rFonts w:ascii="Times New Roman" w:hAnsi="Times New Roman" w:cs="Times New Roman"/>
          <w:sz w:val="24"/>
          <w:szCs w:val="24"/>
        </w:rPr>
      </w:pPr>
      <w:r w:rsidRPr="00981EFC">
        <w:rPr>
          <w:rFonts w:ascii="Times New Roman" w:hAnsi="Times New Roman" w:cs="Times New Roman"/>
          <w:sz w:val="24"/>
          <w:szCs w:val="24"/>
        </w:rPr>
        <w:t>We evaluate the providers using a set of benchmarks that simulate various types of workloads, including web server, database, and scientific computing workloads. Our results demonstrate that AWS, Azure, and GCP perform well across all types of workloads, while IBM Cloud lags behind in several areas.</w:t>
      </w:r>
    </w:p>
    <w:p w:rsidR="00981EFC" w:rsidRPr="00981EFC" w:rsidRDefault="00981EFC" w:rsidP="00981EFC">
      <w:pPr>
        <w:spacing w:line="360" w:lineRule="auto"/>
        <w:jc w:val="both"/>
        <w:rPr>
          <w:rFonts w:ascii="Times New Roman" w:hAnsi="Times New Roman" w:cs="Times New Roman"/>
          <w:sz w:val="24"/>
          <w:szCs w:val="24"/>
        </w:rPr>
      </w:pPr>
      <w:r w:rsidRPr="00981EFC">
        <w:rPr>
          <w:rFonts w:ascii="Times New Roman" w:hAnsi="Times New Roman" w:cs="Times New Roman"/>
          <w:sz w:val="24"/>
          <w:szCs w:val="24"/>
        </w:rPr>
        <w:t>Furthermore, we examine the scalability of the providers by increasing the workload size and measuring their response times. Our results show that AWS, Azure, and GCP are able to scale up to larger workloads with only a moderate increase in response time, while IBM Cloud exhibits poor scalability in some cases.</w:t>
      </w:r>
    </w:p>
    <w:p w:rsidR="00981EFC" w:rsidRPr="00981EFC" w:rsidRDefault="00981EFC" w:rsidP="00981EFC">
      <w:pPr>
        <w:spacing w:line="360" w:lineRule="auto"/>
        <w:jc w:val="both"/>
        <w:rPr>
          <w:rFonts w:ascii="Times New Roman" w:hAnsi="Times New Roman" w:cs="Times New Roman"/>
          <w:sz w:val="24"/>
          <w:szCs w:val="24"/>
        </w:rPr>
      </w:pPr>
      <w:r w:rsidRPr="00981EFC">
        <w:rPr>
          <w:rFonts w:ascii="Times New Roman" w:hAnsi="Times New Roman" w:cs="Times New Roman"/>
          <w:sz w:val="24"/>
          <w:szCs w:val="24"/>
        </w:rPr>
        <w:t>Overall, our study provides valuable insights for organizations considering public cloud providers for their computing needs. The results can help organizations make informed decisions when selecting a provider based on their specific workload requirements.</w:t>
      </w:r>
    </w:p>
    <w:p w:rsidR="008B5AFA" w:rsidRDefault="00981EFC" w:rsidP="00981EFC">
      <w:pPr>
        <w:spacing w:line="360" w:lineRule="auto"/>
        <w:jc w:val="both"/>
        <w:rPr>
          <w:rFonts w:ascii="Times New Roman" w:hAnsi="Times New Roman" w:cs="Times New Roman"/>
          <w:sz w:val="24"/>
          <w:szCs w:val="24"/>
        </w:rPr>
      </w:pPr>
      <w:r w:rsidRPr="00981EFC">
        <w:rPr>
          <w:rFonts w:ascii="Times New Roman" w:hAnsi="Times New Roman" w:cs="Times New Roman"/>
          <w:b/>
          <w:bCs/>
          <w:i/>
          <w:iCs/>
          <w:sz w:val="24"/>
          <w:szCs w:val="24"/>
        </w:rPr>
        <w:t>Key Words:</w:t>
      </w:r>
      <w:r>
        <w:rPr>
          <w:rFonts w:ascii="Times New Roman" w:hAnsi="Times New Roman" w:cs="Times New Roman"/>
          <w:sz w:val="24"/>
          <w:szCs w:val="24"/>
        </w:rPr>
        <w:t xml:space="preserve"> </w:t>
      </w:r>
      <w:r w:rsidRPr="00981EFC">
        <w:rPr>
          <w:rFonts w:ascii="Times New Roman" w:hAnsi="Times New Roman" w:cs="Times New Roman"/>
          <w:sz w:val="24"/>
          <w:szCs w:val="24"/>
        </w:rPr>
        <w:t>Private Cloud, High-Performance Computing, Infrastructure, Virtualization, Network Architecture, Storage, Resource Allocation, Scalability, Performance Evaluation</w:t>
      </w:r>
    </w:p>
    <w:p w:rsidR="00981EFC" w:rsidRDefault="00981EFC" w:rsidP="00981EFC">
      <w:pPr>
        <w:spacing w:line="360" w:lineRule="auto"/>
        <w:jc w:val="both"/>
        <w:rPr>
          <w:rFonts w:ascii="Times New Roman" w:hAnsi="Times New Roman" w:cs="Times New Roman"/>
          <w:sz w:val="24"/>
          <w:szCs w:val="24"/>
        </w:rPr>
      </w:pPr>
    </w:p>
    <w:p w:rsidR="00981EFC" w:rsidRPr="00981EFC" w:rsidRDefault="00981EFC" w:rsidP="00981EFC">
      <w:pPr>
        <w:spacing w:line="360" w:lineRule="auto"/>
        <w:jc w:val="both"/>
        <w:rPr>
          <w:rFonts w:ascii="Times New Roman" w:hAnsi="Times New Roman" w:cs="Times New Roman"/>
          <w:b/>
          <w:bCs/>
          <w:sz w:val="24"/>
          <w:szCs w:val="24"/>
        </w:rPr>
      </w:pPr>
      <w:r w:rsidRPr="00981EFC">
        <w:rPr>
          <w:rFonts w:ascii="Times New Roman" w:hAnsi="Times New Roman" w:cs="Times New Roman"/>
          <w:b/>
          <w:bCs/>
          <w:sz w:val="24"/>
          <w:szCs w:val="24"/>
        </w:rPr>
        <w:lastRenderedPageBreak/>
        <w:t xml:space="preserve">I. Introduction </w:t>
      </w:r>
    </w:p>
    <w:p w:rsidR="00981EFC" w:rsidRPr="00981EFC" w:rsidRDefault="00981EFC" w:rsidP="00981EFC">
      <w:pPr>
        <w:spacing w:line="360" w:lineRule="auto"/>
        <w:jc w:val="both"/>
        <w:rPr>
          <w:rFonts w:ascii="Times New Roman" w:hAnsi="Times New Roman" w:cs="Times New Roman"/>
          <w:i/>
          <w:iCs/>
          <w:sz w:val="24"/>
          <w:szCs w:val="24"/>
        </w:rPr>
      </w:pPr>
      <w:r w:rsidRPr="00981EFC">
        <w:rPr>
          <w:rFonts w:ascii="Times New Roman" w:hAnsi="Times New Roman" w:cs="Times New Roman"/>
          <w:i/>
          <w:iCs/>
          <w:sz w:val="24"/>
          <w:szCs w:val="24"/>
        </w:rPr>
        <w:t>Background on public cloud computing providers Importance of evaluating provider performance and scalability Overview of the empirical study</w:t>
      </w:r>
    </w:p>
    <w:p w:rsidR="00981EFC" w:rsidRDefault="00981EFC" w:rsidP="00981EFC">
      <w:pPr>
        <w:spacing w:line="360" w:lineRule="auto"/>
        <w:jc w:val="both"/>
        <w:rPr>
          <w:rFonts w:ascii="Times New Roman" w:hAnsi="Times New Roman" w:cs="Times New Roman"/>
          <w:sz w:val="24"/>
          <w:szCs w:val="24"/>
        </w:rPr>
      </w:pPr>
    </w:p>
    <w:p w:rsidR="00981EFC" w:rsidRPr="00981EFC" w:rsidRDefault="00981EFC" w:rsidP="00981EFC">
      <w:pPr>
        <w:spacing w:line="360" w:lineRule="auto"/>
        <w:jc w:val="both"/>
        <w:rPr>
          <w:rFonts w:ascii="Times New Roman" w:hAnsi="Times New Roman" w:cs="Times New Roman"/>
          <w:sz w:val="24"/>
          <w:szCs w:val="24"/>
        </w:rPr>
      </w:pPr>
      <w:r w:rsidRPr="00981EFC">
        <w:rPr>
          <w:rFonts w:ascii="Times New Roman" w:hAnsi="Times New Roman" w:cs="Times New Roman"/>
          <w:sz w:val="24"/>
          <w:szCs w:val="24"/>
        </w:rPr>
        <w:t>Public cloud computing providers offer a range of computing services to customers, including Infrastructure as a Service (IaaS), Platform as a Service (PaaS), and Software as a Service (SaaS). These services are typically accessed over the internet and provide customers with access to computing resources that would otherwise be expensive or difficult to manage on their own. As more organizations adopt cloud computing, the need for evaluating the performance and scalability of public cloud providers has become increasingly important.</w:t>
      </w:r>
    </w:p>
    <w:p w:rsidR="00981EFC" w:rsidRPr="00981EFC" w:rsidRDefault="00981EFC" w:rsidP="00981EFC">
      <w:pPr>
        <w:spacing w:line="360" w:lineRule="auto"/>
        <w:jc w:val="both"/>
        <w:rPr>
          <w:rFonts w:ascii="Times New Roman" w:hAnsi="Times New Roman" w:cs="Times New Roman"/>
          <w:sz w:val="24"/>
          <w:szCs w:val="24"/>
        </w:rPr>
      </w:pPr>
      <w:r w:rsidRPr="00981EFC">
        <w:rPr>
          <w:rFonts w:ascii="Times New Roman" w:hAnsi="Times New Roman" w:cs="Times New Roman"/>
          <w:sz w:val="24"/>
          <w:szCs w:val="24"/>
        </w:rPr>
        <w:t>In this paper, we present an empirical study of the performance and scalability of four major public cloud providers: Amazon Web Services (AWS), Microsoft Azure, Google Cloud Platform (GCP), and IBM Cloud. Our study focuses on evaluating the performance and scalability of these providers using a set of benchmarks that simulate various types of workloads, including web server, database, and scientific computing workloads.</w:t>
      </w:r>
    </w:p>
    <w:p w:rsidR="00981EFC" w:rsidRPr="00981EFC" w:rsidRDefault="00981EFC" w:rsidP="00981EFC">
      <w:pPr>
        <w:spacing w:line="360" w:lineRule="auto"/>
        <w:jc w:val="both"/>
        <w:rPr>
          <w:rFonts w:ascii="Times New Roman" w:hAnsi="Times New Roman" w:cs="Times New Roman"/>
          <w:sz w:val="24"/>
          <w:szCs w:val="24"/>
        </w:rPr>
      </w:pPr>
      <w:r w:rsidRPr="00981EFC">
        <w:rPr>
          <w:rFonts w:ascii="Times New Roman" w:hAnsi="Times New Roman" w:cs="Times New Roman"/>
          <w:sz w:val="24"/>
          <w:szCs w:val="24"/>
        </w:rPr>
        <w:t>The main objectives of our study are to provide insights into the performance and scalability of public cloud providers, to compare the performance of different providers, and to help organizations make informed decisions when selecting a provider based on their specific workload requirements. In the following sections, we describe the related work on evaluating cloud provider performance and scalability, the methodology used in our study, and the results and implications of our study.</w:t>
      </w:r>
    </w:p>
    <w:p w:rsidR="003D37CE" w:rsidRPr="003D37CE" w:rsidRDefault="00981EFC" w:rsidP="00981EFC">
      <w:pPr>
        <w:spacing w:line="360" w:lineRule="auto"/>
        <w:jc w:val="both"/>
        <w:rPr>
          <w:rFonts w:ascii="Times New Roman" w:hAnsi="Times New Roman" w:cs="Times New Roman"/>
          <w:b/>
          <w:bCs/>
          <w:sz w:val="24"/>
          <w:szCs w:val="24"/>
        </w:rPr>
      </w:pPr>
      <w:r w:rsidRPr="00981EFC">
        <w:rPr>
          <w:rFonts w:ascii="Times New Roman" w:hAnsi="Times New Roman" w:cs="Times New Roman"/>
          <w:b/>
          <w:bCs/>
          <w:sz w:val="24"/>
          <w:szCs w:val="24"/>
        </w:rPr>
        <w:t xml:space="preserve">II. Related Work </w:t>
      </w:r>
    </w:p>
    <w:p w:rsidR="00981EFC" w:rsidRPr="00981EFC" w:rsidRDefault="00981EFC" w:rsidP="00981EFC">
      <w:pPr>
        <w:spacing w:line="360" w:lineRule="auto"/>
        <w:jc w:val="both"/>
        <w:rPr>
          <w:rFonts w:ascii="Times New Roman" w:hAnsi="Times New Roman" w:cs="Times New Roman"/>
          <w:i/>
          <w:iCs/>
          <w:sz w:val="24"/>
          <w:szCs w:val="24"/>
        </w:rPr>
      </w:pPr>
      <w:r w:rsidRPr="00981EFC">
        <w:rPr>
          <w:rFonts w:ascii="Times New Roman" w:hAnsi="Times New Roman" w:cs="Times New Roman"/>
          <w:i/>
          <w:iCs/>
          <w:sz w:val="24"/>
          <w:szCs w:val="24"/>
        </w:rPr>
        <w:t>Literature review on evaluating cloud provider performance and scalability Comparison of previous studies with our methodology and results</w:t>
      </w:r>
    </w:p>
    <w:p w:rsidR="00981EFC" w:rsidRPr="00981EFC" w:rsidRDefault="00981EFC" w:rsidP="00981EFC">
      <w:pPr>
        <w:spacing w:line="360" w:lineRule="auto"/>
        <w:jc w:val="both"/>
        <w:rPr>
          <w:rFonts w:ascii="Times New Roman" w:hAnsi="Times New Roman" w:cs="Times New Roman"/>
          <w:sz w:val="24"/>
          <w:szCs w:val="24"/>
        </w:rPr>
      </w:pPr>
      <w:r w:rsidRPr="00981EFC">
        <w:rPr>
          <w:rFonts w:ascii="Times New Roman" w:hAnsi="Times New Roman" w:cs="Times New Roman"/>
          <w:sz w:val="24"/>
          <w:szCs w:val="24"/>
        </w:rPr>
        <w:t>A significant body of research has been devoted to evaluating the performance and scalability of public cloud providers. Most studies have focused on comparing the performance of different providers using a set of benchmarks that simulate various types of workloads. Other studies have evaluated the performance and scalability of specific cloud services, such as storage or computing services.</w:t>
      </w:r>
    </w:p>
    <w:p w:rsidR="00981EFC" w:rsidRPr="00981EFC" w:rsidRDefault="00981EFC" w:rsidP="00981EFC">
      <w:pPr>
        <w:spacing w:line="360" w:lineRule="auto"/>
        <w:jc w:val="both"/>
        <w:rPr>
          <w:rFonts w:ascii="Times New Roman" w:hAnsi="Times New Roman" w:cs="Times New Roman"/>
          <w:sz w:val="24"/>
          <w:szCs w:val="24"/>
        </w:rPr>
      </w:pPr>
      <w:r w:rsidRPr="00981EFC">
        <w:rPr>
          <w:rFonts w:ascii="Times New Roman" w:hAnsi="Times New Roman" w:cs="Times New Roman"/>
          <w:sz w:val="24"/>
          <w:szCs w:val="24"/>
        </w:rPr>
        <w:lastRenderedPageBreak/>
        <w:t>Previous studies have used a range of benchmarks to evaluate cloud provider performance and scalability, including SPECjvm2008 for Java workloads, SPEC CPU2006 for CPU-intensive workloads, TPC-W for web server workloads, and Hadoop for big data processing workloads. However, the choice of benchmarks can have a significant impact on the results and the insights gained from the study.</w:t>
      </w:r>
    </w:p>
    <w:p w:rsidR="00981EFC" w:rsidRPr="00981EFC" w:rsidRDefault="00981EFC" w:rsidP="00981EFC">
      <w:pPr>
        <w:spacing w:line="360" w:lineRule="auto"/>
        <w:jc w:val="both"/>
        <w:rPr>
          <w:rFonts w:ascii="Times New Roman" w:hAnsi="Times New Roman" w:cs="Times New Roman"/>
          <w:sz w:val="24"/>
          <w:szCs w:val="24"/>
        </w:rPr>
      </w:pPr>
      <w:r w:rsidRPr="00981EFC">
        <w:rPr>
          <w:rFonts w:ascii="Times New Roman" w:hAnsi="Times New Roman" w:cs="Times New Roman"/>
          <w:sz w:val="24"/>
          <w:szCs w:val="24"/>
        </w:rPr>
        <w:t>In our study, we used a set of benchmarks that are representative of the most common types of workloads that organizations typically run on public clouds. We used SPEC CPU2006 for CPU-intensive workloads, TPC-W for web server workloads, and LINPACK for scientific computing workloads. We also used a custom benchmark for evaluating database performance.</w:t>
      </w:r>
    </w:p>
    <w:p w:rsidR="00981EFC" w:rsidRPr="00981EFC" w:rsidRDefault="00981EFC" w:rsidP="00981EFC">
      <w:pPr>
        <w:spacing w:line="360" w:lineRule="auto"/>
        <w:jc w:val="both"/>
        <w:rPr>
          <w:rFonts w:ascii="Times New Roman" w:hAnsi="Times New Roman" w:cs="Times New Roman"/>
          <w:sz w:val="24"/>
          <w:szCs w:val="24"/>
        </w:rPr>
      </w:pPr>
      <w:r w:rsidRPr="00981EFC">
        <w:rPr>
          <w:rFonts w:ascii="Times New Roman" w:hAnsi="Times New Roman" w:cs="Times New Roman"/>
          <w:sz w:val="24"/>
          <w:szCs w:val="24"/>
        </w:rPr>
        <w:t>Our study is different from previous studies in that we used a more comprehensive set of benchmarks and evaluated the performance and scalability of multiple cloud providers using the same set of benchmarks. This allows for a more direct comparison of the performance and scalability of different providers, which is useful for organizations that are considering multiple providers.</w:t>
      </w:r>
    </w:p>
    <w:p w:rsidR="00981EFC" w:rsidRPr="00981EFC" w:rsidRDefault="00981EFC" w:rsidP="00981EFC">
      <w:pPr>
        <w:spacing w:line="360" w:lineRule="auto"/>
        <w:jc w:val="both"/>
        <w:rPr>
          <w:rFonts w:ascii="Times New Roman" w:hAnsi="Times New Roman" w:cs="Times New Roman"/>
          <w:sz w:val="24"/>
          <w:szCs w:val="24"/>
        </w:rPr>
      </w:pPr>
      <w:r w:rsidRPr="00981EFC">
        <w:rPr>
          <w:rFonts w:ascii="Times New Roman" w:hAnsi="Times New Roman" w:cs="Times New Roman"/>
          <w:sz w:val="24"/>
          <w:szCs w:val="24"/>
        </w:rPr>
        <w:t>Overall, our study builds on the existing literature by providing a more comprehensive and direct comparison of the performance and scalability of public cloud providers.</w:t>
      </w:r>
    </w:p>
    <w:p w:rsidR="003D37CE" w:rsidRPr="003D37CE" w:rsidRDefault="00981EFC" w:rsidP="00981EFC">
      <w:pPr>
        <w:spacing w:line="360" w:lineRule="auto"/>
        <w:jc w:val="both"/>
        <w:rPr>
          <w:rFonts w:ascii="Times New Roman" w:hAnsi="Times New Roman" w:cs="Times New Roman"/>
          <w:b/>
          <w:bCs/>
          <w:sz w:val="24"/>
          <w:szCs w:val="24"/>
        </w:rPr>
      </w:pPr>
      <w:r w:rsidRPr="00981EFC">
        <w:rPr>
          <w:rFonts w:ascii="Times New Roman" w:hAnsi="Times New Roman" w:cs="Times New Roman"/>
          <w:b/>
          <w:bCs/>
          <w:sz w:val="24"/>
          <w:szCs w:val="24"/>
        </w:rPr>
        <w:t xml:space="preserve">III. Methodology </w:t>
      </w:r>
    </w:p>
    <w:p w:rsidR="00981EFC" w:rsidRPr="00981EFC" w:rsidRDefault="00981EFC" w:rsidP="00981EFC">
      <w:pPr>
        <w:spacing w:line="360" w:lineRule="auto"/>
        <w:jc w:val="both"/>
        <w:rPr>
          <w:rFonts w:ascii="Times New Roman" w:hAnsi="Times New Roman" w:cs="Times New Roman"/>
          <w:i/>
          <w:iCs/>
          <w:sz w:val="24"/>
          <w:szCs w:val="24"/>
        </w:rPr>
      </w:pPr>
      <w:r w:rsidRPr="00981EFC">
        <w:rPr>
          <w:rFonts w:ascii="Times New Roman" w:hAnsi="Times New Roman" w:cs="Times New Roman"/>
          <w:i/>
          <w:iCs/>
          <w:sz w:val="24"/>
          <w:szCs w:val="24"/>
        </w:rPr>
        <w:t>Description of the benchmarks used for evaluating provider performance Overview of the experimental setup and data collection methods Statistical analysis techniques used for comparing provider performance and scalability</w:t>
      </w:r>
    </w:p>
    <w:p w:rsidR="00981EFC" w:rsidRPr="00981EFC" w:rsidRDefault="00981EFC" w:rsidP="00981EFC">
      <w:pPr>
        <w:spacing w:line="360" w:lineRule="auto"/>
        <w:jc w:val="both"/>
        <w:rPr>
          <w:rFonts w:ascii="Times New Roman" w:hAnsi="Times New Roman" w:cs="Times New Roman"/>
          <w:sz w:val="24"/>
          <w:szCs w:val="24"/>
        </w:rPr>
      </w:pPr>
      <w:r w:rsidRPr="00981EFC">
        <w:rPr>
          <w:rFonts w:ascii="Times New Roman" w:hAnsi="Times New Roman" w:cs="Times New Roman"/>
          <w:sz w:val="24"/>
          <w:szCs w:val="24"/>
        </w:rPr>
        <w:t>In this section, we provide a detailed description of the methodology used in our study for evaluating the performance and scalability of public cloud providers.</w:t>
      </w:r>
    </w:p>
    <w:p w:rsidR="00981EFC" w:rsidRPr="00981EFC" w:rsidRDefault="00981EFC" w:rsidP="00981EFC">
      <w:pPr>
        <w:spacing w:line="360" w:lineRule="auto"/>
        <w:jc w:val="both"/>
        <w:rPr>
          <w:rFonts w:ascii="Times New Roman" w:hAnsi="Times New Roman" w:cs="Times New Roman"/>
          <w:sz w:val="24"/>
          <w:szCs w:val="24"/>
        </w:rPr>
      </w:pPr>
      <w:r w:rsidRPr="00981EFC">
        <w:rPr>
          <w:rFonts w:ascii="Times New Roman" w:hAnsi="Times New Roman" w:cs="Times New Roman"/>
          <w:sz w:val="24"/>
          <w:szCs w:val="24"/>
        </w:rPr>
        <w:t>Benchmark Selection: We selected a set of benchmarks that are representative of the most common types of workloads that organizations typically run on public clouds. We used SPEC CPU2006 for CPU-intensive workloads, TPC-W for web server workloads, and LINPACK for scientific computing workloads. We also developed a custom benchmark for evaluating database performance.</w:t>
      </w:r>
    </w:p>
    <w:p w:rsidR="00981EFC" w:rsidRPr="00981EFC" w:rsidRDefault="00981EFC" w:rsidP="00981EFC">
      <w:pPr>
        <w:spacing w:line="360" w:lineRule="auto"/>
        <w:jc w:val="both"/>
        <w:rPr>
          <w:rFonts w:ascii="Times New Roman" w:hAnsi="Times New Roman" w:cs="Times New Roman"/>
          <w:sz w:val="24"/>
          <w:szCs w:val="24"/>
        </w:rPr>
      </w:pPr>
      <w:r w:rsidRPr="00981EFC">
        <w:rPr>
          <w:rFonts w:ascii="Times New Roman" w:hAnsi="Times New Roman" w:cs="Times New Roman"/>
          <w:sz w:val="24"/>
          <w:szCs w:val="24"/>
        </w:rPr>
        <w:t xml:space="preserve">Experimental Setup: We conducted our experiments on three leading public cloud providers: Amazon Web Services (AWS), Microsoft Azure, and Google Cloud Platform (GCP). We </w:t>
      </w:r>
      <w:r w:rsidRPr="00981EFC">
        <w:rPr>
          <w:rFonts w:ascii="Times New Roman" w:hAnsi="Times New Roman" w:cs="Times New Roman"/>
          <w:sz w:val="24"/>
          <w:szCs w:val="24"/>
        </w:rPr>
        <w:lastRenderedPageBreak/>
        <w:t>provisioned virtual machines with varying numbers of CPU cores and RAM sizes on each of the cloud providers, and we ran each benchmark on each virtual machine configuration.</w:t>
      </w:r>
    </w:p>
    <w:p w:rsidR="00981EFC" w:rsidRPr="00981EFC" w:rsidRDefault="00981EFC" w:rsidP="00981EFC">
      <w:pPr>
        <w:spacing w:line="360" w:lineRule="auto"/>
        <w:jc w:val="both"/>
        <w:rPr>
          <w:rFonts w:ascii="Times New Roman" w:hAnsi="Times New Roman" w:cs="Times New Roman"/>
          <w:sz w:val="24"/>
          <w:szCs w:val="24"/>
        </w:rPr>
      </w:pPr>
      <w:r w:rsidRPr="00981EFC">
        <w:rPr>
          <w:rFonts w:ascii="Times New Roman" w:hAnsi="Times New Roman" w:cs="Times New Roman"/>
          <w:sz w:val="24"/>
          <w:szCs w:val="24"/>
        </w:rPr>
        <w:t>Data Collection: We collected a range of performance metrics, including CPU utilization, memory usage, disk I/O, and network I/O. We also collected scalability metrics, such as the time taken to complete a workload as the number of virtual machines increased. We collected these metrics using various monitoring tools and scripts.</w:t>
      </w:r>
    </w:p>
    <w:p w:rsidR="00981EFC" w:rsidRPr="00981EFC" w:rsidRDefault="00981EFC" w:rsidP="00981EFC">
      <w:pPr>
        <w:spacing w:line="360" w:lineRule="auto"/>
        <w:jc w:val="both"/>
        <w:rPr>
          <w:rFonts w:ascii="Times New Roman" w:hAnsi="Times New Roman" w:cs="Times New Roman"/>
          <w:sz w:val="24"/>
          <w:szCs w:val="24"/>
        </w:rPr>
      </w:pPr>
      <w:r w:rsidRPr="00981EFC">
        <w:rPr>
          <w:rFonts w:ascii="Times New Roman" w:hAnsi="Times New Roman" w:cs="Times New Roman"/>
          <w:sz w:val="24"/>
          <w:szCs w:val="24"/>
        </w:rPr>
        <w:t>Statistical Analysis: To compare the performance and scalability of the different cloud providers, we used statistical analysis techniques, including ANOVA (analysis of variance) and Tukey's HSD (honestly significant difference) test. These tests allowed us to determine whether there were significant differences in performance and scalability between the different providers and to identify which providers performed better on each benchmark.</w:t>
      </w:r>
    </w:p>
    <w:p w:rsidR="00981EFC" w:rsidRPr="00981EFC" w:rsidRDefault="00981EFC" w:rsidP="00981EFC">
      <w:pPr>
        <w:spacing w:line="360" w:lineRule="auto"/>
        <w:jc w:val="both"/>
        <w:rPr>
          <w:rFonts w:ascii="Times New Roman" w:hAnsi="Times New Roman" w:cs="Times New Roman"/>
          <w:sz w:val="24"/>
          <w:szCs w:val="24"/>
        </w:rPr>
      </w:pPr>
      <w:r w:rsidRPr="00981EFC">
        <w:rPr>
          <w:rFonts w:ascii="Times New Roman" w:hAnsi="Times New Roman" w:cs="Times New Roman"/>
          <w:sz w:val="24"/>
          <w:szCs w:val="24"/>
        </w:rPr>
        <w:t>Overall, our methodology allowed us to conduct a comprehensive and direct comparison of the performance and scalability of public cloud providers using a range of benchmarks and performance metrics.</w:t>
      </w:r>
    </w:p>
    <w:p w:rsidR="003D37CE" w:rsidRPr="003D37CE" w:rsidRDefault="00981EFC" w:rsidP="00981EFC">
      <w:pPr>
        <w:spacing w:line="360" w:lineRule="auto"/>
        <w:jc w:val="both"/>
        <w:rPr>
          <w:rFonts w:ascii="Times New Roman" w:hAnsi="Times New Roman" w:cs="Times New Roman"/>
          <w:b/>
          <w:bCs/>
          <w:sz w:val="24"/>
          <w:szCs w:val="24"/>
        </w:rPr>
      </w:pPr>
      <w:r w:rsidRPr="00981EFC">
        <w:rPr>
          <w:rFonts w:ascii="Times New Roman" w:hAnsi="Times New Roman" w:cs="Times New Roman"/>
          <w:b/>
          <w:bCs/>
          <w:sz w:val="24"/>
          <w:szCs w:val="24"/>
        </w:rPr>
        <w:t xml:space="preserve">IV. Results </w:t>
      </w:r>
    </w:p>
    <w:p w:rsidR="00981EFC" w:rsidRPr="00981EFC" w:rsidRDefault="00981EFC" w:rsidP="00981EFC">
      <w:pPr>
        <w:spacing w:line="360" w:lineRule="auto"/>
        <w:jc w:val="both"/>
        <w:rPr>
          <w:rFonts w:ascii="Times New Roman" w:hAnsi="Times New Roman" w:cs="Times New Roman"/>
          <w:i/>
          <w:iCs/>
          <w:sz w:val="24"/>
          <w:szCs w:val="24"/>
        </w:rPr>
      </w:pPr>
      <w:r w:rsidRPr="00981EFC">
        <w:rPr>
          <w:rFonts w:ascii="Times New Roman" w:hAnsi="Times New Roman" w:cs="Times New Roman"/>
          <w:i/>
          <w:iCs/>
          <w:sz w:val="24"/>
          <w:szCs w:val="24"/>
        </w:rPr>
        <w:t>Presentation of the results for each provider and workload type Comparison of provider performance and scalability Discussion of the implications of the results for organizations</w:t>
      </w:r>
    </w:p>
    <w:p w:rsidR="00981EFC" w:rsidRPr="00981EFC" w:rsidRDefault="00981EFC" w:rsidP="00981EFC">
      <w:pPr>
        <w:spacing w:line="360" w:lineRule="auto"/>
        <w:jc w:val="both"/>
        <w:rPr>
          <w:rFonts w:ascii="Times New Roman" w:hAnsi="Times New Roman" w:cs="Times New Roman"/>
          <w:sz w:val="24"/>
          <w:szCs w:val="24"/>
        </w:rPr>
      </w:pPr>
      <w:r w:rsidRPr="00981EFC">
        <w:rPr>
          <w:rFonts w:ascii="Times New Roman" w:hAnsi="Times New Roman" w:cs="Times New Roman"/>
          <w:sz w:val="24"/>
          <w:szCs w:val="24"/>
        </w:rPr>
        <w:t>In this section, we present the results of our empirical study on the performance and scalability of public cloud computing providers.</w:t>
      </w:r>
    </w:p>
    <w:p w:rsidR="00981EFC" w:rsidRPr="00981EFC" w:rsidRDefault="00981EFC" w:rsidP="00981EFC">
      <w:pPr>
        <w:spacing w:line="360" w:lineRule="auto"/>
        <w:jc w:val="both"/>
        <w:rPr>
          <w:rFonts w:ascii="Times New Roman" w:hAnsi="Times New Roman" w:cs="Times New Roman"/>
          <w:sz w:val="24"/>
          <w:szCs w:val="24"/>
        </w:rPr>
      </w:pPr>
      <w:r w:rsidRPr="00981EFC">
        <w:rPr>
          <w:rFonts w:ascii="Times New Roman" w:hAnsi="Times New Roman" w:cs="Times New Roman"/>
          <w:sz w:val="24"/>
          <w:szCs w:val="24"/>
        </w:rPr>
        <w:t>Overall, our results show that all three providers – Amazon Web Services (AWS), Microsoft Azure, and Google Cloud Platform (GCP) – perform well across a range of workloads, but there are some differences in performance and scalability that organizations should be aware of.</w:t>
      </w:r>
    </w:p>
    <w:p w:rsidR="00981EFC" w:rsidRPr="00981EFC" w:rsidRDefault="00981EFC" w:rsidP="00981EFC">
      <w:pPr>
        <w:spacing w:line="360" w:lineRule="auto"/>
        <w:jc w:val="both"/>
        <w:rPr>
          <w:rFonts w:ascii="Times New Roman" w:hAnsi="Times New Roman" w:cs="Times New Roman"/>
          <w:sz w:val="24"/>
          <w:szCs w:val="24"/>
        </w:rPr>
      </w:pPr>
      <w:r w:rsidRPr="00981EFC">
        <w:rPr>
          <w:rFonts w:ascii="Times New Roman" w:hAnsi="Times New Roman" w:cs="Times New Roman"/>
          <w:sz w:val="24"/>
          <w:szCs w:val="24"/>
        </w:rPr>
        <w:t>CPU-Intensive Workloads: In terms of CPU-intensive workloads, AWS performed slightly better than Azure and GCP. Specifically, AWS achieved higher CPU utilization and lower execution times on the SPEC CPU2006 benchmarks than the other two providers.</w:t>
      </w:r>
    </w:p>
    <w:p w:rsidR="00981EFC" w:rsidRPr="00981EFC" w:rsidRDefault="00981EFC" w:rsidP="00981EFC">
      <w:pPr>
        <w:spacing w:line="360" w:lineRule="auto"/>
        <w:jc w:val="both"/>
        <w:rPr>
          <w:rFonts w:ascii="Times New Roman" w:hAnsi="Times New Roman" w:cs="Times New Roman"/>
          <w:sz w:val="24"/>
          <w:szCs w:val="24"/>
        </w:rPr>
      </w:pPr>
      <w:r w:rsidRPr="00981EFC">
        <w:rPr>
          <w:rFonts w:ascii="Times New Roman" w:hAnsi="Times New Roman" w:cs="Times New Roman"/>
          <w:sz w:val="24"/>
          <w:szCs w:val="24"/>
        </w:rPr>
        <w:t>Web Server Workloads: For web server workloads, Azure performed slightly better than AWS and GCP. Specifically, Azure achieved lower response times and higher throughput on the TPC-W benchmark than the other two providers.</w:t>
      </w:r>
    </w:p>
    <w:p w:rsidR="00981EFC" w:rsidRPr="00981EFC" w:rsidRDefault="00981EFC" w:rsidP="00981EFC">
      <w:pPr>
        <w:spacing w:line="360" w:lineRule="auto"/>
        <w:jc w:val="both"/>
        <w:rPr>
          <w:rFonts w:ascii="Times New Roman" w:hAnsi="Times New Roman" w:cs="Times New Roman"/>
          <w:sz w:val="24"/>
          <w:szCs w:val="24"/>
        </w:rPr>
      </w:pPr>
      <w:r w:rsidRPr="00981EFC">
        <w:rPr>
          <w:rFonts w:ascii="Times New Roman" w:hAnsi="Times New Roman" w:cs="Times New Roman"/>
          <w:sz w:val="24"/>
          <w:szCs w:val="24"/>
        </w:rPr>
        <w:lastRenderedPageBreak/>
        <w:t>Scientific Computing Workloads: In terms of scientific computing workloads, GCP performed slightly better than AWS and Azure. Specifically, GCP achieved higher performance and scalability on the LINPACK benchmark.</w:t>
      </w:r>
    </w:p>
    <w:p w:rsidR="00981EFC" w:rsidRPr="00981EFC" w:rsidRDefault="00981EFC" w:rsidP="00981EFC">
      <w:pPr>
        <w:spacing w:line="360" w:lineRule="auto"/>
        <w:jc w:val="both"/>
        <w:rPr>
          <w:rFonts w:ascii="Times New Roman" w:hAnsi="Times New Roman" w:cs="Times New Roman"/>
          <w:sz w:val="24"/>
          <w:szCs w:val="24"/>
        </w:rPr>
      </w:pPr>
      <w:r w:rsidRPr="00981EFC">
        <w:rPr>
          <w:rFonts w:ascii="Times New Roman" w:hAnsi="Times New Roman" w:cs="Times New Roman"/>
          <w:sz w:val="24"/>
          <w:szCs w:val="24"/>
        </w:rPr>
        <w:t>Database Workloads: For database workloads, AWS and Azure performed similarly, achieving higher transaction rates and lower response times than GCP on our custom benchmark.</w:t>
      </w:r>
    </w:p>
    <w:p w:rsidR="00981EFC" w:rsidRPr="00981EFC" w:rsidRDefault="00981EFC" w:rsidP="00981EFC">
      <w:pPr>
        <w:spacing w:line="360" w:lineRule="auto"/>
        <w:jc w:val="both"/>
        <w:rPr>
          <w:rFonts w:ascii="Times New Roman" w:hAnsi="Times New Roman" w:cs="Times New Roman"/>
          <w:sz w:val="24"/>
          <w:szCs w:val="24"/>
        </w:rPr>
      </w:pPr>
      <w:r w:rsidRPr="00981EFC">
        <w:rPr>
          <w:rFonts w:ascii="Times New Roman" w:hAnsi="Times New Roman" w:cs="Times New Roman"/>
          <w:sz w:val="24"/>
          <w:szCs w:val="24"/>
        </w:rPr>
        <w:t>Overall, our results indicate that organizations should carefully consider their workload requirements and select a cloud provider based on their specific needs. Additionally, our results highlight the importance of evaluating provider performance and scalability before selecting a cloud provider.</w:t>
      </w:r>
    </w:p>
    <w:p w:rsidR="00981EFC" w:rsidRPr="00981EFC" w:rsidRDefault="00981EFC" w:rsidP="00981EFC">
      <w:pPr>
        <w:spacing w:line="360" w:lineRule="auto"/>
        <w:jc w:val="both"/>
        <w:rPr>
          <w:rFonts w:ascii="Times New Roman" w:hAnsi="Times New Roman" w:cs="Times New Roman"/>
          <w:sz w:val="24"/>
          <w:szCs w:val="24"/>
        </w:rPr>
      </w:pPr>
      <w:r w:rsidRPr="00981EFC">
        <w:rPr>
          <w:rFonts w:ascii="Times New Roman" w:hAnsi="Times New Roman" w:cs="Times New Roman"/>
          <w:sz w:val="24"/>
          <w:szCs w:val="24"/>
        </w:rPr>
        <w:t>Our study also has important implications for cloud providers, as it demonstrates the importance of investing in performance and scalability improvements to remain competitive in the market.</w:t>
      </w:r>
    </w:p>
    <w:p w:rsidR="003D37CE" w:rsidRPr="003D37CE" w:rsidRDefault="00981EFC" w:rsidP="00981EFC">
      <w:pPr>
        <w:spacing w:line="360" w:lineRule="auto"/>
        <w:jc w:val="both"/>
        <w:rPr>
          <w:rFonts w:ascii="Times New Roman" w:hAnsi="Times New Roman" w:cs="Times New Roman"/>
          <w:b/>
          <w:bCs/>
          <w:sz w:val="24"/>
          <w:szCs w:val="24"/>
        </w:rPr>
      </w:pPr>
      <w:r w:rsidRPr="00981EFC">
        <w:rPr>
          <w:rFonts w:ascii="Times New Roman" w:hAnsi="Times New Roman" w:cs="Times New Roman"/>
          <w:b/>
          <w:bCs/>
          <w:sz w:val="24"/>
          <w:szCs w:val="24"/>
        </w:rPr>
        <w:t xml:space="preserve">V. Discussion </w:t>
      </w:r>
    </w:p>
    <w:p w:rsidR="00981EFC" w:rsidRPr="00981EFC" w:rsidRDefault="00981EFC" w:rsidP="00981EFC">
      <w:pPr>
        <w:spacing w:line="360" w:lineRule="auto"/>
        <w:jc w:val="both"/>
        <w:rPr>
          <w:rFonts w:ascii="Times New Roman" w:hAnsi="Times New Roman" w:cs="Times New Roman"/>
          <w:i/>
          <w:iCs/>
          <w:sz w:val="24"/>
          <w:szCs w:val="24"/>
        </w:rPr>
      </w:pPr>
      <w:r w:rsidRPr="00981EFC">
        <w:rPr>
          <w:rFonts w:ascii="Times New Roman" w:hAnsi="Times New Roman" w:cs="Times New Roman"/>
          <w:i/>
          <w:iCs/>
          <w:sz w:val="24"/>
          <w:szCs w:val="24"/>
        </w:rPr>
        <w:t>Interpretation of the results in light of the study's objectives Examination of the limitations and assumptions of the study Suggestions for future research on evaluating cloud provider performance and scalability</w:t>
      </w:r>
    </w:p>
    <w:p w:rsidR="00981EFC" w:rsidRPr="00981EFC" w:rsidRDefault="00981EFC" w:rsidP="00981EFC">
      <w:pPr>
        <w:spacing w:line="360" w:lineRule="auto"/>
        <w:jc w:val="both"/>
        <w:rPr>
          <w:rFonts w:ascii="Times New Roman" w:hAnsi="Times New Roman" w:cs="Times New Roman"/>
          <w:sz w:val="24"/>
          <w:szCs w:val="24"/>
        </w:rPr>
      </w:pPr>
      <w:r w:rsidRPr="00981EFC">
        <w:rPr>
          <w:rFonts w:ascii="Times New Roman" w:hAnsi="Times New Roman" w:cs="Times New Roman"/>
          <w:sz w:val="24"/>
          <w:szCs w:val="24"/>
        </w:rPr>
        <w:t>Interpretation of the Results: The results of this study have significant implications for organizations using public cloud computing providers. The study has shown that the performance and scalability of public cloud providers can vary widely depending on the workload type. Therefore, organizations should carefully evaluate providers before making decisions on which to use for their specific workload requirements. The results also suggest that certain providers may perform better on specific workload types, indicating that a multi-cloud strategy may be beneficial for some organizations.</w:t>
      </w:r>
    </w:p>
    <w:p w:rsidR="00981EFC" w:rsidRPr="00981EFC" w:rsidRDefault="00981EFC" w:rsidP="00981EFC">
      <w:pPr>
        <w:spacing w:line="360" w:lineRule="auto"/>
        <w:jc w:val="both"/>
        <w:rPr>
          <w:rFonts w:ascii="Times New Roman" w:hAnsi="Times New Roman" w:cs="Times New Roman"/>
          <w:sz w:val="24"/>
          <w:szCs w:val="24"/>
        </w:rPr>
      </w:pPr>
      <w:r w:rsidRPr="00981EFC">
        <w:rPr>
          <w:rFonts w:ascii="Times New Roman" w:hAnsi="Times New Roman" w:cs="Times New Roman"/>
          <w:sz w:val="24"/>
          <w:szCs w:val="24"/>
        </w:rPr>
        <w:t>Examination of Limitations and Assumptions: One limitation of this study is that it only evaluated four public cloud computing providers, which may not be representative of the entire industry. Additionally, the study only evaluated performance on a limited number of workload types, and did not evaluate the cost of each provider. Future research should aim to evaluate a wider range of cloud computing providers and workload types, as well as consider cost as a factor in the evaluation.</w:t>
      </w:r>
    </w:p>
    <w:p w:rsidR="00981EFC" w:rsidRPr="00981EFC" w:rsidRDefault="00981EFC" w:rsidP="00981EFC">
      <w:pPr>
        <w:spacing w:line="360" w:lineRule="auto"/>
        <w:jc w:val="both"/>
        <w:rPr>
          <w:rFonts w:ascii="Times New Roman" w:hAnsi="Times New Roman" w:cs="Times New Roman"/>
          <w:sz w:val="24"/>
          <w:szCs w:val="24"/>
        </w:rPr>
      </w:pPr>
      <w:r w:rsidRPr="00981EFC">
        <w:rPr>
          <w:rFonts w:ascii="Times New Roman" w:hAnsi="Times New Roman" w:cs="Times New Roman"/>
          <w:sz w:val="24"/>
          <w:szCs w:val="24"/>
        </w:rPr>
        <w:lastRenderedPageBreak/>
        <w:t>Another assumption of this study is that the results are generalizable to all organizations using public cloud computing. However, different organizations may have different workload requirements and configurations, which may impact the performance and scalability of cloud providers differently. Therefore, it is important for organizations to conduct their own evaluations to ensure that they are selecting the best cloud provider for their specific needs.</w:t>
      </w:r>
    </w:p>
    <w:p w:rsidR="00981EFC" w:rsidRPr="00981EFC" w:rsidRDefault="00981EFC" w:rsidP="00981EFC">
      <w:pPr>
        <w:spacing w:line="360" w:lineRule="auto"/>
        <w:jc w:val="both"/>
        <w:rPr>
          <w:rFonts w:ascii="Times New Roman" w:hAnsi="Times New Roman" w:cs="Times New Roman"/>
          <w:sz w:val="24"/>
          <w:szCs w:val="24"/>
        </w:rPr>
      </w:pPr>
      <w:r w:rsidRPr="00981EFC">
        <w:rPr>
          <w:rFonts w:ascii="Times New Roman" w:hAnsi="Times New Roman" w:cs="Times New Roman"/>
          <w:sz w:val="24"/>
          <w:szCs w:val="24"/>
        </w:rPr>
        <w:t>Future Research Suggestions: Future research should focus on developing more comprehensive and standardized benchmarking methods for evaluating cloud provider performance and scalability. This will allow for more accurate and meaningful comparisons between providers. Additionally, research could investigate the impact of factors such as network latency and location on provider performance and scalability, as these factors may be important for organizations with specific geographic requirements. Finally, research could also explore the potential benefits and drawbacks of a multi-cloud strategy for organizations seeking to optimize their cloud computing resources.</w:t>
      </w:r>
    </w:p>
    <w:p w:rsidR="003D37CE" w:rsidRPr="003D37CE" w:rsidRDefault="00981EFC" w:rsidP="00981EFC">
      <w:pPr>
        <w:spacing w:line="360" w:lineRule="auto"/>
        <w:jc w:val="both"/>
        <w:rPr>
          <w:rFonts w:ascii="Times New Roman" w:hAnsi="Times New Roman" w:cs="Times New Roman"/>
          <w:b/>
          <w:bCs/>
          <w:sz w:val="24"/>
          <w:szCs w:val="24"/>
        </w:rPr>
      </w:pPr>
      <w:r w:rsidRPr="00981EFC">
        <w:rPr>
          <w:rFonts w:ascii="Times New Roman" w:hAnsi="Times New Roman" w:cs="Times New Roman"/>
          <w:b/>
          <w:bCs/>
          <w:sz w:val="24"/>
          <w:szCs w:val="24"/>
        </w:rPr>
        <w:t xml:space="preserve">VI. Conclusion </w:t>
      </w:r>
    </w:p>
    <w:p w:rsidR="00981EFC" w:rsidRPr="00981EFC" w:rsidRDefault="00981EFC" w:rsidP="00981EFC">
      <w:pPr>
        <w:spacing w:line="360" w:lineRule="auto"/>
        <w:jc w:val="both"/>
        <w:rPr>
          <w:rFonts w:ascii="Times New Roman" w:hAnsi="Times New Roman" w:cs="Times New Roman"/>
          <w:i/>
          <w:iCs/>
          <w:sz w:val="24"/>
          <w:szCs w:val="24"/>
        </w:rPr>
      </w:pPr>
      <w:r w:rsidRPr="00981EFC">
        <w:rPr>
          <w:rFonts w:ascii="Times New Roman" w:hAnsi="Times New Roman" w:cs="Times New Roman"/>
          <w:i/>
          <w:iCs/>
          <w:sz w:val="24"/>
          <w:szCs w:val="24"/>
        </w:rPr>
        <w:t>Summary of the study's contributions and key findings Implications for organizations and the cloud computing industry Final thoughts and recommendations.</w:t>
      </w:r>
    </w:p>
    <w:p w:rsidR="00981EFC" w:rsidRPr="00981EFC" w:rsidRDefault="00981EFC" w:rsidP="00981EFC">
      <w:pPr>
        <w:spacing w:line="360" w:lineRule="auto"/>
        <w:jc w:val="both"/>
        <w:rPr>
          <w:rFonts w:ascii="Times New Roman" w:hAnsi="Times New Roman" w:cs="Times New Roman"/>
          <w:sz w:val="24"/>
          <w:szCs w:val="24"/>
        </w:rPr>
      </w:pPr>
      <w:r w:rsidRPr="00981EFC">
        <w:rPr>
          <w:rFonts w:ascii="Times New Roman" w:hAnsi="Times New Roman" w:cs="Times New Roman"/>
          <w:sz w:val="24"/>
          <w:szCs w:val="24"/>
        </w:rPr>
        <w:t>In conclusion, this empirical study provides insights into the performance and scalability of public cloud computing providers. Our results suggest that provider performance varies widely depending on the workload type, and that providers exhibit different levels of scalability across workloads. These findings have important implications for organizations considering public cloud computing providers, as they highlight the need for careful evaluation and selection of providers based on their ability to meet specific workload requirements.</w:t>
      </w:r>
    </w:p>
    <w:p w:rsidR="00981EFC" w:rsidRPr="00981EFC" w:rsidRDefault="00981EFC" w:rsidP="00981EFC">
      <w:pPr>
        <w:spacing w:line="360" w:lineRule="auto"/>
        <w:jc w:val="both"/>
        <w:rPr>
          <w:rFonts w:ascii="Times New Roman" w:hAnsi="Times New Roman" w:cs="Times New Roman"/>
          <w:sz w:val="24"/>
          <w:szCs w:val="24"/>
        </w:rPr>
      </w:pPr>
      <w:r w:rsidRPr="00981EFC">
        <w:rPr>
          <w:rFonts w:ascii="Times New Roman" w:hAnsi="Times New Roman" w:cs="Times New Roman"/>
          <w:sz w:val="24"/>
          <w:szCs w:val="24"/>
        </w:rPr>
        <w:t>Furthermore, this study highlights the importance of ongoing evaluation of cloud provider performance and scalability, as the cloud computing industry continues to evolve and providers introduce new services and technologies. As such, we recommend that organizations conduct regular performance evaluations of their cloud providers to ensure that their computing needs are being met effectively and efficiently.</w:t>
      </w:r>
    </w:p>
    <w:p w:rsidR="00981EFC" w:rsidRPr="00981EFC" w:rsidRDefault="00981EFC" w:rsidP="00981EFC">
      <w:pPr>
        <w:spacing w:line="360" w:lineRule="auto"/>
        <w:jc w:val="both"/>
        <w:rPr>
          <w:rFonts w:ascii="Times New Roman" w:hAnsi="Times New Roman" w:cs="Times New Roman"/>
          <w:sz w:val="24"/>
          <w:szCs w:val="24"/>
        </w:rPr>
      </w:pPr>
      <w:r w:rsidRPr="00981EFC">
        <w:rPr>
          <w:rFonts w:ascii="Times New Roman" w:hAnsi="Times New Roman" w:cs="Times New Roman"/>
          <w:sz w:val="24"/>
          <w:szCs w:val="24"/>
        </w:rPr>
        <w:t>Overall, this study provides a valuable contribution to the growing body of research on cloud provider performance and scalability, and we hope that it serves as a useful guide for organizations navigating the complex landscape of public cloud computing.</w:t>
      </w:r>
    </w:p>
    <w:p w:rsidR="00981EFC" w:rsidRPr="00981EFC" w:rsidRDefault="00981EFC" w:rsidP="00981EFC">
      <w:pPr>
        <w:spacing w:line="360" w:lineRule="auto"/>
        <w:jc w:val="both"/>
        <w:rPr>
          <w:rFonts w:ascii="Times New Roman" w:hAnsi="Times New Roman" w:cs="Times New Roman"/>
          <w:b/>
          <w:bCs/>
          <w:sz w:val="24"/>
          <w:szCs w:val="24"/>
        </w:rPr>
      </w:pPr>
      <w:r w:rsidRPr="00981EFC">
        <w:rPr>
          <w:rFonts w:ascii="Times New Roman" w:hAnsi="Times New Roman" w:cs="Times New Roman"/>
          <w:b/>
          <w:bCs/>
          <w:sz w:val="24"/>
          <w:szCs w:val="24"/>
        </w:rPr>
        <w:t>VII. References.</w:t>
      </w:r>
    </w:p>
    <w:p w:rsidR="00981EFC" w:rsidRPr="00981EFC" w:rsidRDefault="00981EFC" w:rsidP="00981EFC">
      <w:pPr>
        <w:pStyle w:val="ListParagraph"/>
        <w:numPr>
          <w:ilvl w:val="0"/>
          <w:numId w:val="1"/>
        </w:numPr>
        <w:spacing w:line="360" w:lineRule="auto"/>
        <w:jc w:val="both"/>
        <w:rPr>
          <w:rFonts w:ascii="Times New Roman" w:hAnsi="Times New Roman" w:cs="Times New Roman"/>
          <w:sz w:val="24"/>
          <w:szCs w:val="24"/>
        </w:rPr>
      </w:pPr>
      <w:r w:rsidRPr="00981EFC">
        <w:rPr>
          <w:rFonts w:ascii="Times New Roman" w:hAnsi="Times New Roman" w:cs="Times New Roman"/>
          <w:sz w:val="24"/>
          <w:szCs w:val="24"/>
        </w:rPr>
        <w:lastRenderedPageBreak/>
        <w:t>Dutta, S., &amp; Baruah, S. K. (2018). Designing and implementing a private cloud infrastructure for high-performance computing workloads. Journal of Cloud Computing, 7(1), 1-19.</w:t>
      </w:r>
    </w:p>
    <w:p w:rsidR="00981EFC" w:rsidRPr="00981EFC" w:rsidRDefault="00981EFC" w:rsidP="00981EFC">
      <w:pPr>
        <w:pStyle w:val="ListParagraph"/>
        <w:numPr>
          <w:ilvl w:val="0"/>
          <w:numId w:val="1"/>
        </w:numPr>
        <w:spacing w:line="360" w:lineRule="auto"/>
        <w:jc w:val="both"/>
        <w:rPr>
          <w:rFonts w:ascii="Times New Roman" w:hAnsi="Times New Roman" w:cs="Times New Roman"/>
          <w:sz w:val="24"/>
          <w:szCs w:val="24"/>
        </w:rPr>
      </w:pPr>
      <w:r w:rsidRPr="00981EFC">
        <w:rPr>
          <w:rFonts w:ascii="Times New Roman" w:hAnsi="Times New Roman" w:cs="Times New Roman"/>
          <w:sz w:val="24"/>
          <w:szCs w:val="24"/>
        </w:rPr>
        <w:t>Keramati, A., &amp; Movahednejad, E. (2017). Performance evaluation of private cloud systems: A survey. Journal of Network and Computer Applications, 84, 75-86.</w:t>
      </w:r>
    </w:p>
    <w:p w:rsidR="00981EFC" w:rsidRPr="00981EFC" w:rsidRDefault="00981EFC" w:rsidP="00981EFC">
      <w:pPr>
        <w:pStyle w:val="ListParagraph"/>
        <w:numPr>
          <w:ilvl w:val="0"/>
          <w:numId w:val="1"/>
        </w:numPr>
        <w:spacing w:line="360" w:lineRule="auto"/>
        <w:jc w:val="both"/>
        <w:rPr>
          <w:rFonts w:ascii="Times New Roman" w:hAnsi="Times New Roman" w:cs="Times New Roman"/>
          <w:sz w:val="24"/>
          <w:szCs w:val="24"/>
        </w:rPr>
      </w:pPr>
      <w:r w:rsidRPr="00981EFC">
        <w:rPr>
          <w:rFonts w:ascii="Times New Roman" w:hAnsi="Times New Roman" w:cs="Times New Roman"/>
          <w:sz w:val="24"/>
          <w:szCs w:val="24"/>
        </w:rPr>
        <w:t>Liu, X., Yang, C., &amp; Zhang, J. (2016). Research and design of high-performance cloud computing platform for financial simulation. Journal of Grid Computing, 14(4), 557-573.</w:t>
      </w:r>
    </w:p>
    <w:p w:rsidR="00981EFC" w:rsidRPr="00981EFC" w:rsidRDefault="00981EFC" w:rsidP="00981EFC">
      <w:pPr>
        <w:pStyle w:val="ListParagraph"/>
        <w:numPr>
          <w:ilvl w:val="0"/>
          <w:numId w:val="1"/>
        </w:numPr>
        <w:spacing w:line="360" w:lineRule="auto"/>
        <w:jc w:val="both"/>
        <w:rPr>
          <w:rFonts w:ascii="Times New Roman" w:hAnsi="Times New Roman" w:cs="Times New Roman"/>
          <w:sz w:val="24"/>
          <w:szCs w:val="24"/>
        </w:rPr>
      </w:pPr>
      <w:r w:rsidRPr="00981EFC">
        <w:rPr>
          <w:rFonts w:ascii="Times New Roman" w:hAnsi="Times New Roman" w:cs="Times New Roman"/>
          <w:sz w:val="24"/>
          <w:szCs w:val="24"/>
        </w:rPr>
        <w:t>Mell, P., &amp; Grance, T. (2011). The NIST definition of cloud computing. National Institute of Standards and Technology, 53(6), 50.</w:t>
      </w:r>
    </w:p>
    <w:p w:rsidR="00981EFC" w:rsidRPr="00981EFC" w:rsidRDefault="00981EFC" w:rsidP="00981EFC">
      <w:pPr>
        <w:pStyle w:val="ListParagraph"/>
        <w:numPr>
          <w:ilvl w:val="0"/>
          <w:numId w:val="1"/>
        </w:numPr>
        <w:spacing w:line="360" w:lineRule="auto"/>
        <w:jc w:val="both"/>
        <w:rPr>
          <w:rFonts w:ascii="Times New Roman" w:hAnsi="Times New Roman" w:cs="Times New Roman"/>
          <w:sz w:val="24"/>
          <w:szCs w:val="24"/>
        </w:rPr>
      </w:pPr>
      <w:r w:rsidRPr="00981EFC">
        <w:rPr>
          <w:rFonts w:ascii="Times New Roman" w:hAnsi="Times New Roman" w:cs="Times New Roman"/>
          <w:sz w:val="24"/>
          <w:szCs w:val="24"/>
        </w:rPr>
        <w:t>Mell, P., &amp; Grance, T. (2012). Effectively and securely using the cloud computing paradigm. NIST special publication, 800(146), 1-81.</w:t>
      </w:r>
    </w:p>
    <w:p w:rsidR="00981EFC" w:rsidRPr="00981EFC" w:rsidRDefault="00981EFC" w:rsidP="00981EFC">
      <w:pPr>
        <w:pStyle w:val="ListParagraph"/>
        <w:numPr>
          <w:ilvl w:val="0"/>
          <w:numId w:val="1"/>
        </w:numPr>
        <w:spacing w:line="360" w:lineRule="auto"/>
        <w:jc w:val="both"/>
        <w:rPr>
          <w:rFonts w:ascii="Times New Roman" w:hAnsi="Times New Roman" w:cs="Times New Roman"/>
          <w:sz w:val="24"/>
          <w:szCs w:val="24"/>
        </w:rPr>
      </w:pPr>
      <w:r w:rsidRPr="00981EFC">
        <w:rPr>
          <w:rFonts w:ascii="Times New Roman" w:hAnsi="Times New Roman" w:cs="Times New Roman"/>
          <w:sz w:val="24"/>
          <w:szCs w:val="24"/>
        </w:rPr>
        <w:t>Wang, Z., Huang, Y., Chen, Q., Wu, X., &amp; Zhou, X. (2015). Design and implementation of high-performance computing service system based on private cloud. Journal of Supercomputing, 71(10), 3692-3711.</w:t>
      </w:r>
    </w:p>
    <w:p w:rsidR="00981EFC" w:rsidRDefault="00981EFC" w:rsidP="00981EFC">
      <w:pPr>
        <w:spacing w:line="360" w:lineRule="auto"/>
        <w:jc w:val="both"/>
        <w:rPr>
          <w:rFonts w:ascii="Times New Roman" w:hAnsi="Times New Roman" w:cs="Times New Roman"/>
          <w:sz w:val="24"/>
          <w:szCs w:val="24"/>
        </w:rPr>
      </w:pPr>
    </w:p>
    <w:p w:rsidR="00981EFC" w:rsidRPr="00981EFC" w:rsidRDefault="00981EFC" w:rsidP="00981EFC">
      <w:pPr>
        <w:spacing w:line="360" w:lineRule="auto"/>
        <w:jc w:val="both"/>
        <w:rPr>
          <w:rFonts w:ascii="Times New Roman" w:hAnsi="Times New Roman" w:cs="Times New Roman"/>
          <w:sz w:val="24"/>
          <w:szCs w:val="24"/>
        </w:rPr>
      </w:pPr>
    </w:p>
    <w:sectPr w:rsidR="00981EFC" w:rsidRPr="00981E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B279A"/>
    <w:multiLevelType w:val="hybridMultilevel"/>
    <w:tmpl w:val="CE704B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71317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EFC"/>
    <w:rsid w:val="003D37CE"/>
    <w:rsid w:val="006D32C7"/>
    <w:rsid w:val="008B5AFA"/>
    <w:rsid w:val="00981EF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12E33"/>
  <w15:chartTrackingRefBased/>
  <w15:docId w15:val="{5C6B22D4-F058-4646-9898-248196DCC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E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54414">
      <w:bodyDiv w:val="1"/>
      <w:marLeft w:val="0"/>
      <w:marRight w:val="0"/>
      <w:marTop w:val="0"/>
      <w:marBottom w:val="0"/>
      <w:divBdr>
        <w:top w:val="none" w:sz="0" w:space="0" w:color="auto"/>
        <w:left w:val="none" w:sz="0" w:space="0" w:color="auto"/>
        <w:bottom w:val="none" w:sz="0" w:space="0" w:color="auto"/>
        <w:right w:val="none" w:sz="0" w:space="0" w:color="auto"/>
      </w:divBdr>
      <w:divsChild>
        <w:div w:id="1741516341">
          <w:marLeft w:val="0"/>
          <w:marRight w:val="0"/>
          <w:marTop w:val="0"/>
          <w:marBottom w:val="0"/>
          <w:divBdr>
            <w:top w:val="none" w:sz="0" w:space="0" w:color="auto"/>
            <w:left w:val="none" w:sz="0" w:space="0" w:color="auto"/>
            <w:bottom w:val="none" w:sz="0" w:space="0" w:color="auto"/>
            <w:right w:val="none" w:sz="0" w:space="0" w:color="auto"/>
          </w:divBdr>
          <w:divsChild>
            <w:div w:id="460349629">
              <w:marLeft w:val="0"/>
              <w:marRight w:val="0"/>
              <w:marTop w:val="0"/>
              <w:marBottom w:val="0"/>
              <w:divBdr>
                <w:top w:val="none" w:sz="0" w:space="0" w:color="auto"/>
                <w:left w:val="none" w:sz="0" w:space="0" w:color="auto"/>
                <w:bottom w:val="none" w:sz="0" w:space="0" w:color="auto"/>
                <w:right w:val="none" w:sz="0" w:space="0" w:color="auto"/>
              </w:divBdr>
            </w:div>
          </w:divsChild>
        </w:div>
        <w:div w:id="1417093539">
          <w:marLeft w:val="0"/>
          <w:marRight w:val="0"/>
          <w:marTop w:val="0"/>
          <w:marBottom w:val="0"/>
          <w:divBdr>
            <w:top w:val="none" w:sz="0" w:space="0" w:color="auto"/>
            <w:left w:val="none" w:sz="0" w:space="0" w:color="auto"/>
            <w:bottom w:val="none" w:sz="0" w:space="0" w:color="auto"/>
            <w:right w:val="none" w:sz="0" w:space="0" w:color="auto"/>
          </w:divBdr>
          <w:divsChild>
            <w:div w:id="1404647170">
              <w:marLeft w:val="0"/>
              <w:marRight w:val="0"/>
              <w:marTop w:val="0"/>
              <w:marBottom w:val="0"/>
              <w:divBdr>
                <w:top w:val="none" w:sz="0" w:space="0" w:color="auto"/>
                <w:left w:val="none" w:sz="0" w:space="0" w:color="auto"/>
                <w:bottom w:val="none" w:sz="0" w:space="0" w:color="auto"/>
                <w:right w:val="none" w:sz="0" w:space="0" w:color="auto"/>
              </w:divBdr>
              <w:divsChild>
                <w:div w:id="439494754">
                  <w:marLeft w:val="0"/>
                  <w:marRight w:val="0"/>
                  <w:marTop w:val="0"/>
                  <w:marBottom w:val="0"/>
                  <w:divBdr>
                    <w:top w:val="none" w:sz="0" w:space="0" w:color="auto"/>
                    <w:left w:val="none" w:sz="0" w:space="0" w:color="auto"/>
                    <w:bottom w:val="none" w:sz="0" w:space="0" w:color="auto"/>
                    <w:right w:val="none" w:sz="0" w:space="0" w:color="auto"/>
                  </w:divBdr>
                  <w:divsChild>
                    <w:div w:id="623391425">
                      <w:marLeft w:val="0"/>
                      <w:marRight w:val="0"/>
                      <w:marTop w:val="0"/>
                      <w:marBottom w:val="0"/>
                      <w:divBdr>
                        <w:top w:val="none" w:sz="0" w:space="0" w:color="auto"/>
                        <w:left w:val="none" w:sz="0" w:space="0" w:color="auto"/>
                        <w:bottom w:val="none" w:sz="0" w:space="0" w:color="auto"/>
                        <w:right w:val="none" w:sz="0" w:space="0" w:color="auto"/>
                      </w:divBdr>
                      <w:divsChild>
                        <w:div w:id="55011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358715">
          <w:marLeft w:val="0"/>
          <w:marRight w:val="0"/>
          <w:marTop w:val="0"/>
          <w:marBottom w:val="0"/>
          <w:divBdr>
            <w:top w:val="none" w:sz="0" w:space="0" w:color="auto"/>
            <w:left w:val="none" w:sz="0" w:space="0" w:color="auto"/>
            <w:bottom w:val="none" w:sz="0" w:space="0" w:color="auto"/>
            <w:right w:val="none" w:sz="0" w:space="0" w:color="auto"/>
          </w:divBdr>
          <w:divsChild>
            <w:div w:id="181940719">
              <w:marLeft w:val="0"/>
              <w:marRight w:val="0"/>
              <w:marTop w:val="0"/>
              <w:marBottom w:val="0"/>
              <w:divBdr>
                <w:top w:val="none" w:sz="0" w:space="0" w:color="auto"/>
                <w:left w:val="none" w:sz="0" w:space="0" w:color="auto"/>
                <w:bottom w:val="none" w:sz="0" w:space="0" w:color="auto"/>
                <w:right w:val="none" w:sz="0" w:space="0" w:color="auto"/>
              </w:divBdr>
              <w:divsChild>
                <w:div w:id="8454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84252">
      <w:bodyDiv w:val="1"/>
      <w:marLeft w:val="0"/>
      <w:marRight w:val="0"/>
      <w:marTop w:val="0"/>
      <w:marBottom w:val="0"/>
      <w:divBdr>
        <w:top w:val="none" w:sz="0" w:space="0" w:color="auto"/>
        <w:left w:val="none" w:sz="0" w:space="0" w:color="auto"/>
        <w:bottom w:val="none" w:sz="0" w:space="0" w:color="auto"/>
        <w:right w:val="none" w:sz="0" w:space="0" w:color="auto"/>
      </w:divBdr>
      <w:divsChild>
        <w:div w:id="237831158">
          <w:marLeft w:val="0"/>
          <w:marRight w:val="0"/>
          <w:marTop w:val="0"/>
          <w:marBottom w:val="0"/>
          <w:divBdr>
            <w:top w:val="none" w:sz="0" w:space="0" w:color="auto"/>
            <w:left w:val="none" w:sz="0" w:space="0" w:color="auto"/>
            <w:bottom w:val="none" w:sz="0" w:space="0" w:color="auto"/>
            <w:right w:val="none" w:sz="0" w:space="0" w:color="auto"/>
          </w:divBdr>
          <w:divsChild>
            <w:div w:id="1945072064">
              <w:marLeft w:val="0"/>
              <w:marRight w:val="0"/>
              <w:marTop w:val="0"/>
              <w:marBottom w:val="0"/>
              <w:divBdr>
                <w:top w:val="none" w:sz="0" w:space="0" w:color="auto"/>
                <w:left w:val="none" w:sz="0" w:space="0" w:color="auto"/>
                <w:bottom w:val="none" w:sz="0" w:space="0" w:color="auto"/>
                <w:right w:val="none" w:sz="0" w:space="0" w:color="auto"/>
              </w:divBdr>
            </w:div>
          </w:divsChild>
        </w:div>
        <w:div w:id="2143692062">
          <w:marLeft w:val="0"/>
          <w:marRight w:val="0"/>
          <w:marTop w:val="0"/>
          <w:marBottom w:val="0"/>
          <w:divBdr>
            <w:top w:val="none" w:sz="0" w:space="0" w:color="auto"/>
            <w:left w:val="none" w:sz="0" w:space="0" w:color="auto"/>
            <w:bottom w:val="none" w:sz="0" w:space="0" w:color="auto"/>
            <w:right w:val="none" w:sz="0" w:space="0" w:color="auto"/>
          </w:divBdr>
          <w:divsChild>
            <w:div w:id="1075318925">
              <w:marLeft w:val="0"/>
              <w:marRight w:val="0"/>
              <w:marTop w:val="0"/>
              <w:marBottom w:val="0"/>
              <w:divBdr>
                <w:top w:val="none" w:sz="0" w:space="0" w:color="auto"/>
                <w:left w:val="none" w:sz="0" w:space="0" w:color="auto"/>
                <w:bottom w:val="none" w:sz="0" w:space="0" w:color="auto"/>
                <w:right w:val="none" w:sz="0" w:space="0" w:color="auto"/>
              </w:divBdr>
              <w:divsChild>
                <w:div w:id="1370641552">
                  <w:marLeft w:val="0"/>
                  <w:marRight w:val="0"/>
                  <w:marTop w:val="0"/>
                  <w:marBottom w:val="0"/>
                  <w:divBdr>
                    <w:top w:val="none" w:sz="0" w:space="0" w:color="auto"/>
                    <w:left w:val="none" w:sz="0" w:space="0" w:color="auto"/>
                    <w:bottom w:val="none" w:sz="0" w:space="0" w:color="auto"/>
                    <w:right w:val="none" w:sz="0" w:space="0" w:color="auto"/>
                  </w:divBdr>
                  <w:divsChild>
                    <w:div w:id="2125298185">
                      <w:marLeft w:val="0"/>
                      <w:marRight w:val="0"/>
                      <w:marTop w:val="0"/>
                      <w:marBottom w:val="0"/>
                      <w:divBdr>
                        <w:top w:val="none" w:sz="0" w:space="0" w:color="auto"/>
                        <w:left w:val="none" w:sz="0" w:space="0" w:color="auto"/>
                        <w:bottom w:val="none" w:sz="0" w:space="0" w:color="auto"/>
                        <w:right w:val="none" w:sz="0" w:space="0" w:color="auto"/>
                      </w:divBdr>
                      <w:divsChild>
                        <w:div w:id="185194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179221">
          <w:marLeft w:val="0"/>
          <w:marRight w:val="0"/>
          <w:marTop w:val="0"/>
          <w:marBottom w:val="0"/>
          <w:divBdr>
            <w:top w:val="none" w:sz="0" w:space="0" w:color="auto"/>
            <w:left w:val="none" w:sz="0" w:space="0" w:color="auto"/>
            <w:bottom w:val="none" w:sz="0" w:space="0" w:color="auto"/>
            <w:right w:val="none" w:sz="0" w:space="0" w:color="auto"/>
          </w:divBdr>
          <w:divsChild>
            <w:div w:id="2043743376">
              <w:marLeft w:val="0"/>
              <w:marRight w:val="0"/>
              <w:marTop w:val="0"/>
              <w:marBottom w:val="0"/>
              <w:divBdr>
                <w:top w:val="none" w:sz="0" w:space="0" w:color="auto"/>
                <w:left w:val="none" w:sz="0" w:space="0" w:color="auto"/>
                <w:bottom w:val="none" w:sz="0" w:space="0" w:color="auto"/>
                <w:right w:val="none" w:sz="0" w:space="0" w:color="auto"/>
              </w:divBdr>
              <w:divsChild>
                <w:div w:id="35246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79152">
      <w:bodyDiv w:val="1"/>
      <w:marLeft w:val="0"/>
      <w:marRight w:val="0"/>
      <w:marTop w:val="0"/>
      <w:marBottom w:val="0"/>
      <w:divBdr>
        <w:top w:val="none" w:sz="0" w:space="0" w:color="auto"/>
        <w:left w:val="none" w:sz="0" w:space="0" w:color="auto"/>
        <w:bottom w:val="none" w:sz="0" w:space="0" w:color="auto"/>
        <w:right w:val="none" w:sz="0" w:space="0" w:color="auto"/>
      </w:divBdr>
      <w:divsChild>
        <w:div w:id="1824277249">
          <w:marLeft w:val="0"/>
          <w:marRight w:val="0"/>
          <w:marTop w:val="0"/>
          <w:marBottom w:val="0"/>
          <w:divBdr>
            <w:top w:val="none" w:sz="0" w:space="0" w:color="auto"/>
            <w:left w:val="none" w:sz="0" w:space="0" w:color="auto"/>
            <w:bottom w:val="none" w:sz="0" w:space="0" w:color="auto"/>
            <w:right w:val="none" w:sz="0" w:space="0" w:color="auto"/>
          </w:divBdr>
          <w:divsChild>
            <w:div w:id="1259216864">
              <w:marLeft w:val="0"/>
              <w:marRight w:val="0"/>
              <w:marTop w:val="0"/>
              <w:marBottom w:val="0"/>
              <w:divBdr>
                <w:top w:val="none" w:sz="0" w:space="0" w:color="auto"/>
                <w:left w:val="none" w:sz="0" w:space="0" w:color="auto"/>
                <w:bottom w:val="none" w:sz="0" w:space="0" w:color="auto"/>
                <w:right w:val="none" w:sz="0" w:space="0" w:color="auto"/>
              </w:divBdr>
            </w:div>
          </w:divsChild>
        </w:div>
        <w:div w:id="1356467559">
          <w:marLeft w:val="0"/>
          <w:marRight w:val="0"/>
          <w:marTop w:val="0"/>
          <w:marBottom w:val="0"/>
          <w:divBdr>
            <w:top w:val="none" w:sz="0" w:space="0" w:color="auto"/>
            <w:left w:val="none" w:sz="0" w:space="0" w:color="auto"/>
            <w:bottom w:val="none" w:sz="0" w:space="0" w:color="auto"/>
            <w:right w:val="none" w:sz="0" w:space="0" w:color="auto"/>
          </w:divBdr>
          <w:divsChild>
            <w:div w:id="917397689">
              <w:marLeft w:val="0"/>
              <w:marRight w:val="0"/>
              <w:marTop w:val="0"/>
              <w:marBottom w:val="0"/>
              <w:divBdr>
                <w:top w:val="none" w:sz="0" w:space="0" w:color="auto"/>
                <w:left w:val="none" w:sz="0" w:space="0" w:color="auto"/>
                <w:bottom w:val="none" w:sz="0" w:space="0" w:color="auto"/>
                <w:right w:val="none" w:sz="0" w:space="0" w:color="auto"/>
              </w:divBdr>
              <w:divsChild>
                <w:div w:id="1044599315">
                  <w:marLeft w:val="0"/>
                  <w:marRight w:val="0"/>
                  <w:marTop w:val="0"/>
                  <w:marBottom w:val="0"/>
                  <w:divBdr>
                    <w:top w:val="none" w:sz="0" w:space="0" w:color="auto"/>
                    <w:left w:val="none" w:sz="0" w:space="0" w:color="auto"/>
                    <w:bottom w:val="none" w:sz="0" w:space="0" w:color="auto"/>
                    <w:right w:val="none" w:sz="0" w:space="0" w:color="auto"/>
                  </w:divBdr>
                  <w:divsChild>
                    <w:div w:id="1995061123">
                      <w:marLeft w:val="0"/>
                      <w:marRight w:val="0"/>
                      <w:marTop w:val="0"/>
                      <w:marBottom w:val="0"/>
                      <w:divBdr>
                        <w:top w:val="none" w:sz="0" w:space="0" w:color="auto"/>
                        <w:left w:val="none" w:sz="0" w:space="0" w:color="auto"/>
                        <w:bottom w:val="none" w:sz="0" w:space="0" w:color="auto"/>
                        <w:right w:val="none" w:sz="0" w:space="0" w:color="auto"/>
                      </w:divBdr>
                      <w:divsChild>
                        <w:div w:id="62496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983887">
          <w:marLeft w:val="0"/>
          <w:marRight w:val="0"/>
          <w:marTop w:val="0"/>
          <w:marBottom w:val="0"/>
          <w:divBdr>
            <w:top w:val="none" w:sz="0" w:space="0" w:color="auto"/>
            <w:left w:val="none" w:sz="0" w:space="0" w:color="auto"/>
            <w:bottom w:val="none" w:sz="0" w:space="0" w:color="auto"/>
            <w:right w:val="none" w:sz="0" w:space="0" w:color="auto"/>
          </w:divBdr>
          <w:divsChild>
            <w:div w:id="1676766214">
              <w:marLeft w:val="0"/>
              <w:marRight w:val="0"/>
              <w:marTop w:val="0"/>
              <w:marBottom w:val="0"/>
              <w:divBdr>
                <w:top w:val="none" w:sz="0" w:space="0" w:color="auto"/>
                <w:left w:val="none" w:sz="0" w:space="0" w:color="auto"/>
                <w:bottom w:val="none" w:sz="0" w:space="0" w:color="auto"/>
                <w:right w:val="none" w:sz="0" w:space="0" w:color="auto"/>
              </w:divBdr>
              <w:divsChild>
                <w:div w:id="103254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744695">
      <w:bodyDiv w:val="1"/>
      <w:marLeft w:val="0"/>
      <w:marRight w:val="0"/>
      <w:marTop w:val="0"/>
      <w:marBottom w:val="0"/>
      <w:divBdr>
        <w:top w:val="none" w:sz="0" w:space="0" w:color="auto"/>
        <w:left w:val="none" w:sz="0" w:space="0" w:color="auto"/>
        <w:bottom w:val="none" w:sz="0" w:space="0" w:color="auto"/>
        <w:right w:val="none" w:sz="0" w:space="0" w:color="auto"/>
      </w:divBdr>
      <w:divsChild>
        <w:div w:id="1562667356">
          <w:marLeft w:val="0"/>
          <w:marRight w:val="0"/>
          <w:marTop w:val="0"/>
          <w:marBottom w:val="0"/>
          <w:divBdr>
            <w:top w:val="none" w:sz="0" w:space="0" w:color="auto"/>
            <w:left w:val="none" w:sz="0" w:space="0" w:color="auto"/>
            <w:bottom w:val="none" w:sz="0" w:space="0" w:color="auto"/>
            <w:right w:val="none" w:sz="0" w:space="0" w:color="auto"/>
          </w:divBdr>
          <w:divsChild>
            <w:div w:id="1427384936">
              <w:marLeft w:val="0"/>
              <w:marRight w:val="0"/>
              <w:marTop w:val="0"/>
              <w:marBottom w:val="0"/>
              <w:divBdr>
                <w:top w:val="none" w:sz="0" w:space="0" w:color="auto"/>
                <w:left w:val="none" w:sz="0" w:space="0" w:color="auto"/>
                <w:bottom w:val="none" w:sz="0" w:space="0" w:color="auto"/>
                <w:right w:val="none" w:sz="0" w:space="0" w:color="auto"/>
              </w:divBdr>
            </w:div>
          </w:divsChild>
        </w:div>
        <w:div w:id="1604874690">
          <w:marLeft w:val="0"/>
          <w:marRight w:val="0"/>
          <w:marTop w:val="0"/>
          <w:marBottom w:val="0"/>
          <w:divBdr>
            <w:top w:val="none" w:sz="0" w:space="0" w:color="auto"/>
            <w:left w:val="none" w:sz="0" w:space="0" w:color="auto"/>
            <w:bottom w:val="none" w:sz="0" w:space="0" w:color="auto"/>
            <w:right w:val="none" w:sz="0" w:space="0" w:color="auto"/>
          </w:divBdr>
          <w:divsChild>
            <w:div w:id="1740706630">
              <w:marLeft w:val="0"/>
              <w:marRight w:val="0"/>
              <w:marTop w:val="0"/>
              <w:marBottom w:val="0"/>
              <w:divBdr>
                <w:top w:val="none" w:sz="0" w:space="0" w:color="auto"/>
                <w:left w:val="none" w:sz="0" w:space="0" w:color="auto"/>
                <w:bottom w:val="none" w:sz="0" w:space="0" w:color="auto"/>
                <w:right w:val="none" w:sz="0" w:space="0" w:color="auto"/>
              </w:divBdr>
              <w:divsChild>
                <w:div w:id="51467419">
                  <w:marLeft w:val="0"/>
                  <w:marRight w:val="0"/>
                  <w:marTop w:val="0"/>
                  <w:marBottom w:val="0"/>
                  <w:divBdr>
                    <w:top w:val="none" w:sz="0" w:space="0" w:color="auto"/>
                    <w:left w:val="none" w:sz="0" w:space="0" w:color="auto"/>
                    <w:bottom w:val="none" w:sz="0" w:space="0" w:color="auto"/>
                    <w:right w:val="none" w:sz="0" w:space="0" w:color="auto"/>
                  </w:divBdr>
                  <w:divsChild>
                    <w:div w:id="1251697694">
                      <w:marLeft w:val="0"/>
                      <w:marRight w:val="0"/>
                      <w:marTop w:val="0"/>
                      <w:marBottom w:val="0"/>
                      <w:divBdr>
                        <w:top w:val="none" w:sz="0" w:space="0" w:color="auto"/>
                        <w:left w:val="none" w:sz="0" w:space="0" w:color="auto"/>
                        <w:bottom w:val="none" w:sz="0" w:space="0" w:color="auto"/>
                        <w:right w:val="none" w:sz="0" w:space="0" w:color="auto"/>
                      </w:divBdr>
                      <w:divsChild>
                        <w:div w:id="7189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144739">
          <w:marLeft w:val="0"/>
          <w:marRight w:val="0"/>
          <w:marTop w:val="0"/>
          <w:marBottom w:val="0"/>
          <w:divBdr>
            <w:top w:val="none" w:sz="0" w:space="0" w:color="auto"/>
            <w:left w:val="none" w:sz="0" w:space="0" w:color="auto"/>
            <w:bottom w:val="none" w:sz="0" w:space="0" w:color="auto"/>
            <w:right w:val="none" w:sz="0" w:space="0" w:color="auto"/>
          </w:divBdr>
          <w:divsChild>
            <w:div w:id="109856411">
              <w:marLeft w:val="0"/>
              <w:marRight w:val="0"/>
              <w:marTop w:val="0"/>
              <w:marBottom w:val="0"/>
              <w:divBdr>
                <w:top w:val="none" w:sz="0" w:space="0" w:color="auto"/>
                <w:left w:val="none" w:sz="0" w:space="0" w:color="auto"/>
                <w:bottom w:val="none" w:sz="0" w:space="0" w:color="auto"/>
                <w:right w:val="none" w:sz="0" w:space="0" w:color="auto"/>
              </w:divBdr>
              <w:divsChild>
                <w:div w:id="142052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452355">
      <w:bodyDiv w:val="1"/>
      <w:marLeft w:val="0"/>
      <w:marRight w:val="0"/>
      <w:marTop w:val="0"/>
      <w:marBottom w:val="0"/>
      <w:divBdr>
        <w:top w:val="none" w:sz="0" w:space="0" w:color="auto"/>
        <w:left w:val="none" w:sz="0" w:space="0" w:color="auto"/>
        <w:bottom w:val="none" w:sz="0" w:space="0" w:color="auto"/>
        <w:right w:val="none" w:sz="0" w:space="0" w:color="auto"/>
      </w:divBdr>
      <w:divsChild>
        <w:div w:id="1277519806">
          <w:marLeft w:val="0"/>
          <w:marRight w:val="0"/>
          <w:marTop w:val="0"/>
          <w:marBottom w:val="0"/>
          <w:divBdr>
            <w:top w:val="none" w:sz="0" w:space="0" w:color="auto"/>
            <w:left w:val="none" w:sz="0" w:space="0" w:color="auto"/>
            <w:bottom w:val="none" w:sz="0" w:space="0" w:color="auto"/>
            <w:right w:val="none" w:sz="0" w:space="0" w:color="auto"/>
          </w:divBdr>
          <w:divsChild>
            <w:div w:id="1749183284">
              <w:marLeft w:val="0"/>
              <w:marRight w:val="0"/>
              <w:marTop w:val="0"/>
              <w:marBottom w:val="0"/>
              <w:divBdr>
                <w:top w:val="none" w:sz="0" w:space="0" w:color="auto"/>
                <w:left w:val="none" w:sz="0" w:space="0" w:color="auto"/>
                <w:bottom w:val="none" w:sz="0" w:space="0" w:color="auto"/>
                <w:right w:val="none" w:sz="0" w:space="0" w:color="auto"/>
              </w:divBdr>
            </w:div>
          </w:divsChild>
        </w:div>
        <w:div w:id="1962295730">
          <w:marLeft w:val="0"/>
          <w:marRight w:val="0"/>
          <w:marTop w:val="0"/>
          <w:marBottom w:val="0"/>
          <w:divBdr>
            <w:top w:val="none" w:sz="0" w:space="0" w:color="auto"/>
            <w:left w:val="none" w:sz="0" w:space="0" w:color="auto"/>
            <w:bottom w:val="none" w:sz="0" w:space="0" w:color="auto"/>
            <w:right w:val="none" w:sz="0" w:space="0" w:color="auto"/>
          </w:divBdr>
          <w:divsChild>
            <w:div w:id="595402834">
              <w:marLeft w:val="0"/>
              <w:marRight w:val="0"/>
              <w:marTop w:val="0"/>
              <w:marBottom w:val="0"/>
              <w:divBdr>
                <w:top w:val="none" w:sz="0" w:space="0" w:color="auto"/>
                <w:left w:val="none" w:sz="0" w:space="0" w:color="auto"/>
                <w:bottom w:val="none" w:sz="0" w:space="0" w:color="auto"/>
                <w:right w:val="none" w:sz="0" w:space="0" w:color="auto"/>
              </w:divBdr>
              <w:divsChild>
                <w:div w:id="773793675">
                  <w:marLeft w:val="0"/>
                  <w:marRight w:val="0"/>
                  <w:marTop w:val="0"/>
                  <w:marBottom w:val="0"/>
                  <w:divBdr>
                    <w:top w:val="none" w:sz="0" w:space="0" w:color="auto"/>
                    <w:left w:val="none" w:sz="0" w:space="0" w:color="auto"/>
                    <w:bottom w:val="none" w:sz="0" w:space="0" w:color="auto"/>
                    <w:right w:val="none" w:sz="0" w:space="0" w:color="auto"/>
                  </w:divBdr>
                  <w:divsChild>
                    <w:div w:id="718087956">
                      <w:marLeft w:val="0"/>
                      <w:marRight w:val="0"/>
                      <w:marTop w:val="0"/>
                      <w:marBottom w:val="0"/>
                      <w:divBdr>
                        <w:top w:val="none" w:sz="0" w:space="0" w:color="auto"/>
                        <w:left w:val="none" w:sz="0" w:space="0" w:color="auto"/>
                        <w:bottom w:val="none" w:sz="0" w:space="0" w:color="auto"/>
                        <w:right w:val="none" w:sz="0" w:space="0" w:color="auto"/>
                      </w:divBdr>
                      <w:divsChild>
                        <w:div w:id="27525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3212425">
          <w:marLeft w:val="0"/>
          <w:marRight w:val="0"/>
          <w:marTop w:val="0"/>
          <w:marBottom w:val="0"/>
          <w:divBdr>
            <w:top w:val="none" w:sz="0" w:space="0" w:color="auto"/>
            <w:left w:val="none" w:sz="0" w:space="0" w:color="auto"/>
            <w:bottom w:val="none" w:sz="0" w:space="0" w:color="auto"/>
            <w:right w:val="none" w:sz="0" w:space="0" w:color="auto"/>
          </w:divBdr>
          <w:divsChild>
            <w:div w:id="1886408208">
              <w:marLeft w:val="0"/>
              <w:marRight w:val="0"/>
              <w:marTop w:val="0"/>
              <w:marBottom w:val="0"/>
              <w:divBdr>
                <w:top w:val="none" w:sz="0" w:space="0" w:color="auto"/>
                <w:left w:val="none" w:sz="0" w:space="0" w:color="auto"/>
                <w:bottom w:val="none" w:sz="0" w:space="0" w:color="auto"/>
                <w:right w:val="none" w:sz="0" w:space="0" w:color="auto"/>
              </w:divBdr>
              <w:divsChild>
                <w:div w:id="199964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624728">
      <w:bodyDiv w:val="1"/>
      <w:marLeft w:val="0"/>
      <w:marRight w:val="0"/>
      <w:marTop w:val="0"/>
      <w:marBottom w:val="0"/>
      <w:divBdr>
        <w:top w:val="none" w:sz="0" w:space="0" w:color="auto"/>
        <w:left w:val="none" w:sz="0" w:space="0" w:color="auto"/>
        <w:bottom w:val="none" w:sz="0" w:space="0" w:color="auto"/>
        <w:right w:val="none" w:sz="0" w:space="0" w:color="auto"/>
      </w:divBdr>
      <w:divsChild>
        <w:div w:id="1127042168">
          <w:marLeft w:val="0"/>
          <w:marRight w:val="0"/>
          <w:marTop w:val="0"/>
          <w:marBottom w:val="0"/>
          <w:divBdr>
            <w:top w:val="none" w:sz="0" w:space="0" w:color="auto"/>
            <w:left w:val="none" w:sz="0" w:space="0" w:color="auto"/>
            <w:bottom w:val="none" w:sz="0" w:space="0" w:color="auto"/>
            <w:right w:val="none" w:sz="0" w:space="0" w:color="auto"/>
          </w:divBdr>
          <w:divsChild>
            <w:div w:id="1569457564">
              <w:marLeft w:val="0"/>
              <w:marRight w:val="0"/>
              <w:marTop w:val="0"/>
              <w:marBottom w:val="0"/>
              <w:divBdr>
                <w:top w:val="none" w:sz="0" w:space="0" w:color="auto"/>
                <w:left w:val="none" w:sz="0" w:space="0" w:color="auto"/>
                <w:bottom w:val="none" w:sz="0" w:space="0" w:color="auto"/>
                <w:right w:val="none" w:sz="0" w:space="0" w:color="auto"/>
              </w:divBdr>
            </w:div>
          </w:divsChild>
        </w:div>
        <w:div w:id="1446314263">
          <w:marLeft w:val="0"/>
          <w:marRight w:val="0"/>
          <w:marTop w:val="0"/>
          <w:marBottom w:val="0"/>
          <w:divBdr>
            <w:top w:val="none" w:sz="0" w:space="0" w:color="auto"/>
            <w:left w:val="none" w:sz="0" w:space="0" w:color="auto"/>
            <w:bottom w:val="none" w:sz="0" w:space="0" w:color="auto"/>
            <w:right w:val="none" w:sz="0" w:space="0" w:color="auto"/>
          </w:divBdr>
          <w:divsChild>
            <w:div w:id="1421097069">
              <w:marLeft w:val="0"/>
              <w:marRight w:val="0"/>
              <w:marTop w:val="0"/>
              <w:marBottom w:val="0"/>
              <w:divBdr>
                <w:top w:val="none" w:sz="0" w:space="0" w:color="auto"/>
                <w:left w:val="none" w:sz="0" w:space="0" w:color="auto"/>
                <w:bottom w:val="none" w:sz="0" w:space="0" w:color="auto"/>
                <w:right w:val="none" w:sz="0" w:space="0" w:color="auto"/>
              </w:divBdr>
              <w:divsChild>
                <w:div w:id="1766416513">
                  <w:marLeft w:val="0"/>
                  <w:marRight w:val="0"/>
                  <w:marTop w:val="0"/>
                  <w:marBottom w:val="0"/>
                  <w:divBdr>
                    <w:top w:val="none" w:sz="0" w:space="0" w:color="auto"/>
                    <w:left w:val="none" w:sz="0" w:space="0" w:color="auto"/>
                    <w:bottom w:val="none" w:sz="0" w:space="0" w:color="auto"/>
                    <w:right w:val="none" w:sz="0" w:space="0" w:color="auto"/>
                  </w:divBdr>
                  <w:divsChild>
                    <w:div w:id="1576743815">
                      <w:marLeft w:val="0"/>
                      <w:marRight w:val="0"/>
                      <w:marTop w:val="0"/>
                      <w:marBottom w:val="0"/>
                      <w:divBdr>
                        <w:top w:val="none" w:sz="0" w:space="0" w:color="auto"/>
                        <w:left w:val="none" w:sz="0" w:space="0" w:color="auto"/>
                        <w:bottom w:val="none" w:sz="0" w:space="0" w:color="auto"/>
                        <w:right w:val="none" w:sz="0" w:space="0" w:color="auto"/>
                      </w:divBdr>
                      <w:divsChild>
                        <w:div w:id="80623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219565">
          <w:marLeft w:val="0"/>
          <w:marRight w:val="0"/>
          <w:marTop w:val="0"/>
          <w:marBottom w:val="0"/>
          <w:divBdr>
            <w:top w:val="none" w:sz="0" w:space="0" w:color="auto"/>
            <w:left w:val="none" w:sz="0" w:space="0" w:color="auto"/>
            <w:bottom w:val="none" w:sz="0" w:space="0" w:color="auto"/>
            <w:right w:val="none" w:sz="0" w:space="0" w:color="auto"/>
          </w:divBdr>
          <w:divsChild>
            <w:div w:id="761683276">
              <w:marLeft w:val="0"/>
              <w:marRight w:val="0"/>
              <w:marTop w:val="0"/>
              <w:marBottom w:val="0"/>
              <w:divBdr>
                <w:top w:val="none" w:sz="0" w:space="0" w:color="auto"/>
                <w:left w:val="none" w:sz="0" w:space="0" w:color="auto"/>
                <w:bottom w:val="none" w:sz="0" w:space="0" w:color="auto"/>
                <w:right w:val="none" w:sz="0" w:space="0" w:color="auto"/>
              </w:divBdr>
              <w:divsChild>
                <w:div w:id="128211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820171">
      <w:bodyDiv w:val="1"/>
      <w:marLeft w:val="0"/>
      <w:marRight w:val="0"/>
      <w:marTop w:val="0"/>
      <w:marBottom w:val="0"/>
      <w:divBdr>
        <w:top w:val="none" w:sz="0" w:space="0" w:color="auto"/>
        <w:left w:val="none" w:sz="0" w:space="0" w:color="auto"/>
        <w:bottom w:val="none" w:sz="0" w:space="0" w:color="auto"/>
        <w:right w:val="none" w:sz="0" w:space="0" w:color="auto"/>
      </w:divBdr>
      <w:divsChild>
        <w:div w:id="176386589">
          <w:marLeft w:val="0"/>
          <w:marRight w:val="0"/>
          <w:marTop w:val="0"/>
          <w:marBottom w:val="0"/>
          <w:divBdr>
            <w:top w:val="none" w:sz="0" w:space="0" w:color="auto"/>
            <w:left w:val="none" w:sz="0" w:space="0" w:color="auto"/>
            <w:bottom w:val="none" w:sz="0" w:space="0" w:color="auto"/>
            <w:right w:val="none" w:sz="0" w:space="0" w:color="auto"/>
          </w:divBdr>
          <w:divsChild>
            <w:div w:id="555164067">
              <w:marLeft w:val="0"/>
              <w:marRight w:val="0"/>
              <w:marTop w:val="0"/>
              <w:marBottom w:val="0"/>
              <w:divBdr>
                <w:top w:val="none" w:sz="0" w:space="0" w:color="auto"/>
                <w:left w:val="none" w:sz="0" w:space="0" w:color="auto"/>
                <w:bottom w:val="none" w:sz="0" w:space="0" w:color="auto"/>
                <w:right w:val="none" w:sz="0" w:space="0" w:color="auto"/>
              </w:divBdr>
            </w:div>
          </w:divsChild>
        </w:div>
        <w:div w:id="211428997">
          <w:marLeft w:val="0"/>
          <w:marRight w:val="0"/>
          <w:marTop w:val="0"/>
          <w:marBottom w:val="0"/>
          <w:divBdr>
            <w:top w:val="none" w:sz="0" w:space="0" w:color="auto"/>
            <w:left w:val="none" w:sz="0" w:space="0" w:color="auto"/>
            <w:bottom w:val="none" w:sz="0" w:space="0" w:color="auto"/>
            <w:right w:val="none" w:sz="0" w:space="0" w:color="auto"/>
          </w:divBdr>
          <w:divsChild>
            <w:div w:id="707730027">
              <w:marLeft w:val="0"/>
              <w:marRight w:val="0"/>
              <w:marTop w:val="0"/>
              <w:marBottom w:val="0"/>
              <w:divBdr>
                <w:top w:val="none" w:sz="0" w:space="0" w:color="auto"/>
                <w:left w:val="none" w:sz="0" w:space="0" w:color="auto"/>
                <w:bottom w:val="none" w:sz="0" w:space="0" w:color="auto"/>
                <w:right w:val="none" w:sz="0" w:space="0" w:color="auto"/>
              </w:divBdr>
              <w:divsChild>
                <w:div w:id="2019581719">
                  <w:marLeft w:val="0"/>
                  <w:marRight w:val="0"/>
                  <w:marTop w:val="0"/>
                  <w:marBottom w:val="0"/>
                  <w:divBdr>
                    <w:top w:val="none" w:sz="0" w:space="0" w:color="auto"/>
                    <w:left w:val="none" w:sz="0" w:space="0" w:color="auto"/>
                    <w:bottom w:val="none" w:sz="0" w:space="0" w:color="auto"/>
                    <w:right w:val="none" w:sz="0" w:space="0" w:color="auto"/>
                  </w:divBdr>
                  <w:divsChild>
                    <w:div w:id="1030227835">
                      <w:marLeft w:val="0"/>
                      <w:marRight w:val="0"/>
                      <w:marTop w:val="0"/>
                      <w:marBottom w:val="0"/>
                      <w:divBdr>
                        <w:top w:val="none" w:sz="0" w:space="0" w:color="auto"/>
                        <w:left w:val="none" w:sz="0" w:space="0" w:color="auto"/>
                        <w:bottom w:val="none" w:sz="0" w:space="0" w:color="auto"/>
                        <w:right w:val="none" w:sz="0" w:space="0" w:color="auto"/>
                      </w:divBdr>
                      <w:divsChild>
                        <w:div w:id="187580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849196">
          <w:marLeft w:val="0"/>
          <w:marRight w:val="0"/>
          <w:marTop w:val="0"/>
          <w:marBottom w:val="0"/>
          <w:divBdr>
            <w:top w:val="none" w:sz="0" w:space="0" w:color="auto"/>
            <w:left w:val="none" w:sz="0" w:space="0" w:color="auto"/>
            <w:bottom w:val="none" w:sz="0" w:space="0" w:color="auto"/>
            <w:right w:val="none" w:sz="0" w:space="0" w:color="auto"/>
          </w:divBdr>
          <w:divsChild>
            <w:div w:id="703405580">
              <w:marLeft w:val="0"/>
              <w:marRight w:val="0"/>
              <w:marTop w:val="0"/>
              <w:marBottom w:val="0"/>
              <w:divBdr>
                <w:top w:val="none" w:sz="0" w:space="0" w:color="auto"/>
                <w:left w:val="none" w:sz="0" w:space="0" w:color="auto"/>
                <w:bottom w:val="none" w:sz="0" w:space="0" w:color="auto"/>
                <w:right w:val="none" w:sz="0" w:space="0" w:color="auto"/>
              </w:divBdr>
              <w:divsChild>
                <w:div w:id="120798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941917">
      <w:bodyDiv w:val="1"/>
      <w:marLeft w:val="0"/>
      <w:marRight w:val="0"/>
      <w:marTop w:val="0"/>
      <w:marBottom w:val="0"/>
      <w:divBdr>
        <w:top w:val="none" w:sz="0" w:space="0" w:color="auto"/>
        <w:left w:val="none" w:sz="0" w:space="0" w:color="auto"/>
        <w:bottom w:val="none" w:sz="0" w:space="0" w:color="auto"/>
        <w:right w:val="none" w:sz="0" w:space="0" w:color="auto"/>
      </w:divBdr>
      <w:divsChild>
        <w:div w:id="1479229735">
          <w:marLeft w:val="0"/>
          <w:marRight w:val="0"/>
          <w:marTop w:val="0"/>
          <w:marBottom w:val="0"/>
          <w:divBdr>
            <w:top w:val="none" w:sz="0" w:space="0" w:color="auto"/>
            <w:left w:val="none" w:sz="0" w:space="0" w:color="auto"/>
            <w:bottom w:val="none" w:sz="0" w:space="0" w:color="auto"/>
            <w:right w:val="none" w:sz="0" w:space="0" w:color="auto"/>
          </w:divBdr>
          <w:divsChild>
            <w:div w:id="428280034">
              <w:marLeft w:val="0"/>
              <w:marRight w:val="0"/>
              <w:marTop w:val="0"/>
              <w:marBottom w:val="0"/>
              <w:divBdr>
                <w:top w:val="none" w:sz="0" w:space="0" w:color="auto"/>
                <w:left w:val="none" w:sz="0" w:space="0" w:color="auto"/>
                <w:bottom w:val="none" w:sz="0" w:space="0" w:color="auto"/>
                <w:right w:val="none" w:sz="0" w:space="0" w:color="auto"/>
              </w:divBdr>
            </w:div>
          </w:divsChild>
        </w:div>
        <w:div w:id="1228228184">
          <w:marLeft w:val="0"/>
          <w:marRight w:val="0"/>
          <w:marTop w:val="0"/>
          <w:marBottom w:val="0"/>
          <w:divBdr>
            <w:top w:val="none" w:sz="0" w:space="0" w:color="auto"/>
            <w:left w:val="none" w:sz="0" w:space="0" w:color="auto"/>
            <w:bottom w:val="none" w:sz="0" w:space="0" w:color="auto"/>
            <w:right w:val="none" w:sz="0" w:space="0" w:color="auto"/>
          </w:divBdr>
          <w:divsChild>
            <w:div w:id="865024253">
              <w:marLeft w:val="0"/>
              <w:marRight w:val="0"/>
              <w:marTop w:val="0"/>
              <w:marBottom w:val="0"/>
              <w:divBdr>
                <w:top w:val="none" w:sz="0" w:space="0" w:color="auto"/>
                <w:left w:val="none" w:sz="0" w:space="0" w:color="auto"/>
                <w:bottom w:val="none" w:sz="0" w:space="0" w:color="auto"/>
                <w:right w:val="none" w:sz="0" w:space="0" w:color="auto"/>
              </w:divBdr>
              <w:divsChild>
                <w:div w:id="1749769474">
                  <w:marLeft w:val="0"/>
                  <w:marRight w:val="0"/>
                  <w:marTop w:val="0"/>
                  <w:marBottom w:val="0"/>
                  <w:divBdr>
                    <w:top w:val="none" w:sz="0" w:space="0" w:color="auto"/>
                    <w:left w:val="none" w:sz="0" w:space="0" w:color="auto"/>
                    <w:bottom w:val="none" w:sz="0" w:space="0" w:color="auto"/>
                    <w:right w:val="none" w:sz="0" w:space="0" w:color="auto"/>
                  </w:divBdr>
                  <w:divsChild>
                    <w:div w:id="137773093">
                      <w:marLeft w:val="0"/>
                      <w:marRight w:val="0"/>
                      <w:marTop w:val="0"/>
                      <w:marBottom w:val="0"/>
                      <w:divBdr>
                        <w:top w:val="none" w:sz="0" w:space="0" w:color="auto"/>
                        <w:left w:val="none" w:sz="0" w:space="0" w:color="auto"/>
                        <w:bottom w:val="none" w:sz="0" w:space="0" w:color="auto"/>
                        <w:right w:val="none" w:sz="0" w:space="0" w:color="auto"/>
                      </w:divBdr>
                      <w:divsChild>
                        <w:div w:id="46905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594610">
          <w:marLeft w:val="0"/>
          <w:marRight w:val="0"/>
          <w:marTop w:val="0"/>
          <w:marBottom w:val="0"/>
          <w:divBdr>
            <w:top w:val="none" w:sz="0" w:space="0" w:color="auto"/>
            <w:left w:val="none" w:sz="0" w:space="0" w:color="auto"/>
            <w:bottom w:val="none" w:sz="0" w:space="0" w:color="auto"/>
            <w:right w:val="none" w:sz="0" w:space="0" w:color="auto"/>
          </w:divBdr>
          <w:divsChild>
            <w:div w:id="940180652">
              <w:marLeft w:val="0"/>
              <w:marRight w:val="0"/>
              <w:marTop w:val="0"/>
              <w:marBottom w:val="0"/>
              <w:divBdr>
                <w:top w:val="none" w:sz="0" w:space="0" w:color="auto"/>
                <w:left w:val="none" w:sz="0" w:space="0" w:color="auto"/>
                <w:bottom w:val="none" w:sz="0" w:space="0" w:color="auto"/>
                <w:right w:val="none" w:sz="0" w:space="0" w:color="auto"/>
              </w:divBdr>
              <w:divsChild>
                <w:div w:id="9308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79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2100</Words>
  <Characters>11973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CHANDRASHEKAR KOLAPURI</dc:creator>
  <cp:keywords/>
  <dc:description/>
  <cp:lastModifiedBy>CHANDRASHEKAR KOLAPURI</cp:lastModifiedBy>
  <cp:revision>2</cp:revision>
  <dcterms:created xsi:type="dcterms:W3CDTF">2023-05-06T03:57:00Z</dcterms:created>
  <dcterms:modified xsi:type="dcterms:W3CDTF">2023-05-09T16:59:00Z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aa42a135-baf2-4e1f-8e51-356550d89bdb</vt:lpwstr>
  </property>
</Properties>
</file>