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26D7" w14:textId="77777777" w:rsidR="000D469C" w:rsidRDefault="000D469C" w:rsidP="009F6540">
      <w:pPr>
        <w:spacing w:before="54" w:after="0" w:line="276" w:lineRule="auto"/>
        <w:jc w:val="center"/>
        <w:rPr>
          <w:rFonts w:ascii="Times New Roman" w:hAnsi="Times New Roman" w:cs="Times New Roman"/>
          <w:b/>
          <w:bCs/>
          <w:color w:val="000000" w:themeColor="text1"/>
          <w:sz w:val="28"/>
          <w:szCs w:val="28"/>
        </w:rPr>
      </w:pPr>
      <w:r w:rsidRPr="000D469C">
        <w:rPr>
          <w:rFonts w:ascii="Times New Roman" w:hAnsi="Times New Roman" w:cs="Times New Roman"/>
          <w:b/>
          <w:bCs/>
          <w:color w:val="000000" w:themeColor="text1"/>
          <w:sz w:val="28"/>
          <w:szCs w:val="28"/>
        </w:rPr>
        <w:t>IDENTIFYING THE BENEFITS AND BARRIERS OF IMPLEMENTING AR AND VR IN THE CONSTRUCTION INDUSTRY OF PAKISTAN</w:t>
      </w:r>
    </w:p>
    <w:p w14:paraId="736B6AC8" w14:textId="0330D30C" w:rsidR="00DA52F4" w:rsidRPr="009541A5" w:rsidRDefault="009541A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Abdul Qadir Muhammad Tareeq</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Dr. </w:t>
      </w:r>
      <w:proofErr w:type="spellStart"/>
      <w:r>
        <w:rPr>
          <w:rFonts w:ascii="Times New Roman" w:hAnsi="Times New Roman" w:cs="Times New Roman"/>
          <w:b/>
          <w:bCs/>
          <w:color w:val="000000" w:themeColor="text1"/>
          <w:sz w:val="24"/>
          <w:szCs w:val="24"/>
        </w:rPr>
        <w:t>Ashfaque</w:t>
      </w:r>
      <w:proofErr w:type="spellEnd"/>
      <w:r>
        <w:rPr>
          <w:rFonts w:ascii="Times New Roman" w:hAnsi="Times New Roman" w:cs="Times New Roman"/>
          <w:b/>
          <w:bCs/>
          <w:color w:val="000000" w:themeColor="text1"/>
          <w:sz w:val="24"/>
          <w:szCs w:val="24"/>
        </w:rPr>
        <w:t xml:space="preserve"> Ahmed Pathan</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Anees</w:t>
      </w:r>
      <w:proofErr w:type="spellEnd"/>
      <w:r>
        <w:rPr>
          <w:rFonts w:ascii="Times New Roman" w:hAnsi="Times New Roman" w:cs="Times New Roman"/>
          <w:b/>
          <w:bCs/>
          <w:color w:val="000000" w:themeColor="text1"/>
          <w:sz w:val="24"/>
          <w:szCs w:val="24"/>
        </w:rPr>
        <w:t xml:space="preserve"> Ahmed Vighio</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Zain Shah</w:t>
      </w:r>
      <w:r w:rsidRPr="009541A5">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r w:rsidRPr="009541A5">
        <w:rPr>
          <w:rFonts w:ascii="Times New Roman" w:hAnsi="Times New Roman" w:cs="Times New Roman"/>
          <w:b/>
          <w:bCs/>
          <w:color w:val="000000" w:themeColor="text1"/>
          <w:sz w:val="24"/>
          <w:szCs w:val="24"/>
        </w:rPr>
        <w:t>Muhammad Ismail</w:t>
      </w:r>
      <w:r w:rsidRPr="009541A5">
        <w:rPr>
          <w:rFonts w:ascii="Times New Roman" w:hAnsi="Times New Roman" w:cs="Times New Roman"/>
          <w:b/>
          <w:bCs/>
          <w:color w:val="000000" w:themeColor="text1"/>
          <w:sz w:val="24"/>
          <w:szCs w:val="24"/>
          <w:vertAlign w:val="superscript"/>
        </w:rPr>
        <w:t>5</w:t>
      </w:r>
    </w:p>
    <w:p w14:paraId="7AEC63B4" w14:textId="7DC891F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A2CF7" w:rsidRPr="006A2CF7">
        <w:rPr>
          <w:rFonts w:ascii="Times New Roman" w:hAnsi="Times New Roman" w:cs="Times New Roman"/>
          <w:color w:val="000000" w:themeColor="text1"/>
          <w:vertAlign w:val="superscript"/>
        </w:rPr>
        <w:t>45</w:t>
      </w:r>
      <w:r w:rsidR="009541A5">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9541A5">
        <w:rPr>
          <w:rFonts w:ascii="Times New Roman" w:hAnsi="Times New Roman" w:cs="Times New Roman"/>
          <w:color w:val="000000" w:themeColor="text1"/>
        </w:rPr>
        <w:t>Construction Management</w:t>
      </w:r>
      <w:r w:rsidRPr="001E51F3">
        <w:rPr>
          <w:rFonts w:ascii="Times New Roman" w:hAnsi="Times New Roman" w:cs="Times New Roman"/>
          <w:color w:val="000000" w:themeColor="text1"/>
        </w:rPr>
        <w:t xml:space="preserve">, </w:t>
      </w:r>
      <w:r w:rsidR="009541A5">
        <w:rPr>
          <w:rFonts w:ascii="Times New Roman" w:hAnsi="Times New Roman" w:cs="Times New Roman"/>
          <w:color w:val="000000" w:themeColor="text1"/>
        </w:rPr>
        <w:t>Mehran UET</w:t>
      </w:r>
      <w:r w:rsidRPr="001E51F3">
        <w:rPr>
          <w:rFonts w:ascii="Times New Roman" w:hAnsi="Times New Roman" w:cs="Times New Roman"/>
          <w:color w:val="000000" w:themeColor="text1"/>
        </w:rPr>
        <w:t xml:space="preserve">, </w:t>
      </w:r>
      <w:r w:rsidR="009541A5">
        <w:rPr>
          <w:rFonts w:ascii="Times New Roman" w:hAnsi="Times New Roman" w:cs="Times New Roman"/>
          <w:color w:val="000000" w:themeColor="text1"/>
        </w:rPr>
        <w:t>Jamshoro</w:t>
      </w:r>
      <w:r w:rsidRPr="001E51F3">
        <w:rPr>
          <w:rFonts w:ascii="Times New Roman" w:hAnsi="Times New Roman" w:cs="Times New Roman"/>
          <w:color w:val="000000" w:themeColor="text1"/>
        </w:rPr>
        <w:t xml:space="preserve">, </w:t>
      </w:r>
      <w:r w:rsidR="009541A5">
        <w:rPr>
          <w:rFonts w:ascii="Times New Roman" w:hAnsi="Times New Roman" w:cs="Times New Roman"/>
          <w:color w:val="000000" w:themeColor="text1"/>
        </w:rPr>
        <w:t>Sindh</w:t>
      </w:r>
      <w:r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Pakistan</w:t>
      </w:r>
    </w:p>
    <w:p w14:paraId="59B9E3B4" w14:textId="2B60984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A2CF7">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Civil Engineering</w:t>
      </w:r>
      <w:r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Mehran UET</w:t>
      </w:r>
      <w:r w:rsidR="006A2CF7"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Jamshoro</w:t>
      </w:r>
      <w:r w:rsidR="006A2CF7"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Sindh</w:t>
      </w:r>
      <w:r w:rsidR="006A2CF7"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Pakistan</w:t>
      </w:r>
    </w:p>
    <w:p w14:paraId="7C6E1520" w14:textId="50FDA52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6A2CF7">
        <w:rPr>
          <w:rFonts w:ascii="Times New Roman" w:hAnsi="Times New Roman" w:cs="Times New Roman"/>
          <w:color w:val="000000" w:themeColor="text1"/>
        </w:rPr>
        <w:t>Lecturer</w:t>
      </w:r>
      <w:r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Mehran UET</w:t>
      </w:r>
      <w:r w:rsidR="006A2CF7"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Jamshoro</w:t>
      </w:r>
      <w:r w:rsidR="006A2CF7"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Sindh</w:t>
      </w:r>
      <w:r w:rsidR="006A2CF7" w:rsidRPr="001E51F3">
        <w:rPr>
          <w:rFonts w:ascii="Times New Roman" w:hAnsi="Times New Roman" w:cs="Times New Roman"/>
          <w:color w:val="000000" w:themeColor="text1"/>
        </w:rPr>
        <w:t xml:space="preserve">, </w:t>
      </w:r>
      <w:r w:rsidR="006A2CF7">
        <w:rPr>
          <w:rFonts w:ascii="Times New Roman" w:hAnsi="Times New Roman" w:cs="Times New Roman"/>
          <w:color w:val="000000" w:themeColor="text1"/>
        </w:rPr>
        <w:t>Pakistan</w:t>
      </w:r>
    </w:p>
    <w:p w14:paraId="262D7931" w14:textId="68029C0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3B95DBB0" w:rsidR="00DA52F4" w:rsidRPr="001E51F3" w:rsidRDefault="00EC673F" w:rsidP="00EC673F">
      <w:pPr>
        <w:spacing w:before="54" w:after="0" w:line="276" w:lineRule="auto"/>
        <w:jc w:val="both"/>
        <w:rPr>
          <w:rFonts w:ascii="Times New Roman" w:hAnsi="Times New Roman" w:cs="Times New Roman"/>
          <w:color w:val="000000" w:themeColor="text1"/>
          <w:sz w:val="20"/>
          <w:szCs w:val="20"/>
        </w:rPr>
      </w:pPr>
      <w:r w:rsidRPr="00EC673F">
        <w:rPr>
          <w:rFonts w:ascii="Times New Roman" w:hAnsi="Times New Roman" w:cs="Times New Roman"/>
          <w:color w:val="000000" w:themeColor="text1"/>
          <w:sz w:val="20"/>
          <w:szCs w:val="20"/>
        </w:rPr>
        <w:t xml:space="preserve">This research paper focuses on exploring the benefits and barriers of implementing </w:t>
      </w:r>
      <w:r>
        <w:rPr>
          <w:rFonts w:ascii="Times New Roman" w:hAnsi="Times New Roman" w:cs="Times New Roman"/>
          <w:color w:val="000000" w:themeColor="text1"/>
          <w:sz w:val="20"/>
          <w:szCs w:val="20"/>
        </w:rPr>
        <w:t>A</w:t>
      </w:r>
      <w:r w:rsidRPr="00EC673F">
        <w:rPr>
          <w:rFonts w:ascii="Times New Roman" w:hAnsi="Times New Roman" w:cs="Times New Roman"/>
          <w:color w:val="000000" w:themeColor="text1"/>
          <w:sz w:val="20"/>
          <w:szCs w:val="20"/>
        </w:rPr>
        <w:t xml:space="preserve">ugmented </w:t>
      </w:r>
      <w:r>
        <w:rPr>
          <w:rFonts w:ascii="Times New Roman" w:hAnsi="Times New Roman" w:cs="Times New Roman"/>
          <w:color w:val="000000" w:themeColor="text1"/>
          <w:sz w:val="20"/>
          <w:szCs w:val="20"/>
        </w:rPr>
        <w:t>R</w:t>
      </w:r>
      <w:r w:rsidRPr="00EC673F">
        <w:rPr>
          <w:rFonts w:ascii="Times New Roman" w:hAnsi="Times New Roman" w:cs="Times New Roman"/>
          <w:color w:val="000000" w:themeColor="text1"/>
          <w:sz w:val="20"/>
          <w:szCs w:val="20"/>
        </w:rPr>
        <w:t xml:space="preserve">eality and </w:t>
      </w:r>
      <w:r>
        <w:rPr>
          <w:rFonts w:ascii="Times New Roman" w:hAnsi="Times New Roman" w:cs="Times New Roman"/>
          <w:color w:val="000000" w:themeColor="text1"/>
          <w:sz w:val="20"/>
          <w:szCs w:val="20"/>
        </w:rPr>
        <w:t>V</w:t>
      </w:r>
      <w:r w:rsidRPr="00EC673F">
        <w:rPr>
          <w:rFonts w:ascii="Times New Roman" w:hAnsi="Times New Roman" w:cs="Times New Roman"/>
          <w:color w:val="000000" w:themeColor="text1"/>
          <w:sz w:val="20"/>
          <w:szCs w:val="20"/>
        </w:rPr>
        <w:t xml:space="preserve">irtual </w:t>
      </w:r>
      <w:r>
        <w:rPr>
          <w:rFonts w:ascii="Times New Roman" w:hAnsi="Times New Roman" w:cs="Times New Roman"/>
          <w:color w:val="000000" w:themeColor="text1"/>
          <w:sz w:val="20"/>
          <w:szCs w:val="20"/>
        </w:rPr>
        <w:t>R</w:t>
      </w:r>
      <w:r w:rsidRPr="00EC673F">
        <w:rPr>
          <w:rFonts w:ascii="Times New Roman" w:hAnsi="Times New Roman" w:cs="Times New Roman"/>
          <w:color w:val="000000" w:themeColor="text1"/>
          <w:sz w:val="20"/>
          <w:szCs w:val="20"/>
        </w:rPr>
        <w:t xml:space="preserve">eality (AR/VR) technologies </w:t>
      </w:r>
      <w:r w:rsidR="00EC6FA1">
        <w:rPr>
          <w:rFonts w:ascii="Times New Roman" w:hAnsi="Times New Roman" w:cs="Times New Roman"/>
          <w:color w:val="000000" w:themeColor="text1"/>
          <w:sz w:val="20"/>
          <w:szCs w:val="20"/>
        </w:rPr>
        <w:t>within the construction sector</w:t>
      </w:r>
      <w:r w:rsidRPr="00EC673F">
        <w:rPr>
          <w:rFonts w:ascii="Times New Roman" w:hAnsi="Times New Roman" w:cs="Times New Roman"/>
          <w:color w:val="000000" w:themeColor="text1"/>
          <w:sz w:val="20"/>
          <w:szCs w:val="20"/>
        </w:rPr>
        <w:t xml:space="preserve">, using the construction </w:t>
      </w:r>
      <w:r w:rsidR="00EC6FA1">
        <w:rPr>
          <w:rFonts w:ascii="Times New Roman" w:hAnsi="Times New Roman" w:cs="Times New Roman"/>
          <w:color w:val="000000" w:themeColor="text1"/>
          <w:sz w:val="20"/>
          <w:szCs w:val="20"/>
        </w:rPr>
        <w:t>sector</w:t>
      </w:r>
      <w:r w:rsidRPr="00EC673F">
        <w:rPr>
          <w:rFonts w:ascii="Times New Roman" w:hAnsi="Times New Roman" w:cs="Times New Roman"/>
          <w:color w:val="000000" w:themeColor="text1"/>
          <w:sz w:val="20"/>
          <w:szCs w:val="20"/>
        </w:rPr>
        <w:t xml:space="preserve"> of </w:t>
      </w:r>
      <w:r>
        <w:rPr>
          <w:rFonts w:ascii="Times New Roman" w:hAnsi="Times New Roman" w:cs="Times New Roman"/>
          <w:color w:val="000000" w:themeColor="text1"/>
          <w:sz w:val="20"/>
          <w:szCs w:val="20"/>
        </w:rPr>
        <w:t>Pakistan</w:t>
      </w:r>
      <w:r w:rsidRPr="00EC673F">
        <w:rPr>
          <w:rFonts w:ascii="Times New Roman" w:hAnsi="Times New Roman" w:cs="Times New Roman"/>
          <w:color w:val="000000" w:themeColor="text1"/>
          <w:sz w:val="20"/>
          <w:szCs w:val="20"/>
        </w:rPr>
        <w:t xml:space="preserve"> as an example. While AR/VR technologies have the potential to provide benefits such as enhanced visualization, improved design processes, increased safety, training and collaboration, the construction industry has been </w:t>
      </w:r>
      <w:r w:rsidR="003E669E">
        <w:rPr>
          <w:rFonts w:ascii="Times New Roman" w:hAnsi="Times New Roman" w:cs="Times New Roman"/>
          <w:color w:val="000000" w:themeColor="text1"/>
          <w:sz w:val="20"/>
          <w:szCs w:val="20"/>
        </w:rPr>
        <w:t>reluctant</w:t>
      </w:r>
      <w:r w:rsidRPr="00EC673F">
        <w:rPr>
          <w:rFonts w:ascii="Times New Roman" w:hAnsi="Times New Roman" w:cs="Times New Roman"/>
          <w:color w:val="000000" w:themeColor="text1"/>
          <w:sz w:val="20"/>
          <w:szCs w:val="20"/>
        </w:rPr>
        <w:t xml:space="preserve"> to adopt them.</w:t>
      </w:r>
      <w:r>
        <w:rPr>
          <w:rFonts w:ascii="Times New Roman" w:hAnsi="Times New Roman" w:cs="Times New Roman"/>
          <w:color w:val="000000" w:themeColor="text1"/>
          <w:sz w:val="20"/>
          <w:szCs w:val="20"/>
        </w:rPr>
        <w:t xml:space="preserve"> </w:t>
      </w:r>
      <w:r w:rsidR="00CB1043">
        <w:rPr>
          <w:rFonts w:ascii="Times New Roman" w:hAnsi="Times New Roman" w:cs="Times New Roman"/>
          <w:color w:val="000000" w:themeColor="text1"/>
          <w:sz w:val="20"/>
          <w:szCs w:val="20"/>
        </w:rPr>
        <w:t xml:space="preserve">It has been found there are certain barriers </w:t>
      </w:r>
      <w:r w:rsidR="00EC6FA1" w:rsidRPr="00EC6FA1">
        <w:rPr>
          <w:rFonts w:ascii="Times New Roman" w:hAnsi="Times New Roman" w:cs="Times New Roman"/>
          <w:color w:val="000000" w:themeColor="text1"/>
          <w:sz w:val="20"/>
          <w:szCs w:val="20"/>
        </w:rPr>
        <w:t>that have an impact on AR and VR technologies implement</w:t>
      </w:r>
      <w:r w:rsidR="006A4CAF">
        <w:rPr>
          <w:rFonts w:ascii="Times New Roman" w:hAnsi="Times New Roman" w:cs="Times New Roman"/>
          <w:color w:val="000000" w:themeColor="text1"/>
          <w:sz w:val="20"/>
          <w:szCs w:val="20"/>
        </w:rPr>
        <w:t>ation</w:t>
      </w:r>
      <w:r w:rsidR="00EC6FA1" w:rsidRPr="00EC6FA1">
        <w:rPr>
          <w:rFonts w:ascii="Times New Roman" w:hAnsi="Times New Roman" w:cs="Times New Roman"/>
          <w:color w:val="000000" w:themeColor="text1"/>
          <w:sz w:val="20"/>
          <w:szCs w:val="20"/>
        </w:rPr>
        <w:t xml:space="preserve"> in the construction </w:t>
      </w:r>
      <w:r w:rsidR="006A4CAF">
        <w:rPr>
          <w:rFonts w:ascii="Times New Roman" w:hAnsi="Times New Roman" w:cs="Times New Roman"/>
          <w:color w:val="000000" w:themeColor="text1"/>
          <w:sz w:val="20"/>
          <w:szCs w:val="20"/>
        </w:rPr>
        <w:t>sector</w:t>
      </w:r>
      <w:r w:rsidR="00EC6FA1" w:rsidRPr="00EC6FA1">
        <w:rPr>
          <w:rFonts w:ascii="Times New Roman" w:hAnsi="Times New Roman" w:cs="Times New Roman"/>
          <w:color w:val="000000" w:themeColor="text1"/>
          <w:sz w:val="20"/>
          <w:szCs w:val="20"/>
        </w:rPr>
        <w:t xml:space="preserve">. </w:t>
      </w:r>
      <w:r w:rsidRPr="00EC673F">
        <w:rPr>
          <w:rFonts w:ascii="Times New Roman" w:hAnsi="Times New Roman" w:cs="Times New Roman"/>
          <w:color w:val="000000" w:themeColor="text1"/>
          <w:sz w:val="20"/>
          <w:szCs w:val="20"/>
        </w:rPr>
        <w:t xml:space="preserve">To better understand this phenomenon unstructured interviews with field experts and a questionnaire survey to collect data on the potential </w:t>
      </w:r>
      <w:r w:rsidR="006A4CAF">
        <w:rPr>
          <w:rFonts w:ascii="Times New Roman" w:hAnsi="Times New Roman" w:cs="Times New Roman"/>
          <w:color w:val="000000" w:themeColor="text1"/>
          <w:sz w:val="20"/>
          <w:szCs w:val="20"/>
        </w:rPr>
        <w:t>advantages</w:t>
      </w:r>
      <w:r w:rsidRPr="00EC673F">
        <w:rPr>
          <w:rFonts w:ascii="Times New Roman" w:hAnsi="Times New Roman" w:cs="Times New Roman"/>
          <w:color w:val="000000" w:themeColor="text1"/>
          <w:sz w:val="20"/>
          <w:szCs w:val="20"/>
        </w:rPr>
        <w:t xml:space="preserve"> and barriers </w:t>
      </w:r>
      <w:r w:rsidR="006A4CAF">
        <w:rPr>
          <w:rFonts w:ascii="Times New Roman" w:hAnsi="Times New Roman" w:cs="Times New Roman"/>
          <w:color w:val="000000" w:themeColor="text1"/>
          <w:sz w:val="20"/>
          <w:szCs w:val="20"/>
        </w:rPr>
        <w:t xml:space="preserve">of these technologies </w:t>
      </w:r>
      <w:r w:rsidRPr="00EC673F">
        <w:rPr>
          <w:rFonts w:ascii="Times New Roman" w:hAnsi="Times New Roman" w:cs="Times New Roman"/>
          <w:color w:val="000000" w:themeColor="text1"/>
          <w:sz w:val="20"/>
          <w:szCs w:val="20"/>
        </w:rPr>
        <w:t xml:space="preserve">has been conducted. The results show there are also several barriers to adoption, </w:t>
      </w:r>
      <w:r w:rsidR="003E669E" w:rsidRPr="00EC673F">
        <w:rPr>
          <w:rFonts w:ascii="Times New Roman" w:hAnsi="Times New Roman" w:cs="Times New Roman"/>
          <w:color w:val="000000" w:themeColor="text1"/>
          <w:sz w:val="20"/>
          <w:szCs w:val="20"/>
        </w:rPr>
        <w:t>including lack</w:t>
      </w:r>
      <w:r w:rsidRPr="00EC673F">
        <w:rPr>
          <w:rFonts w:ascii="Times New Roman" w:hAnsi="Times New Roman" w:cs="Times New Roman"/>
          <w:color w:val="000000" w:themeColor="text1"/>
          <w:sz w:val="20"/>
          <w:szCs w:val="20"/>
        </w:rPr>
        <w:t xml:space="preserve"> of awareness, lack of </w:t>
      </w:r>
      <w:r w:rsidR="003E669E">
        <w:rPr>
          <w:rFonts w:ascii="Times New Roman" w:hAnsi="Times New Roman" w:cs="Times New Roman"/>
          <w:color w:val="000000" w:themeColor="text1"/>
          <w:sz w:val="20"/>
          <w:szCs w:val="20"/>
        </w:rPr>
        <w:t xml:space="preserve">technical </w:t>
      </w:r>
      <w:r w:rsidRPr="00EC673F">
        <w:rPr>
          <w:rFonts w:ascii="Times New Roman" w:hAnsi="Times New Roman" w:cs="Times New Roman"/>
          <w:color w:val="000000" w:themeColor="text1"/>
          <w:sz w:val="20"/>
          <w:szCs w:val="20"/>
        </w:rPr>
        <w:t>expertise, and high implementation costs.</w:t>
      </w:r>
      <w:r>
        <w:rPr>
          <w:rFonts w:ascii="Times New Roman" w:hAnsi="Times New Roman" w:cs="Times New Roman"/>
          <w:color w:val="000000" w:themeColor="text1"/>
          <w:sz w:val="20"/>
          <w:szCs w:val="20"/>
        </w:rPr>
        <w:t xml:space="preserve"> </w:t>
      </w:r>
      <w:r w:rsidRPr="00EC673F">
        <w:rPr>
          <w:rFonts w:ascii="Times New Roman" w:hAnsi="Times New Roman" w:cs="Times New Roman"/>
          <w:color w:val="000000" w:themeColor="text1"/>
          <w:sz w:val="20"/>
          <w:szCs w:val="20"/>
        </w:rPr>
        <w:t xml:space="preserve">The paper concludes that </w:t>
      </w:r>
      <w:r w:rsidR="00EC6FA1">
        <w:rPr>
          <w:rFonts w:ascii="Times New Roman" w:hAnsi="Times New Roman" w:cs="Times New Roman"/>
          <w:color w:val="000000" w:themeColor="text1"/>
          <w:sz w:val="20"/>
          <w:szCs w:val="20"/>
        </w:rPr>
        <w:t>t</w:t>
      </w:r>
      <w:r w:rsidR="00EC6FA1" w:rsidRPr="00EC6FA1">
        <w:rPr>
          <w:rFonts w:ascii="Times New Roman" w:hAnsi="Times New Roman" w:cs="Times New Roman"/>
          <w:color w:val="000000" w:themeColor="text1"/>
          <w:sz w:val="20"/>
          <w:szCs w:val="20"/>
        </w:rPr>
        <w:t>his study adds to the expanding</w:t>
      </w:r>
      <w:r w:rsidR="00EC6FA1">
        <w:rPr>
          <w:rFonts w:ascii="Times New Roman" w:hAnsi="Times New Roman" w:cs="Times New Roman"/>
          <w:color w:val="000000" w:themeColor="text1"/>
          <w:sz w:val="20"/>
          <w:szCs w:val="20"/>
        </w:rPr>
        <w:t xml:space="preserve"> </w:t>
      </w:r>
      <w:r w:rsidR="00EC6FA1" w:rsidRPr="00EC6FA1">
        <w:rPr>
          <w:rFonts w:ascii="Times New Roman" w:hAnsi="Times New Roman" w:cs="Times New Roman"/>
          <w:color w:val="000000" w:themeColor="text1"/>
          <w:sz w:val="20"/>
          <w:szCs w:val="20"/>
        </w:rPr>
        <w:t>information on engineering applications of AR/VR technologies</w:t>
      </w:r>
      <w:r w:rsidRPr="00EC673F">
        <w:rPr>
          <w:rFonts w:ascii="Times New Roman" w:hAnsi="Times New Roman" w:cs="Times New Roman"/>
          <w:color w:val="000000" w:themeColor="text1"/>
          <w:sz w:val="20"/>
          <w:szCs w:val="20"/>
        </w:rPr>
        <w:t xml:space="preserve">, and provides practical insights that can be used by engineering practitioners and policymakers to overcome the barriers to adoption and maximize the benefits of </w:t>
      </w:r>
      <w:r w:rsidR="008A2742">
        <w:rPr>
          <w:rFonts w:ascii="Times New Roman" w:hAnsi="Times New Roman" w:cs="Times New Roman"/>
          <w:color w:val="000000" w:themeColor="text1"/>
          <w:sz w:val="20"/>
          <w:szCs w:val="20"/>
        </w:rPr>
        <w:t>these technologies in the AEC industry</w:t>
      </w:r>
      <w:r w:rsidRPr="00EC673F">
        <w:rPr>
          <w:rFonts w:ascii="Times New Roman" w:hAnsi="Times New Roman" w:cs="Times New Roman"/>
          <w:color w:val="000000" w:themeColor="text1"/>
          <w:sz w:val="20"/>
          <w:szCs w:val="20"/>
        </w:rPr>
        <w:t>.</w:t>
      </w:r>
    </w:p>
    <w:p w14:paraId="5501AD32" w14:textId="5A08A16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E1958">
        <w:rPr>
          <w:rFonts w:ascii="Times New Roman" w:hAnsi="Times New Roman" w:cs="Times New Roman"/>
          <w:color w:val="000000" w:themeColor="text1"/>
          <w:sz w:val="20"/>
          <w:szCs w:val="20"/>
        </w:rPr>
        <w:t>Augmented Reality (AR)</w:t>
      </w:r>
      <w:r w:rsidRPr="001E51F3">
        <w:rPr>
          <w:rFonts w:ascii="Times New Roman" w:hAnsi="Times New Roman" w:cs="Times New Roman"/>
          <w:color w:val="000000" w:themeColor="text1"/>
          <w:sz w:val="20"/>
          <w:szCs w:val="20"/>
        </w:rPr>
        <w:t xml:space="preserve">, </w:t>
      </w:r>
      <w:r w:rsidR="00CE1958">
        <w:rPr>
          <w:rFonts w:ascii="Times New Roman" w:hAnsi="Times New Roman" w:cs="Times New Roman"/>
          <w:color w:val="000000" w:themeColor="text1"/>
          <w:sz w:val="20"/>
          <w:szCs w:val="20"/>
        </w:rPr>
        <w:t>Virtual Reality (VR),</w:t>
      </w:r>
      <w:r w:rsidRPr="001E51F3">
        <w:rPr>
          <w:rFonts w:ascii="Times New Roman" w:hAnsi="Times New Roman" w:cs="Times New Roman"/>
          <w:color w:val="000000" w:themeColor="text1"/>
          <w:sz w:val="20"/>
          <w:szCs w:val="20"/>
        </w:rPr>
        <w:t xml:space="preserve"> </w:t>
      </w:r>
      <w:r w:rsidR="00CE1958">
        <w:rPr>
          <w:rFonts w:ascii="Times New Roman" w:hAnsi="Times New Roman" w:cs="Times New Roman"/>
          <w:color w:val="000000" w:themeColor="text1"/>
          <w:sz w:val="20"/>
          <w:szCs w:val="20"/>
        </w:rPr>
        <w:t>Benefits and Barriers, construction technology.</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10B54EB4"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01B65D2" w14:textId="49D2B6CF" w:rsidR="008E420D" w:rsidRPr="00F31C03" w:rsidRDefault="00E47E9B" w:rsidP="003E305C">
      <w:pPr>
        <w:spacing w:line="360" w:lineRule="auto"/>
        <w:jc w:val="both"/>
        <w:rPr>
          <w:szCs w:val="24"/>
        </w:rPr>
      </w:pPr>
      <w:r>
        <w:rPr>
          <w:szCs w:val="24"/>
        </w:rPr>
        <w:t>AR and VR are</w:t>
      </w:r>
      <w:r w:rsidR="00EC6FA1" w:rsidRPr="00EC6FA1">
        <w:rPr>
          <w:szCs w:val="24"/>
        </w:rPr>
        <w:t xml:space="preserve"> two quickly developing technologies</w:t>
      </w:r>
      <w:r>
        <w:rPr>
          <w:szCs w:val="24"/>
        </w:rPr>
        <w:t xml:space="preserve"> that</w:t>
      </w:r>
      <w:r w:rsidR="00EC6FA1" w:rsidRPr="00EC6FA1">
        <w:rPr>
          <w:szCs w:val="24"/>
        </w:rPr>
        <w:t xml:space="preserve"> are altering how the building sector operates. Both technologies have the potential to enhance construction projects' visualization, productivity, and safety from conception to completion.</w:t>
      </w:r>
      <w:r w:rsidR="00EC6FA1">
        <w:rPr>
          <w:szCs w:val="24"/>
        </w:rPr>
        <w:t xml:space="preserve"> </w:t>
      </w:r>
      <w:r w:rsidR="00B12BBC" w:rsidRPr="00990E26">
        <w:rPr>
          <w:szCs w:val="24"/>
        </w:rPr>
        <w:t>Although the concept of augmented reality (AR) as a digitally interactive experience is not new, it can be traced back to as early as 1901, when American author Frank Baum wrote about an electronic spectacle called the "character marker" that allowed for the overlap of data and reality. However, it wasn't until the 1950s</w:t>
      </w:r>
      <w:r>
        <w:rPr>
          <w:szCs w:val="24"/>
        </w:rPr>
        <w:t>-1960s</w:t>
      </w:r>
      <w:r w:rsidR="00B12BBC" w:rsidRPr="00990E26">
        <w:rPr>
          <w:szCs w:val="24"/>
        </w:rPr>
        <w:t xml:space="preserve"> that the idea of AR was first realized through inventions such as "</w:t>
      </w:r>
      <w:proofErr w:type="spellStart"/>
      <w:r w:rsidR="00B12BBC" w:rsidRPr="00990E26">
        <w:rPr>
          <w:szCs w:val="24"/>
        </w:rPr>
        <w:t>Sensorama</w:t>
      </w:r>
      <w:proofErr w:type="spellEnd"/>
      <w:r w:rsidR="00B12BBC" w:rsidRPr="00990E26">
        <w:rPr>
          <w:szCs w:val="24"/>
        </w:rPr>
        <w:t xml:space="preserve">" and "head-mounted display" by scientists </w:t>
      </w:r>
      <w:r>
        <w:rPr>
          <w:szCs w:val="24"/>
        </w:rPr>
        <w:t xml:space="preserve">and technology experts </w:t>
      </w:r>
      <w:r w:rsidR="00B12BBC" w:rsidRPr="00990E26">
        <w:rPr>
          <w:szCs w:val="24"/>
        </w:rPr>
        <w:t xml:space="preserve">from </w:t>
      </w:r>
      <w:r>
        <w:rPr>
          <w:szCs w:val="24"/>
        </w:rPr>
        <w:t>various</w:t>
      </w:r>
      <w:r w:rsidR="00B12BBC" w:rsidRPr="00990E26">
        <w:rPr>
          <w:szCs w:val="24"/>
        </w:rPr>
        <w:t xml:space="preserve"> </w:t>
      </w:r>
      <w:r w:rsidR="00EC6FA1">
        <w:rPr>
          <w:szCs w:val="24"/>
        </w:rPr>
        <w:t>sectors</w:t>
      </w:r>
      <w:r w:rsidR="00B12BBC" w:rsidRPr="00990E26">
        <w:rPr>
          <w:szCs w:val="24"/>
        </w:rPr>
        <w:t>.</w:t>
      </w:r>
      <w:r w:rsidR="00B12BBC">
        <w:rPr>
          <w:szCs w:val="24"/>
        </w:rPr>
        <w:t xml:space="preserve"> </w:t>
      </w:r>
      <w:r w:rsidR="00EC6FA1">
        <w:rPr>
          <w:szCs w:val="24"/>
        </w:rPr>
        <w:t>Currently</w:t>
      </w:r>
      <w:r w:rsidR="00B12BBC" w:rsidRPr="00990E26">
        <w:rPr>
          <w:szCs w:val="24"/>
        </w:rPr>
        <w:t>, when people discuss AR</w:t>
      </w:r>
      <w:r w:rsidR="00EC6FA1">
        <w:rPr>
          <w:szCs w:val="24"/>
        </w:rPr>
        <w:t>/VR</w:t>
      </w:r>
      <w:r w:rsidR="00B12BBC" w:rsidRPr="00990E26">
        <w:rPr>
          <w:szCs w:val="24"/>
        </w:rPr>
        <w:t>, they are typically referring to AR</w:t>
      </w:r>
      <w:r w:rsidR="00AC3D8F">
        <w:rPr>
          <w:szCs w:val="24"/>
        </w:rPr>
        <w:t>/</w:t>
      </w:r>
      <w:r w:rsidR="00EC6FA1">
        <w:rPr>
          <w:szCs w:val="24"/>
        </w:rPr>
        <w:t>VR</w:t>
      </w:r>
      <w:r w:rsidR="00B12BBC" w:rsidRPr="00990E26">
        <w:rPr>
          <w:szCs w:val="24"/>
        </w:rPr>
        <w:t xml:space="preserve"> </w:t>
      </w:r>
      <w:r w:rsidR="00EC6FA1">
        <w:rPr>
          <w:szCs w:val="24"/>
        </w:rPr>
        <w:t xml:space="preserve">technology </w:t>
      </w:r>
      <w:r w:rsidR="00B12BBC" w:rsidRPr="00990E26">
        <w:rPr>
          <w:szCs w:val="24"/>
        </w:rPr>
        <w:t xml:space="preserve">systems, which are made possible by the rapid development of technology. </w:t>
      </w:r>
      <w:r w:rsidR="00AC3D8F">
        <w:rPr>
          <w:szCs w:val="24"/>
        </w:rPr>
        <w:t>A</w:t>
      </w:r>
      <w:r w:rsidR="00B12BBC" w:rsidRPr="00990E26">
        <w:rPr>
          <w:szCs w:val="24"/>
        </w:rPr>
        <w:t xml:space="preserve"> typical AR</w:t>
      </w:r>
      <w:r w:rsidR="00EC6FA1">
        <w:rPr>
          <w:szCs w:val="24"/>
        </w:rPr>
        <w:t>/VR</w:t>
      </w:r>
      <w:r w:rsidR="00B12BBC" w:rsidRPr="00990E26">
        <w:rPr>
          <w:szCs w:val="24"/>
        </w:rPr>
        <w:t xml:space="preserve"> system</w:t>
      </w:r>
      <w:r w:rsidR="00AC3D8F">
        <w:rPr>
          <w:szCs w:val="24"/>
        </w:rPr>
        <w:t xml:space="preserve"> </w:t>
      </w:r>
      <w:r w:rsidR="00B12BBC" w:rsidRPr="00990E26">
        <w:rPr>
          <w:szCs w:val="24"/>
        </w:rPr>
        <w:t>must possess three main features, as outlined b</w:t>
      </w:r>
      <w:r w:rsidR="00EC6FA1">
        <w:rPr>
          <w:szCs w:val="24"/>
        </w:rPr>
        <w:t>y</w:t>
      </w:r>
      <w:r w:rsidR="00B12BBC">
        <w:rPr>
          <w:szCs w:val="24"/>
        </w:rPr>
        <w:t xml:space="preserve"> </w:t>
      </w:r>
      <w:r w:rsidR="00B12BBC">
        <w:rPr>
          <w:szCs w:val="24"/>
        </w:rPr>
        <w:fldChar w:fldCharType="begin"/>
      </w:r>
      <w:r w:rsidR="00B12BBC">
        <w:rPr>
          <w:szCs w:val="24"/>
        </w:rPr>
        <w:instrText xml:space="preserve"> ADDIN EN.CITE &lt;EndNote&gt;&lt;Cite&gt;&lt;Author&gt;Azuma&lt;/Author&gt;&lt;Year&gt;1997&lt;/Year&gt;&lt;RecNum&gt;3&lt;/RecNum&gt;&lt;DisplayText&gt;(1)&lt;/DisplayText&gt;&lt;record&gt;&lt;rec-number&gt;3&lt;/rec-number&gt;&lt;foreign-keys&gt;&lt;key app="EN" db-id="2aaf5v0auead0beezf4vdtxefewewd2ve0z5" timestamp="1682981777"&gt;3&lt;/key&gt;&lt;/foreign-keys&gt;&lt;ref-type name="Journal Article"&gt;17&lt;/ref-type&gt;&lt;contributors&gt;&lt;authors&gt;&lt;author&gt;Azuma, Ronald T&lt;/author&gt;&lt;/authors&gt;&lt;/contributors&gt;&lt;titles&gt;&lt;title&gt;A survey of augmented reality&lt;/title&gt;&lt;secondary-title&gt;Presence: teleoperators &amp;amp; virtual environments&lt;/secondary-title&gt;&lt;/titles&gt;&lt;periodical&gt;&lt;full-title&gt;Presence: teleoperators &amp;amp; virtual environments&lt;/full-title&gt;&lt;/periodical&gt;&lt;pages&gt;355-385&lt;/pages&gt;&lt;volume&gt;6&lt;/volume&gt;&lt;number&gt;4&lt;/number&gt;&lt;dates&gt;&lt;year&gt;1997&lt;/year&gt;&lt;/dates&gt;&lt;isbn&gt;1054-7460&lt;/isbn&gt;&lt;urls&gt;&lt;/urls&gt;&lt;/record&gt;&lt;/Cite&gt;&lt;/EndNote&gt;</w:instrText>
      </w:r>
      <w:r w:rsidR="00B12BBC">
        <w:rPr>
          <w:szCs w:val="24"/>
        </w:rPr>
        <w:fldChar w:fldCharType="separate"/>
      </w:r>
      <w:r w:rsidR="00B12BBC">
        <w:rPr>
          <w:noProof/>
          <w:szCs w:val="24"/>
        </w:rPr>
        <w:t>(1)</w:t>
      </w:r>
      <w:r w:rsidR="00B12BBC">
        <w:rPr>
          <w:szCs w:val="24"/>
        </w:rPr>
        <w:fldChar w:fldCharType="end"/>
      </w:r>
      <w:r w:rsidR="00B12BBC" w:rsidRPr="00990E26">
        <w:rPr>
          <w:szCs w:val="24"/>
        </w:rPr>
        <w:t xml:space="preserve">. These include the ability to facilitate interactions between physical and virtual content, the capability to overlay virtual content onto the real world in real-time, and the need to be </w:t>
      </w:r>
      <w:r w:rsidR="00AC3D8F">
        <w:rPr>
          <w:szCs w:val="24"/>
        </w:rPr>
        <w:t>displayed</w:t>
      </w:r>
      <w:r w:rsidR="00B12BBC" w:rsidRPr="00990E26">
        <w:rPr>
          <w:szCs w:val="24"/>
        </w:rPr>
        <w:t xml:space="preserve"> in three dimensions. Achieving these features requires </w:t>
      </w:r>
      <w:r w:rsidR="00EC6FA1">
        <w:rPr>
          <w:szCs w:val="24"/>
        </w:rPr>
        <w:t>different</w:t>
      </w:r>
      <w:r w:rsidR="00B12BBC" w:rsidRPr="00990E26">
        <w:rPr>
          <w:szCs w:val="24"/>
        </w:rPr>
        <w:t xml:space="preserve"> </w:t>
      </w:r>
      <w:r w:rsidR="00EC6FA1">
        <w:rPr>
          <w:szCs w:val="24"/>
        </w:rPr>
        <w:t>methods and techniques</w:t>
      </w:r>
      <w:r w:rsidR="00B12BBC" w:rsidRPr="00990E26">
        <w:rPr>
          <w:szCs w:val="24"/>
        </w:rPr>
        <w:t xml:space="preserve">, such as tracking, display, and interaction </w:t>
      </w:r>
      <w:r w:rsidR="00EC6FA1">
        <w:rPr>
          <w:szCs w:val="24"/>
        </w:rPr>
        <w:t>methods</w:t>
      </w:r>
      <w:r w:rsidR="00B12BBC" w:rsidRPr="00990E26">
        <w:rPr>
          <w:szCs w:val="24"/>
        </w:rPr>
        <w:t>.</w:t>
      </w:r>
      <w:r w:rsidR="00B12BBC">
        <w:rPr>
          <w:szCs w:val="24"/>
        </w:rPr>
        <w:t xml:space="preserve"> </w:t>
      </w:r>
      <w:r w:rsidR="00B12BBC" w:rsidRPr="00990E26">
        <w:rPr>
          <w:szCs w:val="24"/>
        </w:rPr>
        <w:t xml:space="preserve"> The utilization of such technologies enables AR to improve people's interpretation of the real</w:t>
      </w:r>
      <w:r w:rsidR="000F0C9D">
        <w:rPr>
          <w:szCs w:val="24"/>
        </w:rPr>
        <w:t>ity</w:t>
      </w:r>
      <w:r w:rsidR="00B12BBC">
        <w:rPr>
          <w:szCs w:val="24"/>
        </w:rPr>
        <w:t xml:space="preserve"> </w:t>
      </w:r>
      <w:r w:rsidR="00B12BBC">
        <w:rPr>
          <w:szCs w:val="24"/>
        </w:rPr>
        <w:fldChar w:fldCharType="begin"/>
      </w:r>
      <w:r w:rsidR="00B12BBC">
        <w:rPr>
          <w:szCs w:val="24"/>
        </w:rPr>
        <w:instrText xml:space="preserve"> ADDIN EN.CITE &lt;EndNote&gt;&lt;Cite&gt;&lt;Author&gt;Van Krevelen&lt;/Author&gt;&lt;Year&gt;2010&lt;/Year&gt;&lt;RecNum&gt;1&lt;/RecNum&gt;&lt;DisplayText&gt;(2)&lt;/DisplayText&gt;&lt;record&gt;&lt;rec-number&gt;1&lt;/rec-number&gt;&lt;foreign-keys&gt;&lt;key app="EN" db-id="2aaf5v0auead0beezf4vdtxefewewd2ve0z5" timestamp="1682981622"&gt;1&lt;/key&gt;&lt;/foreign-keys&gt;&lt;ref-type name="Journal Article"&gt;17&lt;/ref-type&gt;&lt;contributors&gt;&lt;authors&gt;&lt;author&gt;Van Krevelen, DWF&lt;/author&gt;&lt;author&gt;Poelman, Ronald&lt;/author&gt;&lt;/authors&gt;&lt;/contributors&gt;&lt;titles&gt;&lt;title&gt;A survey of augmented reality technologies, applications and limitations&lt;/title&gt;&lt;secondary-title&gt;International journal of virtual reality&lt;/secondary-title&gt;&lt;/titles&gt;&lt;periodical&gt;&lt;full-title&gt;International journal of virtual reality&lt;/full-title&gt;&lt;/periodical&gt;&lt;pages&gt;1-20&lt;/pages&gt;&lt;volume&gt;9&lt;/volume&gt;&lt;number&gt;2&lt;/number&gt;&lt;dates&gt;&lt;year&gt;2010&lt;/year&gt;&lt;/dates&gt;&lt;isbn&gt;2727-9979&lt;/isbn&gt;&lt;urls&gt;&lt;/urls&gt;&lt;/record&gt;&lt;/Cite&gt;&lt;/EndNote&gt;</w:instrText>
      </w:r>
      <w:r w:rsidR="00B12BBC">
        <w:rPr>
          <w:szCs w:val="24"/>
        </w:rPr>
        <w:fldChar w:fldCharType="separate"/>
      </w:r>
      <w:r w:rsidR="00B12BBC">
        <w:rPr>
          <w:noProof/>
          <w:szCs w:val="24"/>
        </w:rPr>
        <w:t>(2)</w:t>
      </w:r>
      <w:r w:rsidR="00B12BBC">
        <w:rPr>
          <w:szCs w:val="24"/>
        </w:rPr>
        <w:fldChar w:fldCharType="end"/>
      </w:r>
      <w:r w:rsidR="00B12BBC">
        <w:rPr>
          <w:szCs w:val="24"/>
        </w:rPr>
        <w:t xml:space="preserve">. </w:t>
      </w:r>
      <w:r w:rsidR="00B12BBC" w:rsidRPr="00D357DC">
        <w:rPr>
          <w:szCs w:val="24"/>
        </w:rPr>
        <w:t xml:space="preserve">The COVID-19 pandemic has also accelerated the </w:t>
      </w:r>
      <w:r w:rsidR="00AC3D8F">
        <w:rPr>
          <w:szCs w:val="24"/>
        </w:rPr>
        <w:t>adoption</w:t>
      </w:r>
      <w:r w:rsidR="00B12BBC" w:rsidRPr="00D357DC">
        <w:rPr>
          <w:szCs w:val="24"/>
        </w:rPr>
        <w:t xml:space="preserve"> of AR</w:t>
      </w:r>
      <w:r w:rsidR="00AC3D8F">
        <w:rPr>
          <w:szCs w:val="24"/>
        </w:rPr>
        <w:t>/</w:t>
      </w:r>
      <w:r w:rsidR="00B12BBC" w:rsidRPr="00D357DC">
        <w:rPr>
          <w:szCs w:val="24"/>
        </w:rPr>
        <w:t>VR in</w:t>
      </w:r>
      <w:r w:rsidR="00AC3D8F">
        <w:rPr>
          <w:szCs w:val="24"/>
        </w:rPr>
        <w:t xml:space="preserve"> the AEC industry</w:t>
      </w:r>
      <w:r w:rsidR="00B12BBC" w:rsidRPr="00D357DC">
        <w:rPr>
          <w:szCs w:val="24"/>
        </w:rPr>
        <w:t>. With many construction projects being put on hold or delayed due to social distancing requirements and other safety measures, companies have turned to AR and VR technology to continue the planning and design process remotely</w:t>
      </w:r>
      <w:r w:rsidR="00B12BBC">
        <w:rPr>
          <w:szCs w:val="24"/>
        </w:rPr>
        <w:t xml:space="preserve"> </w:t>
      </w:r>
      <w:r w:rsidR="00B12BBC">
        <w:rPr>
          <w:szCs w:val="24"/>
        </w:rPr>
        <w:fldChar w:fldCharType="begin"/>
      </w:r>
      <w:r w:rsidR="00B12BBC">
        <w:rPr>
          <w:szCs w:val="24"/>
        </w:rPr>
        <w:instrText xml:space="preserve"> ADDIN EN.CITE &lt;EndNote&gt;&lt;Cite&gt;&lt;Author&gt;Chandola&lt;/Author&gt;&lt;Year&gt;2020&lt;/Year&gt;&lt;RecNum&gt;2&lt;/RecNum&gt;&lt;DisplayText&gt;(3)&lt;/DisplayText&gt;&lt;record&gt;&lt;rec-number&gt;2&lt;/rec-number&gt;&lt;foreign-keys&gt;&lt;key app="EN" db-id="st0ptde04f5e2aep2dbvev90zp9f5watr5ef" timestamp="1683193870"&gt;2&lt;/key&gt;&lt;/foreign-keys&gt;&lt;ref-type name="Web Page"&gt;12&lt;/ref-type&gt;&lt;contributors&gt;&lt;authors&gt;&lt;author&gt;Shreya Chandola &lt;/author&gt;&lt;/authors&gt;&lt;/contributors&gt;&lt;titles&gt;&lt;title&gt;Returning to a new normal with AR &amp;amp; VR&lt;/title&gt;&lt;/titles&gt;&lt;dates&gt;&lt;year&gt;2020&lt;/year&gt;&lt;/dates&gt;&lt;urls&gt;&lt;related-urls&gt;&lt;url&gt;https://www.geospatialworld.net/blogs/returning-to-a-new-normal-with-ar-vr/&lt;/url&gt;&lt;/related-urls&gt;&lt;/urls&gt;&lt;/record&gt;&lt;/Cite&gt;&lt;/EndNote&gt;</w:instrText>
      </w:r>
      <w:r w:rsidR="00B12BBC">
        <w:rPr>
          <w:szCs w:val="24"/>
        </w:rPr>
        <w:fldChar w:fldCharType="separate"/>
      </w:r>
      <w:r w:rsidR="00B12BBC">
        <w:rPr>
          <w:noProof/>
          <w:szCs w:val="24"/>
        </w:rPr>
        <w:t>(3)</w:t>
      </w:r>
      <w:r w:rsidR="00B12BBC">
        <w:rPr>
          <w:szCs w:val="24"/>
        </w:rPr>
        <w:fldChar w:fldCharType="end"/>
      </w:r>
      <w:r w:rsidR="008E420D">
        <w:rPr>
          <w:szCs w:val="24"/>
        </w:rPr>
        <w:t xml:space="preserve">. </w:t>
      </w:r>
      <w:r w:rsidR="008E420D" w:rsidRPr="00D96961">
        <w:t xml:space="preserve">We still don't fully understand the factors that influence how these technologies are adopted. </w:t>
      </w:r>
      <w:r w:rsidR="008E420D" w:rsidRPr="008E420D">
        <w:t xml:space="preserve">The basic aim is to </w:t>
      </w:r>
      <w:r w:rsidR="00AC3D8F">
        <w:t>find and analyze</w:t>
      </w:r>
      <w:r w:rsidR="008E420D" w:rsidRPr="008E420D">
        <w:t xml:space="preserve"> the</w:t>
      </w:r>
      <w:r w:rsidR="007C2EAA">
        <w:t xml:space="preserve"> growing</w:t>
      </w:r>
      <w:r w:rsidR="008E420D" w:rsidRPr="008E420D">
        <w:t xml:space="preserve"> benefits and barriers of AR and VR implementation. The study play's a huge role in identifying potential factors </w:t>
      </w:r>
      <w:r w:rsidR="00403980">
        <w:t>that affect the implementation of AR and VR in the AEC industry.</w:t>
      </w:r>
    </w:p>
    <w:p w14:paraId="2185514B" w14:textId="3567A596"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1B5C4DCD" w:rsidR="00DA52F4" w:rsidRPr="001E51F3" w:rsidRDefault="008E420D"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5AB5A66C" w14:textId="32C42246" w:rsidR="008E420D" w:rsidRDefault="008E420D" w:rsidP="009F6540">
      <w:pPr>
        <w:spacing w:before="54" w:after="0" w:line="276" w:lineRule="auto"/>
        <w:jc w:val="both"/>
      </w:pPr>
      <w:r>
        <w:t>In recent years, the usage of</w:t>
      </w:r>
      <w:r w:rsidR="00AC3D8F">
        <w:t xml:space="preserve"> these </w:t>
      </w:r>
      <w:r>
        <w:t>technolog</w:t>
      </w:r>
      <w:r w:rsidR="00AC3D8F">
        <w:t>ies</w:t>
      </w:r>
      <w:r>
        <w:t xml:space="preserve"> in </w:t>
      </w:r>
      <w:r w:rsidR="00AC3D8F">
        <w:t>AEC industry has</w:t>
      </w:r>
      <w:r>
        <w:t xml:space="preserve"> accelerated. The </w:t>
      </w:r>
      <w:r w:rsidR="007C2EAA">
        <w:t>utilization</w:t>
      </w:r>
      <w:r>
        <w:t xml:space="preserve"> of technology could completely alter how construction projects are planned, created, built, and maintained. To visualize, simulate, and analyses different aspects of a building project both before and after completion, the construction industry uses AR</w:t>
      </w:r>
      <w:r w:rsidR="007C2EAA">
        <w:t>/</w:t>
      </w:r>
      <w:r>
        <w:t xml:space="preserve">VR technologies. Researchers and construction firms continued to </w:t>
      </w:r>
      <w:r w:rsidR="00C31A99">
        <w:t>observe and analyze</w:t>
      </w:r>
      <w:r>
        <w:t xml:space="preserve"> the use of</w:t>
      </w:r>
      <w:r w:rsidR="001028E7">
        <w:t xml:space="preserve"> these </w:t>
      </w:r>
      <w:r>
        <w:t>technolog</w:t>
      </w:r>
      <w:r w:rsidR="001028E7">
        <w:t>ies</w:t>
      </w:r>
      <w:r>
        <w:t xml:space="preserve"> in </w:t>
      </w:r>
      <w:r w:rsidR="001028E7">
        <w:t>the AEC industry</w:t>
      </w:r>
      <w:r>
        <w:t xml:space="preserve">. In order to aid construction workers in visualizing and simulating construction processes, researchers from the University of Texas at Austin created an augmented reality tool in 2012 </w:t>
      </w:r>
      <w:r>
        <w:fldChar w:fldCharType="begin"/>
      </w:r>
      <w:r>
        <w:instrText xml:space="preserve"> ADDIN EN.CITE &lt;EndNote&gt;&lt;Cite&gt;&lt;Author&gt;Virtanen&lt;/Author&gt;&lt;Year&gt;2015&lt;/Year&gt;&lt;RecNum&gt;9&lt;/RecNum&gt;&lt;DisplayText&gt;(4)&lt;/DisplayText&gt;&lt;record&gt;&lt;rec-number&gt;9&lt;/rec-number&gt;&lt;foreign-keys&gt;&lt;key app="EN" db-id="2aaf5v0auead0beezf4vdtxefewewd2ve0z5" timestamp="1682982266"&gt;9&lt;/key&gt;&lt;/foreign-keys&gt;&lt;ref-type name="Journal Article"&gt;17&lt;/ref-type&gt;&lt;contributors&gt;&lt;authors&gt;&lt;author&gt;Virtanen, Juho-Pekka&lt;/author&gt;&lt;author&gt;Puustinen, Tuulia&lt;/author&gt;&lt;author&gt;Pennanen, Kyösti&lt;/author&gt;&lt;author&gt;Vaaja, Matti T&lt;/author&gt;&lt;author&gt;Kurkela, Matti&lt;/author&gt;&lt;author&gt;Viitanen, Kauko&lt;/author&gt;&lt;author&gt;Hyyppä, Hannu&lt;/author&gt;&lt;author&gt;Rönnholm, Petri&lt;/author&gt;&lt;/authors&gt;&lt;/contributors&gt;&lt;titles&gt;&lt;title&gt;Customized visualizations of urban infill development scenarios for local stakeholders&lt;/title&gt;&lt;secondary-title&gt;Journal of Building Construction and Planning Research&lt;/secondary-title&gt;&lt;/titles&gt;&lt;periodical&gt;&lt;full-title&gt;Journal of Building Construction and Planning Research&lt;/full-title&gt;&lt;/periodical&gt;&lt;pages&gt;68&lt;/pages&gt;&lt;volume&gt;3&lt;/volume&gt;&lt;number&gt;02&lt;/number&gt;&lt;dates&gt;&lt;year&gt;2015&lt;/year&gt;&lt;/dates&gt;&lt;urls&gt;&lt;/urls&gt;&lt;/record&gt;&lt;/Cite&gt;&lt;/EndNote&gt;</w:instrText>
      </w:r>
      <w:r>
        <w:fldChar w:fldCharType="separate"/>
      </w:r>
      <w:r>
        <w:rPr>
          <w:noProof/>
        </w:rPr>
        <w:t>(4)</w:t>
      </w:r>
      <w:r>
        <w:fldChar w:fldCharType="end"/>
      </w:r>
      <w:r w:rsidR="00C6250A">
        <w:t xml:space="preserve">. The tool allowed employees to examine how construction components fit together and see possible faults by superimposing digital information onto the actual surroundings using a mobile device. Today, the construction sector makes substantial use of AR and VR technologies. For instance, to discover design flaws and replicate the construction process, construction companies employ VR technology to produce virtual tours of their projects </w:t>
      </w:r>
      <w:r w:rsidR="00C6250A">
        <w:fldChar w:fldCharType="begin"/>
      </w:r>
      <w:r w:rsidR="00C6250A">
        <w:instrText xml:space="preserve"> ADDIN EN.CITE &lt;EndNote&gt;&lt;Cite&gt;&lt;Author&gt;Adebowale&lt;/Author&gt;&lt;Year&gt;2022&lt;/Year&gt;&lt;RecNum&gt;61&lt;/RecNum&gt;&lt;DisplayText&gt;(5)&lt;/DisplayText&gt;&lt;record&gt;&lt;rec-number&gt;61&lt;/rec-number&gt;&lt;foreign-keys&gt;&lt;key app="EN" db-id="2aaf5v0auead0beezf4vdtxefewewd2ve0z5" timestamp="1682985970"&gt;61&lt;/key&gt;&lt;/foreign-keys&gt;&lt;ref-type name="Journal Article"&gt;17&lt;/ref-type&gt;&lt;contributors&gt;&lt;authors&gt;&lt;author&gt;Adebowale, Oluseyi Julius&lt;/author&gt;&lt;author&gt;Agumba, Justus Ngala&lt;/author&gt;&lt;/authors&gt;&lt;/contributors&gt;&lt;titles&gt;&lt;title&gt;Applications of augmented reality for construction productivity improvement: a systematic review&lt;/title&gt;&lt;secondary-title&gt;Smart and Sustainable Built Environment&lt;/secondary-title&gt;&lt;/titles&gt;&lt;periodical&gt;&lt;full-title&gt;Smart and Sustainable Built Environment&lt;/full-title&gt;&lt;/periodical&gt;&lt;number&gt;ahead-of-print&lt;/number&gt;&lt;dates&gt;&lt;year&gt;2022&lt;/year&gt;&lt;/dates&gt;&lt;isbn&gt;2046-6099&lt;/isbn&gt;&lt;urls&gt;&lt;/urls&gt;&lt;/record&gt;&lt;/Cite&gt;&lt;/EndNote&gt;</w:instrText>
      </w:r>
      <w:r w:rsidR="00C6250A">
        <w:fldChar w:fldCharType="separate"/>
      </w:r>
      <w:r w:rsidR="00C6250A">
        <w:rPr>
          <w:noProof/>
        </w:rPr>
        <w:t>(5)</w:t>
      </w:r>
      <w:r w:rsidR="00C6250A">
        <w:fldChar w:fldCharType="end"/>
      </w:r>
      <w:r w:rsidR="009B6ADB">
        <w:t xml:space="preserve">. A recent study conducted shows the number of reviewed papers on AR and VR in construction industry around the globe. The graph shows significant gain in the studies conducted on AR and VR in construction industry around the world. It can be analyzed that AR and VR has great contributions to </w:t>
      </w:r>
      <w:r w:rsidR="00F31F83">
        <w:t>transform</w:t>
      </w:r>
      <w:r w:rsidR="009B6ADB">
        <w:t xml:space="preserve"> the culture of construction </w:t>
      </w:r>
      <w:r w:rsidR="00F31F83">
        <w:t>sector</w:t>
      </w:r>
      <w:r w:rsidR="009B6ADB">
        <w:t xml:space="preserve"> and</w:t>
      </w:r>
      <w:r w:rsidR="00F31F83">
        <w:t xml:space="preserve"> technology</w:t>
      </w:r>
      <w:r w:rsidR="009B6ADB">
        <w:t xml:space="preserve"> sector in the years to come. </w:t>
      </w:r>
      <w:r w:rsidR="009B6ADB">
        <w:fldChar w:fldCharType="begin"/>
      </w:r>
      <w:r w:rsidR="009B6ADB">
        <w:instrText xml:space="preserve"> ADDIN EN.CITE &lt;EndNote&gt;&lt;Cite&gt;&lt;Author&gt;Ahmed&lt;/Author&gt;&lt;Year&gt;2019&lt;/Year&gt;&lt;RecNum&gt;19&lt;/RecNum&gt;&lt;DisplayText&gt;(6)&lt;/DisplayText&gt;&lt;record&gt;&lt;rec-number&gt;19&lt;/rec-number&gt;&lt;foreign-keys&gt;&lt;key app="EN" db-id="2aaf5v0auead0beezf4vdtxefewewd2ve0z5" timestamp="1682983554"&gt;19&lt;/key&gt;&lt;/foreign-keys&gt;&lt;ref-type name="Journal Article"&gt;17&lt;/ref-type&gt;&lt;contributors&gt;&lt;authors&gt;&lt;author&gt;Ahmed, Shakil&lt;/author&gt;&lt;/authors&gt;&lt;/contributors&gt;&lt;titles&gt;&lt;title&gt;A Review on Using Opportunities of Augmented Reality and Virtual Reality in Construction Project Management&lt;/title&gt;&lt;/titles&gt;&lt;pages&gt;1839-1852&lt;/pages&gt;&lt;volume&gt;11&lt;/volume&gt;&lt;dates&gt;&lt;year&gt;2019&lt;/year&gt;&lt;pub-dates&gt;&lt;date&gt;02/01&lt;/date&gt;&lt;/pub-dates&gt;&lt;/dates&gt;&lt;urls&gt;&lt;/urls&gt;&lt;electronic-resource-num&gt;10.2478/otmcj-2018-0012&lt;/electronic-resource-num&gt;&lt;/record&gt;&lt;/Cite&gt;&lt;/EndNote&gt;</w:instrText>
      </w:r>
      <w:r w:rsidR="009B6ADB">
        <w:fldChar w:fldCharType="separate"/>
      </w:r>
      <w:r w:rsidR="009B6ADB">
        <w:rPr>
          <w:noProof/>
        </w:rPr>
        <w:t>(6)</w:t>
      </w:r>
      <w:r w:rsidR="009B6ADB">
        <w:fldChar w:fldCharType="end"/>
      </w:r>
    </w:p>
    <w:p w14:paraId="686172DC" w14:textId="77777777" w:rsidR="009B6ADB" w:rsidRDefault="009B6ADB" w:rsidP="009B6ADB">
      <w:pPr>
        <w:spacing w:before="54" w:after="0" w:line="276" w:lineRule="auto"/>
        <w:jc w:val="center"/>
      </w:pPr>
      <w:r w:rsidRPr="008149DB">
        <w:rPr>
          <w:noProof/>
        </w:rPr>
        <w:drawing>
          <wp:inline distT="0" distB="0" distL="0" distR="0" wp14:anchorId="09924FDD" wp14:editId="4D0E977E">
            <wp:extent cx="4588328" cy="22187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88328" cy="2218750"/>
                    </a:xfrm>
                    <a:prstGeom prst="rect">
                      <a:avLst/>
                    </a:prstGeom>
                  </pic:spPr>
                </pic:pic>
              </a:graphicData>
            </a:graphic>
          </wp:inline>
        </w:drawing>
      </w:r>
    </w:p>
    <w:p w14:paraId="6A2D9426" w14:textId="04E9F87E" w:rsidR="009B6ADB" w:rsidRDefault="009B6ADB" w:rsidP="009B6ADB">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Figure 1</w:t>
      </w:r>
      <w:r>
        <w:rPr>
          <w:rFonts w:ascii="Times New Roman" w:hAnsi="Times New Roman" w:cs="Times New Roman"/>
          <w:b/>
          <w:bCs/>
          <w:color w:val="000000" w:themeColor="text1"/>
          <w:sz w:val="20"/>
          <w:szCs w:val="20"/>
        </w:rPr>
        <w:t>: Number of publications in recent years</w:t>
      </w:r>
    </w:p>
    <w:p w14:paraId="1C16D3C8" w14:textId="77777777" w:rsidR="009B6ADB" w:rsidRDefault="009B6ADB" w:rsidP="009B6ADB">
      <w:pPr>
        <w:spacing w:before="54" w:after="0" w:line="276" w:lineRule="auto"/>
      </w:pPr>
    </w:p>
    <w:p w14:paraId="47D206E5" w14:textId="0FF06EA6" w:rsidR="009B6ADB" w:rsidRDefault="00641D1B" w:rsidP="00246917">
      <w:pPr>
        <w:spacing w:before="54" w:after="0" w:line="276" w:lineRule="auto"/>
        <w:jc w:val="both"/>
      </w:pPr>
      <w:r>
        <w:t xml:space="preserve">Kulkarni et al identified AR and VR technology provides a three-dimensional (3D) visualization of construction projects and allow stakeholders to walk through the building before it is built. This helps identify potential design issues and reduce rework, saving time and money </w:t>
      </w:r>
      <w:r>
        <w:fldChar w:fldCharType="begin"/>
      </w:r>
      <w:r>
        <w:instrText xml:space="preserve"> ADDIN EN.CITE &lt;EndNote&gt;&lt;Cite&gt;&lt;Author&gt;Kulkarni&lt;/Author&gt;&lt;Year&gt;2020&lt;/Year&gt;&lt;RecNum&gt;8&lt;/RecNum&gt;&lt;DisplayText&gt;(7)&lt;/DisplayText&gt;&lt;record&gt;&lt;rec-number&gt;8&lt;/rec-number&gt;&lt;foreign-keys&gt;&lt;key app="EN" db-id="st0ptde04f5e2aep2dbvev90zp9f5watr5ef" timestamp="1683193870"&gt;8&lt;/key&gt;&lt;/foreign-keys&gt;&lt;ref-type name="Journal Article"&gt;17&lt;/ref-type&gt;&lt;contributors&gt;&lt;authors&gt;&lt;author&gt;Kulkarni, Chaitanya&lt;/author&gt;&lt;author&gt;Hsing, Hsiang-Wen&lt;/author&gt;&lt;author&gt;Kandi, Dina&lt;/author&gt;&lt;author&gt;Kommaraju, Shriya&lt;/author&gt;&lt;author&gt;Lau, Nathan&lt;/author&gt;&lt;author&gt;Srinivasan, Divya&lt;/author&gt;&lt;/authors&gt;&lt;/contributors&gt;&lt;titles&gt;&lt;title&gt;Designing An Augmented Reality Based Interface For Wearable Exoskeletons&lt;/title&gt;&lt;secondary-title&gt;Proceedings of the Human Factors and Ergonomics Society Annual Meeting&lt;/secondary-title&gt;&lt;/titles&gt;&lt;pages&gt;38-41&lt;/pages&gt;&lt;volume&gt;64&lt;/volume&gt;&lt;number&gt;1&lt;/number&gt;&lt;dates&gt;&lt;year&gt;2020&lt;/year&gt;&lt;/dates&gt;&lt;urls&gt;&lt;related-urls&gt;&lt;url&gt;https://journals.sagepub.com/doi/abs/10.1177/1071181320641012&lt;/url&gt;&lt;/related-urls&gt;&lt;/urls&gt;&lt;electronic-resource-num&gt;10.1177/1071181320641012&lt;/electronic-resource-num&gt;&lt;/record&gt;&lt;/Cite&gt;&lt;/EndNote&gt;</w:instrText>
      </w:r>
      <w:r>
        <w:fldChar w:fldCharType="separate"/>
      </w:r>
      <w:r>
        <w:rPr>
          <w:noProof/>
        </w:rPr>
        <w:t>(7)</w:t>
      </w:r>
      <w:r>
        <w:fldChar w:fldCharType="end"/>
      </w:r>
      <w:r>
        <w:t xml:space="preserve">. </w:t>
      </w:r>
      <w:r w:rsidR="00D64423">
        <w:t xml:space="preserve">AR and VR provides a safe environment for workers to practice hazardous tasks without the risk of injury. This technology can simulate various construction hazards such as falls, electrocution, and heavy equipment accidents, improving workers’ safety and reducing the rate of accidents on construction site </w:t>
      </w:r>
      <w:r w:rsidR="00D64423">
        <w:fldChar w:fldCharType="begin"/>
      </w:r>
      <w:r w:rsidR="00D64423">
        <w:instrText xml:space="preserve"> ADDIN EN.CITE &lt;EndNote&gt;&lt;Cite&gt;&lt;Author&gt;Li&lt;/Author&gt;&lt;Year&gt;2018&lt;/Year&gt;&lt;RecNum&gt;11&lt;/RecNum&gt;&lt;DisplayText&gt;(8)&lt;/DisplayText&gt;&lt;record&gt;&lt;rec-number&gt;11&lt;/rec-number&gt;&lt;foreign-keys&gt;&lt;key app="EN" db-id="2aaf5v0auead0beezf4vdtxefewewd2ve0z5" timestamp="1682982815"&gt;11&lt;/key&gt;&lt;/foreign-keys&gt;&lt;ref-type name="Journal Article"&gt;17&lt;/ref-type&gt;&lt;contributors&gt;&lt;authors&gt;&lt;author&gt;Li, Xiao&lt;/author&gt;&lt;author&gt;Yi, Wen&lt;/author&gt;&lt;author&gt;Chi, Hung-Lin&lt;/author&gt;&lt;author&gt;Wang, Xiangyu&lt;/author&gt;&lt;author&gt;Chan, Albert PC&lt;/author&gt;&lt;/authors&gt;&lt;/contributors&gt;&lt;titles&gt;&lt;title&gt;A critical review of virtual and augmented reality (VR/AR) applications in construction safety&lt;/title&gt;&lt;secondary-title&gt;Automation in Construction&lt;/secondary-title&gt;&lt;/titles&gt;&lt;periodical&gt;&lt;full-title&gt;Automation in construction&lt;/full-title&gt;&lt;/periodical&gt;&lt;pages&gt;150-162&lt;/pages&gt;&lt;volume&gt;86&lt;/volume&gt;&lt;dates&gt;&lt;year&gt;2018&lt;/year&gt;&lt;/dates&gt;&lt;isbn&gt;0926-5805&lt;/isbn&gt;&lt;urls&gt;&lt;/urls&gt;&lt;/record&gt;&lt;/Cite&gt;&lt;/EndNote&gt;</w:instrText>
      </w:r>
      <w:r w:rsidR="00D64423">
        <w:fldChar w:fldCharType="separate"/>
      </w:r>
      <w:r w:rsidR="00D64423">
        <w:rPr>
          <w:noProof/>
        </w:rPr>
        <w:t>(8)</w:t>
      </w:r>
      <w:r w:rsidR="00D64423">
        <w:fldChar w:fldCharType="end"/>
      </w:r>
      <w:r w:rsidR="00246917">
        <w:t xml:space="preserve">. AR and VR technology can be used to analyze construction sites and assess the feasibility of a project. This technology can be used to simulate the environment of the construction site, including weather conditions and terrain, and can help identify potential challenges before construction begins </w:t>
      </w:r>
      <w:r w:rsidR="00246917">
        <w:fldChar w:fldCharType="begin"/>
      </w:r>
      <w:r w:rsidR="00246917">
        <w:instrText xml:space="preserve"> ADDIN EN.CITE &lt;EndNote&gt;&lt;Cite&gt;&lt;Author&gt;Chen&lt;/Author&gt;&lt;Year&gt;2020&lt;/Year&gt;&lt;RecNum&gt;16&lt;/RecNum&gt;&lt;DisplayText&gt;(9)&lt;/DisplayText&gt;&lt;record&gt;&lt;rec-number&gt;16&lt;/rec-number&gt;&lt;foreign-keys&gt;&lt;key app="EN" db-id="2aaf5v0auead0beezf4vdtxefewewd2ve0z5" timestamp="1682983336"&gt;16&lt;/key&gt;&lt;/foreign-keys&gt;&lt;ref-type name="Journal Article"&gt;17&lt;/ref-type&gt;&lt;contributors&gt;&lt;authors&gt;&lt;author&gt;Chen, Ke&lt;/author&gt;&lt;author&gt;Xue, Fan&lt;/author&gt;&lt;/authors&gt;&lt;/contributors&gt;&lt;titles&gt;&lt;title&gt;The renaissance of Augmented Reality in construction: history, present status and future directions&lt;/title&gt;&lt;secondary-title&gt;Smart and Sustainable Built Environment&lt;/secondary-title&gt;&lt;/titles&gt;&lt;periodical&gt;&lt;full-title&gt;Smart and Sustainable Built Environment&lt;/full-title&gt;&lt;/periodical&gt;&lt;pages&gt;ahead-of&lt;/pages&gt;&lt;volume&gt;ahead-of-print&lt;/volume&gt;&lt;dates&gt;&lt;year&gt;2020&lt;/year&gt;&lt;pub-dates&gt;&lt;date&gt;12/04&lt;/date&gt;&lt;/pub-dates&gt;&lt;/dates&gt;&lt;urls&gt;&lt;/urls&gt;&lt;electronic-resource-num&gt;10.1108/SASBE-08-2020-0124&lt;/electronic-resource-num&gt;&lt;/record&gt;&lt;/Cite&gt;&lt;/EndNote&gt;</w:instrText>
      </w:r>
      <w:r w:rsidR="00246917">
        <w:fldChar w:fldCharType="separate"/>
      </w:r>
      <w:r w:rsidR="00246917">
        <w:rPr>
          <w:noProof/>
        </w:rPr>
        <w:t>(9)</w:t>
      </w:r>
      <w:r w:rsidR="00246917">
        <w:fldChar w:fldCharType="end"/>
      </w:r>
      <w:r w:rsidR="00A2597B">
        <w:t xml:space="preserve">. However, it has been found that AR/VR implementation can be quite challenging, </w:t>
      </w:r>
      <w:r w:rsidR="00A2597B">
        <w:fldChar w:fldCharType="begin"/>
      </w:r>
      <w:r w:rsidR="00A2597B">
        <w:instrText xml:space="preserve"> ADDIN EN.CITE &lt;EndNote&gt;&lt;Cite&gt;&lt;Author&gt;Fernandes&lt;/Author&gt;&lt;Year&gt;2006&lt;/Year&gt;&lt;RecNum&gt;62&lt;/RecNum&gt;&lt;DisplayText&gt;(10)&lt;/DisplayText&gt;&lt;record&gt;&lt;rec-number&gt;62&lt;/rec-number&gt;&lt;foreign-keys&gt;&lt;key app="EN" db-id="2aaf5v0auead0beezf4vdtxefewewd2ve0z5" timestamp="1683196999"&gt;62&lt;/key&gt;&lt;/foreign-keys&gt;&lt;ref-type name="Journal Article"&gt;17&lt;/ref-type&gt;&lt;contributors&gt;&lt;authors&gt;&lt;author&gt;Fernandes, Kiran Jude&lt;/author&gt;&lt;author&gt;Raja, Vinesh&lt;/author&gt;&lt;author&gt;White, Andrew&lt;/author&gt;&lt;author&gt;Tsinopoulos, Christos-Dimitris&lt;/author&gt;&lt;/authors&gt;&lt;/contributors&gt;&lt;titles&gt;&lt;title&gt;Adoption of virtual reality within construction processes: a factor analysis approach&lt;/title&gt;&lt;secondary-title&gt;Technovation&lt;/secondary-title&gt;&lt;/titles&gt;&lt;periodical&gt;&lt;full-title&gt;Technovation&lt;/full-title&gt;&lt;/periodical&gt;&lt;pages&gt;111-120&lt;/pages&gt;&lt;volume&gt;26&lt;/volume&gt;&lt;number&gt;1&lt;/number&gt;&lt;dates&gt;&lt;year&gt;2006&lt;/year&gt;&lt;/dates&gt;&lt;isbn&gt;0166-4972&lt;/isbn&gt;&lt;urls&gt;&lt;/urls&gt;&lt;/record&gt;&lt;/Cite&gt;&lt;/EndNote&gt;</w:instrText>
      </w:r>
      <w:r w:rsidR="00A2597B">
        <w:fldChar w:fldCharType="separate"/>
      </w:r>
      <w:r w:rsidR="00A2597B">
        <w:rPr>
          <w:noProof/>
        </w:rPr>
        <w:t>(10)</w:t>
      </w:r>
      <w:r w:rsidR="00A2597B">
        <w:fldChar w:fldCharType="end"/>
      </w:r>
      <w:r w:rsidR="00A2597B">
        <w:t xml:space="preserve"> </w:t>
      </w:r>
      <w:r w:rsidR="00A2597B" w:rsidRPr="00A2597B">
        <w:t xml:space="preserve">examined the factors influencing the </w:t>
      </w:r>
      <w:r w:rsidR="00F31F83">
        <w:t>implementation</w:t>
      </w:r>
      <w:r w:rsidR="00A2597B" w:rsidRPr="00A2597B">
        <w:t xml:space="preserve"> of VR in the public sector of top UK construction firms. To identify these factors, they conducted research and organized them into different categories. The authors then distributed questionnaires to 33 leading UK construction companies to collect data. The findings reveal that senior management support, technology advocates within the company, </w:t>
      </w:r>
      <w:r w:rsidR="00F31F83">
        <w:t>intensity</w:t>
      </w:r>
      <w:r w:rsidR="00A2597B" w:rsidRPr="00A2597B">
        <w:t xml:space="preserve"> of competition, internal requirements, user involvement, and organizatio</w:t>
      </w:r>
      <w:r w:rsidR="00F31F83">
        <w:t>n’s own</w:t>
      </w:r>
      <w:r w:rsidR="00A2597B" w:rsidRPr="00A2597B">
        <w:t xml:space="preserve"> resources are the most significant factors that affect the </w:t>
      </w:r>
      <w:r w:rsidR="00F31F83">
        <w:t>implementation</w:t>
      </w:r>
      <w:r w:rsidR="00A2597B" w:rsidRPr="00A2597B">
        <w:t xml:space="preserve"> of VR in the UK construction industry.</w:t>
      </w:r>
      <w:r w:rsidR="00B12FB8">
        <w:t xml:space="preserve"> </w:t>
      </w:r>
      <w:r w:rsidR="00B12FB8">
        <w:fldChar w:fldCharType="begin"/>
      </w:r>
      <w:r w:rsidR="00B12FB8">
        <w:instrText xml:space="preserve"> ADDIN EN.CITE &lt;EndNote&gt;&lt;Cite&gt;&lt;Author&gt;Glegg&lt;/Author&gt;&lt;Year&gt;2017&lt;/Year&gt;&lt;RecNum&gt;63&lt;/RecNum&gt;&lt;DisplayText&gt;(11)&lt;/DisplayText&gt;&lt;record&gt;&lt;rec-number&gt;63&lt;/rec-number&gt;&lt;foreign-keys&gt;&lt;key app="EN" db-id="2aaf5v0auead0beezf4vdtxefewewd2ve0z5" timestamp="1683197306"&gt;63&lt;/key&gt;&lt;/foreign-keys&gt;&lt;ref-type name="Journal Article"&gt;17&lt;/ref-type&gt;&lt;contributors&gt;&lt;authors&gt;&lt;author&gt;Glegg, Stephanie MN&lt;/author&gt;&lt;author&gt;Holsti, Liisa&lt;/author&gt;&lt;author&gt;Stanton, Sue&lt;/author&gt;&lt;author&gt;Hanna, Steven&lt;/author&gt;&lt;author&gt;Velikonja, Diana&lt;/author&gt;&lt;author&gt;Ansley, Barbara&lt;/author&gt;&lt;author&gt;Sartor, Denise&lt;/author&gt;&lt;author&gt;Brum, Christine&lt;/author&gt;&lt;/authors&gt;&lt;/contributors&gt;&lt;titles&gt;&lt;title&gt;Evaluating change in virtual reality adoption for brain injury rehabilitation following knowledge translation&lt;/title&gt;&lt;secondary-title&gt;Disability and Rehabilitation: Assistive Technology&lt;/secondary-title&gt;&lt;/titles&gt;&lt;periodical&gt;&lt;full-title&gt;Disability and Rehabilitation: Assistive Technology&lt;/full-title&gt;&lt;/periodical&gt;&lt;pages&gt;217-226&lt;/pages&gt;&lt;volume&gt;12&lt;/volume&gt;&lt;number&gt;3&lt;/number&gt;&lt;dates&gt;&lt;year&gt;2017&lt;/year&gt;&lt;/dates&gt;&lt;isbn&gt;1748-3107&lt;/isbn&gt;&lt;urls&gt;&lt;/urls&gt;&lt;/record&gt;&lt;/Cite&gt;&lt;/EndNote&gt;</w:instrText>
      </w:r>
      <w:r w:rsidR="00B12FB8">
        <w:fldChar w:fldCharType="separate"/>
      </w:r>
      <w:r w:rsidR="00B12FB8">
        <w:rPr>
          <w:noProof/>
        </w:rPr>
        <w:t>(11)</w:t>
      </w:r>
      <w:r w:rsidR="00B12FB8">
        <w:fldChar w:fldCharType="end"/>
      </w:r>
      <w:r w:rsidR="00B12FB8">
        <w:t xml:space="preserve">, </w:t>
      </w:r>
      <w:r w:rsidR="00B12FB8">
        <w:fldChar w:fldCharType="begin"/>
      </w:r>
      <w:r w:rsidR="00B12FB8">
        <w:instrText xml:space="preserve"> ADDIN EN.CITE &lt;EndNote&gt;&lt;Cite&gt;&lt;Author&gt;Paulo&lt;/Author&gt;&lt;Year&gt;2018&lt;/Year&gt;&lt;RecNum&gt;64&lt;/RecNum&gt;&lt;DisplayText&gt;(12)&lt;/DisplayText&gt;&lt;record&gt;&lt;rec-number&gt;64&lt;/rec-number&gt;&lt;foreign-keys&gt;&lt;key app="EN" db-id="2aaf5v0auead0beezf4vdtxefewewd2ve0z5" timestamp="1683197318"&gt;64&lt;/key&gt;&lt;/foreign-keys&gt;&lt;ref-type name="Journal Article"&gt;17&lt;/ref-type&gt;&lt;contributors&gt;&lt;authors&gt;&lt;author&gt;Paulo, Maria Madalena&lt;/author&gt;&lt;author&gt;Rita, Paulo&lt;/author&gt;&lt;author&gt;Oliveira, Tiago&lt;/author&gt;&lt;author&gt;Moro, Sérgio&lt;/author&gt;&lt;/authors&gt;&lt;/contributors&gt;&lt;titles&gt;&lt;title&gt;Understanding mobile augmented reality adoption in a consumer context&lt;/title&gt;&lt;secondary-title&gt;Journal of hospitality and tourism technology&lt;/secondary-title&gt;&lt;/titles&gt;&lt;periodical&gt;&lt;full-title&gt;Journal of hospitality and tourism technology&lt;/full-title&gt;&lt;/periodical&gt;&lt;pages&gt;142-157&lt;/pages&gt;&lt;volume&gt;9&lt;/volume&gt;&lt;number&gt;2&lt;/number&gt;&lt;dates&gt;&lt;year&gt;2018&lt;/year&gt;&lt;/dates&gt;&lt;isbn&gt;1757-9880&lt;/isbn&gt;&lt;urls&gt;&lt;/urls&gt;&lt;/record&gt;&lt;/Cite&gt;&lt;/EndNote&gt;</w:instrText>
      </w:r>
      <w:r w:rsidR="00B12FB8">
        <w:fldChar w:fldCharType="separate"/>
      </w:r>
      <w:r w:rsidR="00B12FB8">
        <w:rPr>
          <w:noProof/>
        </w:rPr>
        <w:t>(12)</w:t>
      </w:r>
      <w:r w:rsidR="00B12FB8">
        <w:fldChar w:fldCharType="end"/>
      </w:r>
      <w:r w:rsidR="00B12FB8">
        <w:t xml:space="preserve"> and </w:t>
      </w:r>
      <w:r w:rsidR="00B12FB8">
        <w:fldChar w:fldCharType="begin"/>
      </w:r>
      <w:r w:rsidR="00B12FB8">
        <w:instrText xml:space="preserve"> ADDIN EN.CITE &lt;EndNote&gt;&lt;Cite&gt;&lt;Author&gt;tom Dieck&lt;/Author&gt;&lt;Year&gt;2017&lt;/Year&gt;&lt;RecNum&gt;65&lt;/RecNum&gt;&lt;DisplayText&gt;(13)&lt;/DisplayText&gt;&lt;record&gt;&lt;rec-number&gt;65&lt;/rec-number&gt;&lt;foreign-keys&gt;&lt;key app="EN" db-id="2aaf5v0auead0beezf4vdtxefewewd2ve0z5" timestamp="1683197393"&gt;65&lt;/key&gt;&lt;/foreign-keys&gt;&lt;ref-type name="Journal Article"&gt;17&lt;/ref-type&gt;&lt;contributors&gt;&lt;authors&gt;&lt;author&gt;tom Dieck, M Claudia&lt;/author&gt;&lt;author&gt;Jung, Timothy Hyungsoo&lt;/author&gt;&lt;/authors&gt;&lt;/contributors&gt;&lt;titles&gt;&lt;title&gt;Value of augmented reality at cultural heritage sites: A stakeholder approach&lt;/title&gt;&lt;secondary-title&gt;Journal of Destination Marketing &amp;amp; Management&lt;/secondary-title&gt;&lt;/titles&gt;&lt;periodical&gt;&lt;full-title&gt;Journal of Destination Marketing &amp;amp; Management&lt;/full-title&gt;&lt;/periodical&gt;&lt;pages&gt;110-117&lt;/pages&gt;&lt;volume&gt;6&lt;/volume&gt;&lt;number&gt;2&lt;/number&gt;&lt;dates&gt;&lt;year&gt;2017&lt;/year&gt;&lt;/dates&gt;&lt;isbn&gt;2212-571X&lt;/isbn&gt;&lt;urls&gt;&lt;/urls&gt;&lt;/record&gt;&lt;/Cite&gt;&lt;/EndNote&gt;</w:instrText>
      </w:r>
      <w:r w:rsidR="00B12FB8">
        <w:fldChar w:fldCharType="separate"/>
      </w:r>
      <w:r w:rsidR="00B12FB8">
        <w:rPr>
          <w:noProof/>
        </w:rPr>
        <w:t>(13)</w:t>
      </w:r>
      <w:r w:rsidR="00B12FB8">
        <w:fldChar w:fldCharType="end"/>
      </w:r>
      <w:r w:rsidR="00B12FB8">
        <w:t xml:space="preserve"> identified the AR/VR effects on healthcare, tourism and parks. The respondents of their study were only field experts as identified by </w:t>
      </w:r>
      <w:r w:rsidR="00B12FB8">
        <w:fldChar w:fldCharType="begin"/>
      </w:r>
      <w:r w:rsidR="00B12FB8">
        <w:instrText xml:space="preserve"> ADDIN EN.CITE &lt;EndNote&gt;&lt;Cite&gt;&lt;Author&gt;Ghobadi&lt;/Author&gt;&lt;Year&gt;2020&lt;/Year&gt;&lt;RecNum&gt;28&lt;/RecNum&gt;&lt;DisplayText&gt;(14)&lt;/DisplayText&gt;&lt;record&gt;&lt;rec-number&gt;28&lt;/rec-number&gt;&lt;foreign-keys&gt;&lt;key app="EN" db-id="2aaf5v0auead0beezf4vdtxefewewd2ve0z5" timestamp="1682983797"&gt;28&lt;/key&gt;&lt;/foreign-keys&gt;&lt;ref-type name="Journal Article"&gt;17&lt;/ref-type&gt;&lt;contributors&gt;&lt;authors&gt;&lt;author&gt;Ghobadi, Mohsen&lt;/author&gt;&lt;author&gt;Sepasgozar, Samad ME&lt;/author&gt;&lt;/authors&gt;&lt;/contributors&gt;&lt;titles&gt;&lt;title&gt;An investigation of virtual reality technology adoption in the construction industry&lt;/title&gt;&lt;secondary-title&gt;Smart cities and construction technologies&lt;/secondary-title&gt;&lt;/titles&gt;&lt;periodical&gt;&lt;full-title&gt;Smart cities and construction technologies&lt;/full-title&gt;&lt;/periodical&gt;&lt;pages&gt;1-35&lt;/pages&gt;&lt;dates&gt;&lt;year&gt;2020&lt;/year&gt;&lt;/dates&gt;&lt;isbn&gt;1838802002&lt;/isbn&gt;&lt;urls&gt;&lt;/urls&gt;&lt;/record&gt;&lt;/Cite&gt;&lt;/EndNote&gt;</w:instrText>
      </w:r>
      <w:r w:rsidR="00B12FB8">
        <w:fldChar w:fldCharType="separate"/>
      </w:r>
      <w:r w:rsidR="00B12FB8">
        <w:rPr>
          <w:noProof/>
        </w:rPr>
        <w:t>(14)</w:t>
      </w:r>
      <w:r w:rsidR="00B12FB8">
        <w:fldChar w:fldCharType="end"/>
      </w:r>
      <w:r w:rsidR="00B12FB8">
        <w:t xml:space="preserve">. </w:t>
      </w:r>
      <w:r w:rsidR="001F1176">
        <w:lastRenderedPageBreak/>
        <w:t>T</w:t>
      </w:r>
      <w:r w:rsidR="001F1176" w:rsidRPr="001F1176">
        <w:t xml:space="preserve">herefore, this study aims to </w:t>
      </w:r>
      <w:r w:rsidR="00F31F83">
        <w:t>find</w:t>
      </w:r>
      <w:r w:rsidR="001F1176" w:rsidRPr="001F1176">
        <w:t xml:space="preserve"> the </w:t>
      </w:r>
      <w:r w:rsidR="00F31F83">
        <w:t xml:space="preserve">potential </w:t>
      </w:r>
      <w:r w:rsidR="001F1176" w:rsidRPr="001F1176">
        <w:t>benefits and barriers in implementing AR</w:t>
      </w:r>
      <w:r w:rsidR="00F31F83">
        <w:t>/</w:t>
      </w:r>
      <w:r w:rsidR="001F1176" w:rsidRPr="001F1176">
        <w:t>VR in construction industry</w:t>
      </w:r>
      <w:r w:rsidR="003405A6">
        <w:t>,</w:t>
      </w:r>
      <w:r w:rsidR="001F1176" w:rsidRPr="001F1176">
        <w:t xml:space="preserve"> particularly in Pakistan</w:t>
      </w:r>
      <w:r w:rsidR="003405A6">
        <w:t>,</w:t>
      </w:r>
      <w:r w:rsidR="006C28EF">
        <w:t xml:space="preserve"> by taking in field experts as well as the general public with relevant experience</w:t>
      </w:r>
      <w:r w:rsidR="001F1176" w:rsidRPr="001F1176">
        <w:t>.</w:t>
      </w:r>
      <w:r w:rsidR="00C145B3">
        <w:t xml:space="preserve"> </w:t>
      </w:r>
    </w:p>
    <w:p w14:paraId="2448DF52" w14:textId="77777777" w:rsidR="009B6ADB" w:rsidRDefault="009B6ADB" w:rsidP="009B6ADB">
      <w:pPr>
        <w:spacing w:before="54" w:after="0" w:line="276" w:lineRule="auto"/>
        <w:jc w:val="center"/>
      </w:pPr>
    </w:p>
    <w:p w14:paraId="52757F22" w14:textId="71A7750A" w:rsidR="00DA52F4" w:rsidRPr="001E51F3" w:rsidRDefault="00C145B3"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Research Methodology</w:t>
      </w:r>
    </w:p>
    <w:p w14:paraId="1D907FBE" w14:textId="53260649" w:rsidR="00215B60" w:rsidRDefault="00C145B3" w:rsidP="00C145B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C145B3">
        <w:rPr>
          <w:rFonts w:ascii="Times New Roman" w:hAnsi="Times New Roman" w:cs="Times New Roman"/>
          <w:color w:val="000000" w:themeColor="text1"/>
          <w:sz w:val="20"/>
          <w:szCs w:val="20"/>
        </w:rPr>
        <w:t>o identify the factors</w:t>
      </w:r>
      <w:r>
        <w:rPr>
          <w:rFonts w:ascii="Times New Roman" w:hAnsi="Times New Roman" w:cs="Times New Roman"/>
          <w:color w:val="000000" w:themeColor="text1"/>
          <w:sz w:val="20"/>
          <w:szCs w:val="20"/>
        </w:rPr>
        <w:t xml:space="preserve"> that benefits and limits </w:t>
      </w:r>
      <w:r w:rsidRPr="00C145B3">
        <w:rPr>
          <w:rFonts w:ascii="Times New Roman" w:hAnsi="Times New Roman" w:cs="Times New Roman"/>
          <w:color w:val="000000" w:themeColor="text1"/>
          <w:sz w:val="20"/>
          <w:szCs w:val="20"/>
        </w:rPr>
        <w:t>AR</w:t>
      </w:r>
      <w:r w:rsidR="003405A6">
        <w:rPr>
          <w:rFonts w:ascii="Times New Roman" w:hAnsi="Times New Roman" w:cs="Times New Roman"/>
          <w:color w:val="000000" w:themeColor="text1"/>
          <w:sz w:val="20"/>
          <w:szCs w:val="20"/>
        </w:rPr>
        <w:t>/</w:t>
      </w:r>
      <w:r w:rsidRPr="00C145B3">
        <w:rPr>
          <w:rFonts w:ascii="Times New Roman" w:hAnsi="Times New Roman" w:cs="Times New Roman"/>
          <w:color w:val="000000" w:themeColor="text1"/>
          <w:sz w:val="20"/>
          <w:szCs w:val="20"/>
        </w:rPr>
        <w:t xml:space="preserve">VR implementation in construction industry of Pakistan, a formulated methodology was incorporated, figure 2 illustrates the methodology followed in this research paper. In the initial stages of this research different conference proceedings, books, articles and scientific databases were reviewed. This information was carefully reviewed to find the influential factors of AR and VR </w:t>
      </w:r>
      <w:r>
        <w:rPr>
          <w:rFonts w:ascii="Times New Roman" w:hAnsi="Times New Roman" w:cs="Times New Roman"/>
          <w:color w:val="000000" w:themeColor="text1"/>
          <w:sz w:val="20"/>
          <w:szCs w:val="20"/>
        </w:rPr>
        <w:t>benefits</w:t>
      </w:r>
      <w:r w:rsidRPr="00C145B3">
        <w:rPr>
          <w:rFonts w:ascii="Times New Roman" w:hAnsi="Times New Roman" w:cs="Times New Roman"/>
          <w:color w:val="000000" w:themeColor="text1"/>
          <w:sz w:val="20"/>
          <w:szCs w:val="20"/>
        </w:rPr>
        <w:t xml:space="preserve"> and Barriers. After mapping these factors, unstructured interviews were conducted with experts from the construction sector to verify the reviewed</w:t>
      </w:r>
      <w:r>
        <w:rPr>
          <w:rFonts w:ascii="Times New Roman" w:hAnsi="Times New Roman" w:cs="Times New Roman"/>
          <w:color w:val="000000" w:themeColor="text1"/>
          <w:sz w:val="20"/>
          <w:szCs w:val="20"/>
        </w:rPr>
        <w:t xml:space="preserve"> the</w:t>
      </w:r>
      <w:r w:rsidRPr="00C145B3">
        <w:rPr>
          <w:rFonts w:ascii="Times New Roman" w:hAnsi="Times New Roman" w:cs="Times New Roman"/>
          <w:color w:val="000000" w:themeColor="text1"/>
          <w:sz w:val="20"/>
          <w:szCs w:val="20"/>
        </w:rPr>
        <w:t xml:space="preserve"> information. </w:t>
      </w:r>
    </w:p>
    <w:p w14:paraId="009B15F2" w14:textId="0581453E" w:rsidR="00DA52F4" w:rsidRDefault="00C145B3" w:rsidP="00C145B3">
      <w:pPr>
        <w:spacing w:before="54" w:after="0" w:line="276" w:lineRule="auto"/>
        <w:jc w:val="both"/>
        <w:rPr>
          <w:rFonts w:ascii="Times New Roman" w:hAnsi="Times New Roman" w:cs="Times New Roman"/>
          <w:color w:val="000000" w:themeColor="text1"/>
          <w:sz w:val="20"/>
          <w:szCs w:val="20"/>
        </w:rPr>
      </w:pPr>
      <w:r w:rsidRPr="00C145B3">
        <w:rPr>
          <w:rFonts w:ascii="Times New Roman" w:hAnsi="Times New Roman" w:cs="Times New Roman"/>
          <w:color w:val="000000" w:themeColor="text1"/>
          <w:sz w:val="20"/>
          <w:szCs w:val="20"/>
        </w:rPr>
        <w:t>Following this, a questionnaire consisting AR and VR benefits and barriers in the construction industry of Pakistan was formulated</w:t>
      </w:r>
      <w:r w:rsidR="00215B60">
        <w:rPr>
          <w:rFonts w:ascii="Times New Roman" w:hAnsi="Times New Roman" w:cs="Times New Roman"/>
          <w:color w:val="000000" w:themeColor="text1"/>
          <w:sz w:val="20"/>
          <w:szCs w:val="20"/>
        </w:rPr>
        <w:t xml:space="preserve">. </w:t>
      </w:r>
      <w:r w:rsidR="00215B60" w:rsidRPr="00215B60">
        <w:rPr>
          <w:rFonts w:ascii="Times New Roman" w:hAnsi="Times New Roman" w:cs="Times New Roman"/>
          <w:color w:val="000000" w:themeColor="text1"/>
          <w:sz w:val="20"/>
          <w:szCs w:val="20"/>
        </w:rPr>
        <w:t>The questionnaire was used to gather th</w:t>
      </w:r>
      <w:r w:rsidR="004D7C08">
        <w:rPr>
          <w:rFonts w:ascii="Times New Roman" w:hAnsi="Times New Roman" w:cs="Times New Roman"/>
          <w:color w:val="000000" w:themeColor="text1"/>
          <w:sz w:val="20"/>
          <w:szCs w:val="20"/>
        </w:rPr>
        <w:t>e</w:t>
      </w:r>
      <w:r w:rsidR="004D7C08" w:rsidRPr="004D7C08">
        <w:rPr>
          <w:rFonts w:ascii="Times New Roman" w:hAnsi="Times New Roman" w:cs="Times New Roman"/>
          <w:color w:val="000000" w:themeColor="text1"/>
          <w:sz w:val="20"/>
          <w:szCs w:val="20"/>
        </w:rPr>
        <w:t xml:space="preserve"> viewpoints of professionals working in the construction sector</w:t>
      </w:r>
      <w:r w:rsidR="00215B60" w:rsidRPr="00215B60">
        <w:rPr>
          <w:rFonts w:ascii="Times New Roman" w:hAnsi="Times New Roman" w:cs="Times New Roman"/>
          <w:color w:val="000000" w:themeColor="text1"/>
          <w:sz w:val="20"/>
          <w:szCs w:val="20"/>
        </w:rPr>
        <w:t xml:space="preserve">. </w:t>
      </w:r>
      <w:r w:rsidR="001028E7" w:rsidRPr="001028E7">
        <w:rPr>
          <w:rFonts w:ascii="Times New Roman" w:hAnsi="Times New Roman" w:cs="Times New Roman"/>
          <w:color w:val="000000" w:themeColor="text1"/>
          <w:sz w:val="20"/>
          <w:szCs w:val="20"/>
        </w:rPr>
        <w:t>The survey employed a five-point Likert scale for participants to rate the given factors</w:t>
      </w:r>
      <w:r w:rsidR="001028E7">
        <w:rPr>
          <w:rFonts w:ascii="Times New Roman" w:hAnsi="Times New Roman" w:cs="Times New Roman"/>
          <w:color w:val="000000" w:themeColor="text1"/>
          <w:sz w:val="20"/>
          <w:szCs w:val="20"/>
        </w:rPr>
        <w:t>,</w:t>
      </w:r>
      <w:r w:rsidR="002B5E3A" w:rsidRPr="002B5E3A">
        <w:rPr>
          <w:rFonts w:ascii="Times New Roman" w:hAnsi="Times New Roman" w:cs="Times New Roman"/>
          <w:color w:val="000000" w:themeColor="text1"/>
          <w:sz w:val="20"/>
          <w:szCs w:val="20"/>
        </w:rPr>
        <w:t xml:space="preserve"> rang</w:t>
      </w:r>
      <w:r w:rsidR="001028E7">
        <w:rPr>
          <w:rFonts w:ascii="Times New Roman" w:hAnsi="Times New Roman" w:cs="Times New Roman"/>
          <w:color w:val="000000" w:themeColor="text1"/>
          <w:sz w:val="20"/>
          <w:szCs w:val="20"/>
        </w:rPr>
        <w:t>ing</w:t>
      </w:r>
      <w:r w:rsidR="002B5E3A" w:rsidRPr="002B5E3A">
        <w:rPr>
          <w:rFonts w:ascii="Times New Roman" w:hAnsi="Times New Roman" w:cs="Times New Roman"/>
          <w:color w:val="000000" w:themeColor="text1"/>
          <w:sz w:val="20"/>
          <w:szCs w:val="20"/>
        </w:rPr>
        <w:t xml:space="preserve"> from "strongly disagree" to "strongly agree"</w:t>
      </w:r>
      <w:r w:rsidR="00215B60" w:rsidRPr="00215B60">
        <w:rPr>
          <w:rFonts w:ascii="Times New Roman" w:hAnsi="Times New Roman" w:cs="Times New Roman"/>
          <w:color w:val="000000" w:themeColor="text1"/>
          <w:sz w:val="20"/>
          <w:szCs w:val="20"/>
        </w:rPr>
        <w:t>. SPSS version 24 was used for data analysis to identify the most significant factors. A total of 1</w:t>
      </w:r>
      <w:r w:rsidR="002B0588">
        <w:rPr>
          <w:rFonts w:ascii="Times New Roman" w:hAnsi="Times New Roman" w:cs="Times New Roman"/>
          <w:color w:val="000000" w:themeColor="text1"/>
          <w:sz w:val="20"/>
          <w:szCs w:val="20"/>
        </w:rPr>
        <w:t>20</w:t>
      </w:r>
      <w:r w:rsidR="00215B60" w:rsidRPr="00215B60">
        <w:rPr>
          <w:rFonts w:ascii="Times New Roman" w:hAnsi="Times New Roman" w:cs="Times New Roman"/>
          <w:color w:val="000000" w:themeColor="text1"/>
          <w:sz w:val="20"/>
          <w:szCs w:val="20"/>
        </w:rPr>
        <w:t xml:space="preserve"> questionnaires were distributed, out of which 110 were considered valid for an</w:t>
      </w:r>
      <w:r w:rsidR="002B0588" w:rsidRPr="002B0588">
        <w:rPr>
          <w:rFonts w:ascii="Times New Roman" w:hAnsi="Times New Roman" w:cs="Times New Roman"/>
          <w:color w:val="000000" w:themeColor="text1"/>
          <w:sz w:val="20"/>
          <w:szCs w:val="20"/>
        </w:rPr>
        <w:t>alysis. Respondents used</w:t>
      </w:r>
      <w:r w:rsidR="002B0588">
        <w:rPr>
          <w:rFonts w:ascii="Times New Roman" w:hAnsi="Times New Roman" w:cs="Times New Roman"/>
          <w:color w:val="000000" w:themeColor="text1"/>
          <w:sz w:val="20"/>
          <w:szCs w:val="20"/>
        </w:rPr>
        <w:t>,</w:t>
      </w:r>
      <w:r w:rsidR="002B0588" w:rsidRPr="002B0588">
        <w:rPr>
          <w:rFonts w:ascii="Times New Roman" w:hAnsi="Times New Roman" w:cs="Times New Roman"/>
          <w:color w:val="000000" w:themeColor="text1"/>
          <w:sz w:val="20"/>
          <w:szCs w:val="20"/>
        </w:rPr>
        <w:t xml:space="preserve"> X</w:t>
      </w:r>
      <w:r w:rsidR="00252013">
        <w:rPr>
          <w:rFonts w:ascii="Times New Roman" w:hAnsi="Times New Roman" w:cs="Times New Roman"/>
          <w:color w:val="000000" w:themeColor="text1"/>
          <w:sz w:val="20"/>
          <w:szCs w:val="20"/>
          <w:vertAlign w:val="subscript"/>
        </w:rPr>
        <w:t>1</w:t>
      </w:r>
      <w:r w:rsidR="002B0588" w:rsidRPr="002B0588">
        <w:rPr>
          <w:rFonts w:ascii="Times New Roman" w:hAnsi="Times New Roman" w:cs="Times New Roman"/>
          <w:color w:val="000000" w:themeColor="text1"/>
          <w:sz w:val="20"/>
          <w:szCs w:val="20"/>
        </w:rPr>
        <w:t xml:space="preserve"> = Strongly Disagree; X</w:t>
      </w:r>
      <w:r w:rsidR="00252013">
        <w:rPr>
          <w:rFonts w:ascii="Times New Roman" w:hAnsi="Times New Roman" w:cs="Times New Roman"/>
          <w:color w:val="000000" w:themeColor="text1"/>
          <w:sz w:val="20"/>
          <w:szCs w:val="20"/>
          <w:vertAlign w:val="subscript"/>
        </w:rPr>
        <w:t>2</w:t>
      </w:r>
      <w:r w:rsidR="002B0588" w:rsidRPr="002B0588">
        <w:rPr>
          <w:rFonts w:ascii="Times New Roman" w:hAnsi="Times New Roman" w:cs="Times New Roman"/>
          <w:color w:val="000000" w:themeColor="text1"/>
          <w:sz w:val="20"/>
          <w:szCs w:val="20"/>
        </w:rPr>
        <w:t xml:space="preserve"> = Disagree; X</w:t>
      </w:r>
      <w:r w:rsidR="00252013">
        <w:rPr>
          <w:rFonts w:ascii="Times New Roman" w:hAnsi="Times New Roman" w:cs="Times New Roman"/>
          <w:color w:val="000000" w:themeColor="text1"/>
          <w:sz w:val="20"/>
          <w:szCs w:val="20"/>
          <w:vertAlign w:val="subscript"/>
        </w:rPr>
        <w:t>3</w:t>
      </w:r>
      <w:r w:rsidR="002B0588" w:rsidRPr="002B0588">
        <w:rPr>
          <w:rFonts w:ascii="Times New Roman" w:hAnsi="Times New Roman" w:cs="Times New Roman"/>
          <w:color w:val="000000" w:themeColor="text1"/>
          <w:sz w:val="20"/>
          <w:szCs w:val="20"/>
        </w:rPr>
        <w:t xml:space="preserve"> = Neutral; X</w:t>
      </w:r>
      <w:r w:rsidR="00252013">
        <w:rPr>
          <w:rFonts w:ascii="Times New Roman" w:hAnsi="Times New Roman" w:cs="Times New Roman"/>
          <w:color w:val="000000" w:themeColor="text1"/>
          <w:sz w:val="20"/>
          <w:szCs w:val="20"/>
          <w:vertAlign w:val="subscript"/>
        </w:rPr>
        <w:t>4</w:t>
      </w:r>
      <w:r w:rsidR="002B0588" w:rsidRPr="002B0588">
        <w:rPr>
          <w:rFonts w:ascii="Times New Roman" w:hAnsi="Times New Roman" w:cs="Times New Roman"/>
          <w:color w:val="000000" w:themeColor="text1"/>
          <w:sz w:val="20"/>
          <w:szCs w:val="20"/>
        </w:rPr>
        <w:t xml:space="preserve"> = Agree; X</w:t>
      </w:r>
      <w:r w:rsidR="00252013">
        <w:rPr>
          <w:rFonts w:ascii="Times New Roman" w:hAnsi="Times New Roman" w:cs="Times New Roman"/>
          <w:color w:val="000000" w:themeColor="text1"/>
          <w:sz w:val="20"/>
          <w:szCs w:val="20"/>
          <w:vertAlign w:val="subscript"/>
        </w:rPr>
        <w:t>4</w:t>
      </w:r>
      <w:r w:rsidR="002B0588" w:rsidRPr="002B0588">
        <w:rPr>
          <w:rFonts w:ascii="Times New Roman" w:hAnsi="Times New Roman" w:cs="Times New Roman"/>
          <w:color w:val="000000" w:themeColor="text1"/>
          <w:sz w:val="20"/>
          <w:szCs w:val="20"/>
        </w:rPr>
        <w:t xml:space="preserve"> = Strongly Agree scale to provide feedback for each listed reason in the questionnaire. The significance level was evaluated using the Average Index (AI) method, which was calculated based on the frequency calculated using the statistical software SPSS. The AI value was calculated using the following formula, as adopted from:</w:t>
      </w:r>
    </w:p>
    <w:p w14:paraId="15C122F3" w14:textId="77777777" w:rsidR="001A6028" w:rsidRDefault="001A6028" w:rsidP="00C145B3">
      <w:pPr>
        <w:spacing w:before="54" w:after="0" w:line="276" w:lineRule="auto"/>
        <w:jc w:val="both"/>
        <w:rPr>
          <w:rFonts w:ascii="Times New Roman" w:hAnsi="Times New Roman" w:cs="Times New Roman"/>
          <w:color w:val="000000" w:themeColor="text1"/>
          <w:sz w:val="20"/>
          <w:szCs w:val="20"/>
        </w:rPr>
      </w:pPr>
    </w:p>
    <w:p w14:paraId="1BDF2F99" w14:textId="1606E95A" w:rsidR="001A6028" w:rsidRPr="00B81B83" w:rsidRDefault="00252013" w:rsidP="001A6028">
      <w:pPr>
        <w:spacing w:before="54" w:after="0" w:line="276" w:lineRule="auto"/>
        <w:jc w:val="center"/>
        <w:rPr>
          <w:rFonts w:ascii="Times New Roman" w:eastAsiaTheme="minorEastAsia" w:hAnsi="Times New Roman" w:cs="Times New Roman"/>
          <w:color w:val="000000" w:themeColor="text1"/>
          <w:sz w:val="20"/>
          <w:szCs w:val="20"/>
        </w:rPr>
      </w:pPr>
      <w:r>
        <w:rPr>
          <w:rFonts w:ascii="Times New Roman" w:hAnsi="Times New Roman" w:cs="Times New Roman"/>
          <w:color w:val="000000" w:themeColor="text1"/>
          <w:sz w:val="20"/>
          <w:szCs w:val="20"/>
        </w:rPr>
        <w:t xml:space="preserve">AI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+2</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+4</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4</m:t>
                </m:r>
              </m:sub>
            </m:sSub>
            <m:r>
              <w:rPr>
                <w:rFonts w:ascii="Cambria Math" w:hAnsi="Cambria Math" w:cs="Times New Roman"/>
                <w:color w:val="000000" w:themeColor="text1"/>
                <w:sz w:val="20"/>
                <w:szCs w:val="20"/>
              </w:rPr>
              <m:t>+5</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5</m:t>
                </m:r>
              </m:sub>
            </m:sSub>
            <m:r>
              <w:rPr>
                <w:rFonts w:ascii="Cambria Math" w:hAnsi="Cambria Math" w:cs="Times New Roman"/>
                <w:color w:val="000000" w:themeColor="text1"/>
                <w:sz w:val="20"/>
                <w:szCs w:val="20"/>
              </w:rPr>
              <m:t>)</m:t>
            </m:r>
          </m:num>
          <m:den>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4</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5</m:t>
                    </m:r>
                  </m:sub>
                </m:sSub>
              </m:e>
            </m:d>
          </m:den>
        </m:f>
      </m:oMath>
      <w:r w:rsidR="001A6028">
        <w:rPr>
          <w:rFonts w:ascii="Times New Roman" w:eastAsiaTheme="minorEastAsia" w:hAnsi="Times New Roman" w:cs="Times New Roman"/>
          <w:color w:val="000000" w:themeColor="text1"/>
          <w:sz w:val="20"/>
          <w:szCs w:val="20"/>
        </w:rPr>
        <w:t xml:space="preserve">                         </w:t>
      </w:r>
      <w:proofErr w:type="gramStart"/>
      <w:r w:rsidR="001A6028">
        <w:rPr>
          <w:rFonts w:ascii="Times New Roman" w:eastAsiaTheme="minorEastAsia" w:hAnsi="Times New Roman" w:cs="Times New Roman"/>
          <w:color w:val="000000" w:themeColor="text1"/>
          <w:sz w:val="20"/>
          <w:szCs w:val="20"/>
        </w:rPr>
        <w:t xml:space="preserve">   </w:t>
      </w:r>
      <w:r w:rsidR="001A6028">
        <w:rPr>
          <w:rFonts w:ascii="Times New Roman" w:hAnsi="Times New Roman" w:cs="Times New Roman"/>
          <w:color w:val="000000" w:themeColor="text1"/>
          <w:sz w:val="20"/>
          <w:szCs w:val="20"/>
        </w:rPr>
        <w:t>(</w:t>
      </w:r>
      <w:proofErr w:type="gramEnd"/>
      <w:r w:rsidR="001A6028">
        <w:rPr>
          <w:rFonts w:ascii="Times New Roman" w:hAnsi="Times New Roman" w:cs="Times New Roman"/>
          <w:color w:val="000000" w:themeColor="text1"/>
          <w:sz w:val="20"/>
          <w:szCs w:val="20"/>
        </w:rPr>
        <w:t>eq. 1)</w:t>
      </w:r>
    </w:p>
    <w:p w14:paraId="752F0104" w14:textId="5C31CC7C" w:rsidR="00B81B83" w:rsidRPr="00B81B83" w:rsidRDefault="00B81B83" w:rsidP="001A6028">
      <w:pPr>
        <w:spacing w:before="54" w:after="0" w:line="276" w:lineRule="auto"/>
        <w:jc w:val="center"/>
        <w:rPr>
          <w:rFonts w:ascii="Times New Roman" w:eastAsiaTheme="minorEastAsia" w:hAnsi="Times New Roman" w:cs="Times New Roman"/>
          <w:color w:val="000000" w:themeColor="text1"/>
          <w:sz w:val="20"/>
          <w:szCs w:val="20"/>
        </w:rPr>
      </w:pPr>
    </w:p>
    <w:p w14:paraId="68829C00" w14:textId="51DB832C" w:rsidR="00B81B83" w:rsidRDefault="006B57B7"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6D441EB3" wp14:editId="145F3E51">
            <wp:extent cx="5486400" cy="3200400"/>
            <wp:effectExtent l="0" t="57150" r="19050" b="38100"/>
            <wp:docPr id="87128330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6211B0C" w14:textId="32CF4AC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813F1">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D813F1">
        <w:rPr>
          <w:rFonts w:ascii="Times New Roman" w:hAnsi="Times New Roman" w:cs="Times New Roman"/>
          <w:color w:val="000000" w:themeColor="text1"/>
          <w:sz w:val="20"/>
          <w:szCs w:val="20"/>
        </w:rPr>
        <w:t>Research Methodology</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279ED728" w14:textId="77777777" w:rsidR="00325275" w:rsidRDefault="00325275" w:rsidP="009F6540">
      <w:pPr>
        <w:spacing w:before="54" w:after="0" w:line="276" w:lineRule="auto"/>
        <w:jc w:val="center"/>
        <w:rPr>
          <w:rFonts w:ascii="Times New Roman" w:hAnsi="Times New Roman" w:cs="Times New Roman"/>
          <w:color w:val="000000" w:themeColor="text1"/>
          <w:sz w:val="20"/>
          <w:szCs w:val="20"/>
        </w:rPr>
      </w:pPr>
    </w:p>
    <w:p w14:paraId="03DA7331" w14:textId="77777777" w:rsidR="00325275" w:rsidRDefault="00325275" w:rsidP="009F6540">
      <w:pPr>
        <w:spacing w:before="54" w:after="0" w:line="276" w:lineRule="auto"/>
        <w:jc w:val="center"/>
        <w:rPr>
          <w:rFonts w:ascii="Times New Roman" w:hAnsi="Times New Roman" w:cs="Times New Roman"/>
          <w:color w:val="000000" w:themeColor="text1"/>
          <w:sz w:val="20"/>
          <w:szCs w:val="20"/>
        </w:rPr>
      </w:pPr>
    </w:p>
    <w:p w14:paraId="04E8856B" w14:textId="77777777" w:rsidR="00325275" w:rsidRDefault="00325275" w:rsidP="009F6540">
      <w:pPr>
        <w:spacing w:before="54" w:after="0" w:line="276" w:lineRule="auto"/>
        <w:jc w:val="center"/>
        <w:rPr>
          <w:rFonts w:ascii="Times New Roman" w:hAnsi="Times New Roman" w:cs="Times New Roman"/>
          <w:color w:val="000000" w:themeColor="text1"/>
          <w:sz w:val="20"/>
          <w:szCs w:val="20"/>
        </w:rPr>
      </w:pPr>
    </w:p>
    <w:p w14:paraId="77CC65A8" w14:textId="77777777" w:rsidR="00325275" w:rsidRDefault="00325275" w:rsidP="009F6540">
      <w:pPr>
        <w:spacing w:before="54" w:after="0" w:line="276" w:lineRule="auto"/>
        <w:jc w:val="center"/>
        <w:rPr>
          <w:rFonts w:ascii="Times New Roman" w:hAnsi="Times New Roman" w:cs="Times New Roman"/>
          <w:color w:val="000000" w:themeColor="text1"/>
          <w:sz w:val="20"/>
          <w:szCs w:val="20"/>
        </w:rPr>
      </w:pPr>
    </w:p>
    <w:p w14:paraId="04DB3A27" w14:textId="77777777" w:rsidR="00C27304" w:rsidRDefault="00C27304" w:rsidP="009F6540">
      <w:pPr>
        <w:spacing w:before="54" w:after="0" w:line="276" w:lineRule="auto"/>
        <w:jc w:val="center"/>
        <w:rPr>
          <w:rFonts w:ascii="Times New Roman" w:hAnsi="Times New Roman" w:cs="Times New Roman"/>
          <w:color w:val="000000" w:themeColor="text1"/>
          <w:sz w:val="20"/>
          <w:szCs w:val="20"/>
        </w:rPr>
      </w:pPr>
    </w:p>
    <w:p w14:paraId="1F48F934" w14:textId="77777777" w:rsidR="00C27304" w:rsidRPr="001E51F3" w:rsidRDefault="00C27304" w:rsidP="009F6540">
      <w:pPr>
        <w:spacing w:before="54" w:after="0" w:line="276" w:lineRule="auto"/>
        <w:jc w:val="center"/>
        <w:rPr>
          <w:rFonts w:ascii="Times New Roman" w:hAnsi="Times New Roman" w:cs="Times New Roman"/>
          <w:color w:val="000000" w:themeColor="text1"/>
          <w:sz w:val="20"/>
          <w:szCs w:val="20"/>
        </w:rPr>
      </w:pPr>
    </w:p>
    <w:p w14:paraId="7FD2E9FF" w14:textId="3618F2E2" w:rsidR="00F8622D" w:rsidRPr="00F8622D" w:rsidRDefault="00DA52F4" w:rsidP="00F8622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35E76934" w14:textId="03423AEE" w:rsidR="00FF754F" w:rsidRDefault="00F8622D" w:rsidP="00F8622D">
      <w:pPr>
        <w:spacing w:before="54" w:after="0" w:line="276" w:lineRule="auto"/>
        <w:jc w:val="both"/>
        <w:rPr>
          <w:rFonts w:ascii="Times New Roman" w:hAnsi="Times New Roman" w:cs="Times New Roman"/>
          <w:color w:val="000000" w:themeColor="text1"/>
          <w:sz w:val="20"/>
          <w:szCs w:val="20"/>
        </w:rPr>
      </w:pPr>
      <w:r w:rsidRPr="00F8622D">
        <w:rPr>
          <w:rFonts w:ascii="Times New Roman" w:hAnsi="Times New Roman" w:cs="Times New Roman"/>
          <w:color w:val="000000" w:themeColor="text1"/>
          <w:sz w:val="20"/>
          <w:szCs w:val="20"/>
        </w:rPr>
        <w:t>The study conducted a thorough literature review to identify 10</w:t>
      </w:r>
      <w:r w:rsidR="00C27304">
        <w:rPr>
          <w:rFonts w:ascii="Times New Roman" w:hAnsi="Times New Roman" w:cs="Times New Roman"/>
          <w:color w:val="000000" w:themeColor="text1"/>
          <w:sz w:val="20"/>
          <w:szCs w:val="20"/>
        </w:rPr>
        <w:t xml:space="preserve"> potential</w:t>
      </w:r>
      <w:r w:rsidRPr="00F8622D">
        <w:rPr>
          <w:rFonts w:ascii="Times New Roman" w:hAnsi="Times New Roman" w:cs="Times New Roman"/>
          <w:color w:val="000000" w:themeColor="text1"/>
          <w:sz w:val="20"/>
          <w:szCs w:val="20"/>
        </w:rPr>
        <w:t xml:space="preserve"> factors that benefit AR and VR implementation</w:t>
      </w:r>
      <w:r w:rsidR="00C27304">
        <w:rPr>
          <w:rFonts w:ascii="Times New Roman" w:hAnsi="Times New Roman" w:cs="Times New Roman"/>
          <w:color w:val="000000" w:themeColor="text1"/>
          <w:sz w:val="20"/>
          <w:szCs w:val="20"/>
        </w:rPr>
        <w:t>,</w:t>
      </w:r>
      <w:r w:rsidRPr="00F8622D">
        <w:rPr>
          <w:rFonts w:ascii="Times New Roman" w:hAnsi="Times New Roman" w:cs="Times New Roman"/>
          <w:color w:val="000000" w:themeColor="text1"/>
          <w:sz w:val="20"/>
          <w:szCs w:val="20"/>
        </w:rPr>
        <w:t xml:space="preserve"> 10 factors that limit AR</w:t>
      </w:r>
      <w:r w:rsidR="00C27304">
        <w:rPr>
          <w:rFonts w:ascii="Times New Roman" w:hAnsi="Times New Roman" w:cs="Times New Roman"/>
          <w:color w:val="000000" w:themeColor="text1"/>
          <w:sz w:val="20"/>
          <w:szCs w:val="20"/>
        </w:rPr>
        <w:t>/</w:t>
      </w:r>
      <w:r w:rsidRPr="00F8622D">
        <w:rPr>
          <w:rFonts w:ascii="Times New Roman" w:hAnsi="Times New Roman" w:cs="Times New Roman"/>
          <w:color w:val="000000" w:themeColor="text1"/>
          <w:sz w:val="20"/>
          <w:szCs w:val="20"/>
        </w:rPr>
        <w:t xml:space="preserve">VR implementation in the </w:t>
      </w:r>
      <w:r w:rsidR="00E20A5D">
        <w:rPr>
          <w:rFonts w:ascii="Times New Roman" w:hAnsi="Times New Roman" w:cs="Times New Roman"/>
          <w:color w:val="000000" w:themeColor="text1"/>
          <w:sz w:val="20"/>
          <w:szCs w:val="20"/>
        </w:rPr>
        <w:t>AEC industry</w:t>
      </w:r>
      <w:r w:rsidRPr="00F8622D">
        <w:rPr>
          <w:rFonts w:ascii="Times New Roman" w:hAnsi="Times New Roman" w:cs="Times New Roman"/>
          <w:color w:val="000000" w:themeColor="text1"/>
          <w:sz w:val="20"/>
          <w:szCs w:val="20"/>
        </w:rPr>
        <w:t xml:space="preserve">. Following this, unstructured and semi-structured interviews </w:t>
      </w:r>
      <w:r w:rsidR="00C27304">
        <w:rPr>
          <w:rFonts w:ascii="Times New Roman" w:hAnsi="Times New Roman" w:cs="Times New Roman"/>
          <w:color w:val="000000" w:themeColor="text1"/>
          <w:sz w:val="20"/>
          <w:szCs w:val="20"/>
        </w:rPr>
        <w:t>with field experts</w:t>
      </w:r>
      <w:r w:rsidR="00E20A5D">
        <w:rPr>
          <w:rFonts w:ascii="Times New Roman" w:hAnsi="Times New Roman" w:cs="Times New Roman"/>
          <w:color w:val="000000" w:themeColor="text1"/>
          <w:sz w:val="20"/>
          <w:szCs w:val="20"/>
        </w:rPr>
        <w:t xml:space="preserve"> were conducted who were</w:t>
      </w:r>
      <w:r w:rsidR="00C27304">
        <w:rPr>
          <w:rFonts w:ascii="Times New Roman" w:hAnsi="Times New Roman" w:cs="Times New Roman"/>
          <w:color w:val="000000" w:themeColor="text1"/>
          <w:sz w:val="20"/>
          <w:szCs w:val="20"/>
        </w:rPr>
        <w:t xml:space="preserve"> </w:t>
      </w:r>
      <w:r w:rsidR="00E20A5D">
        <w:rPr>
          <w:rFonts w:ascii="Times New Roman" w:hAnsi="Times New Roman" w:cs="Times New Roman"/>
          <w:color w:val="000000" w:themeColor="text1"/>
          <w:sz w:val="20"/>
          <w:szCs w:val="20"/>
        </w:rPr>
        <w:t>having experience of more than 5 years in the AEC industry</w:t>
      </w:r>
      <w:r w:rsidRPr="00F8622D">
        <w:rPr>
          <w:rFonts w:ascii="Times New Roman" w:hAnsi="Times New Roman" w:cs="Times New Roman"/>
          <w:color w:val="000000" w:themeColor="text1"/>
          <w:sz w:val="20"/>
          <w:szCs w:val="20"/>
        </w:rPr>
        <w:t>. 20 factors were identified and narrowed down to 15 factors</w:t>
      </w:r>
      <w:r w:rsidR="000350E7">
        <w:rPr>
          <w:rFonts w:ascii="Times New Roman" w:hAnsi="Times New Roman" w:cs="Times New Roman"/>
          <w:color w:val="000000" w:themeColor="text1"/>
          <w:sz w:val="20"/>
          <w:szCs w:val="20"/>
        </w:rPr>
        <w:t>. 8 factors were found significant while identifying the benefits and 7 factors were found significant while identifying the barriers. The following tables show the responses.</w:t>
      </w:r>
    </w:p>
    <w:p w14:paraId="4EF9FF35" w14:textId="77777777" w:rsidR="000350E7" w:rsidRDefault="000350E7" w:rsidP="00F8622D">
      <w:pPr>
        <w:spacing w:before="54" w:after="0" w:line="276" w:lineRule="auto"/>
        <w:jc w:val="both"/>
        <w:rPr>
          <w:rFonts w:ascii="Times New Roman" w:hAnsi="Times New Roman" w:cs="Times New Roman"/>
          <w:color w:val="000000" w:themeColor="text1"/>
          <w:sz w:val="20"/>
          <w:szCs w:val="20"/>
        </w:rPr>
      </w:pPr>
    </w:p>
    <w:p w14:paraId="5DF5CD40" w14:textId="77777777" w:rsidR="000350E7" w:rsidRDefault="000350E7" w:rsidP="00F8622D">
      <w:pPr>
        <w:spacing w:before="54" w:after="0" w:line="276" w:lineRule="auto"/>
        <w:jc w:val="both"/>
        <w:rPr>
          <w:rFonts w:ascii="Times New Roman" w:hAnsi="Times New Roman" w:cs="Times New Roman"/>
          <w:color w:val="000000" w:themeColor="text1"/>
          <w:sz w:val="20"/>
          <w:szCs w:val="20"/>
        </w:rPr>
      </w:pPr>
    </w:p>
    <w:p w14:paraId="78D88013" w14:textId="77777777" w:rsidR="000350E7" w:rsidRDefault="000350E7" w:rsidP="00F8622D">
      <w:pPr>
        <w:spacing w:before="54" w:after="0" w:line="276" w:lineRule="auto"/>
        <w:jc w:val="both"/>
        <w:rPr>
          <w:rFonts w:ascii="Times New Roman" w:hAnsi="Times New Roman" w:cs="Times New Roman"/>
          <w:b/>
          <w:bCs/>
          <w:color w:val="000000" w:themeColor="text1"/>
          <w:sz w:val="20"/>
          <w:szCs w:val="20"/>
        </w:rPr>
      </w:pPr>
    </w:p>
    <w:p w14:paraId="1BF4B25C" w14:textId="763C50FC" w:rsidR="001E51F3" w:rsidRPr="00FF754F" w:rsidRDefault="001E51F3" w:rsidP="00F8622D">
      <w:pPr>
        <w:spacing w:before="54" w:after="0" w:line="276" w:lineRule="auto"/>
        <w:jc w:val="both"/>
        <w:rPr>
          <w:rFonts w:ascii="Times New Roman" w:hAnsi="Times New Roman" w:cs="Times New Roman"/>
          <w:color w:val="000000" w:themeColor="text1"/>
          <w:sz w:val="20"/>
          <w:szCs w:val="20"/>
        </w:rPr>
      </w:pPr>
    </w:p>
    <w:tbl>
      <w:tblPr>
        <w:tblStyle w:val="TableGrid"/>
        <w:tblW w:w="4673" w:type="dxa"/>
        <w:jc w:val="center"/>
        <w:tblLook w:val="04A0" w:firstRow="1" w:lastRow="0" w:firstColumn="1" w:lastColumn="0" w:noHBand="0" w:noVBand="1"/>
      </w:tblPr>
      <w:tblGrid>
        <w:gridCol w:w="704"/>
        <w:gridCol w:w="2552"/>
        <w:gridCol w:w="850"/>
        <w:gridCol w:w="567"/>
      </w:tblGrid>
      <w:tr w:rsidR="00F8622D" w14:paraId="75236133" w14:textId="516B1ABC" w:rsidTr="000350E7">
        <w:trPr>
          <w:jc w:val="center"/>
        </w:trPr>
        <w:tc>
          <w:tcPr>
            <w:tcW w:w="704" w:type="dxa"/>
            <w:vAlign w:val="center"/>
          </w:tcPr>
          <w:p w14:paraId="46FE550E" w14:textId="090BC168" w:rsidR="00F8622D" w:rsidRDefault="00F8622D" w:rsidP="000350E7">
            <w:pPr>
              <w:spacing w:before="54" w:line="276" w:lineRule="auto"/>
              <w:jc w:val="both"/>
              <w:rPr>
                <w:rFonts w:ascii="Times New Roman" w:hAnsi="Times New Roman" w:cs="Times New Roman"/>
                <w:color w:val="000000" w:themeColor="text1"/>
              </w:rPr>
            </w:pPr>
            <w:proofErr w:type="spellStart"/>
            <w:r>
              <w:rPr>
                <w:b/>
              </w:rPr>
              <w:t>S.No</w:t>
            </w:r>
            <w:proofErr w:type="spellEnd"/>
            <w:r>
              <w:rPr>
                <w:b/>
              </w:rPr>
              <w:t xml:space="preserve">. </w:t>
            </w:r>
          </w:p>
        </w:tc>
        <w:tc>
          <w:tcPr>
            <w:tcW w:w="2552" w:type="dxa"/>
          </w:tcPr>
          <w:p w14:paraId="2611E370" w14:textId="23076E93" w:rsidR="00F8622D" w:rsidRDefault="00F8622D" w:rsidP="000350E7">
            <w:pPr>
              <w:spacing w:before="54" w:line="276" w:lineRule="auto"/>
              <w:jc w:val="both"/>
              <w:rPr>
                <w:rFonts w:ascii="Times New Roman" w:hAnsi="Times New Roman" w:cs="Times New Roman"/>
                <w:color w:val="000000" w:themeColor="text1"/>
              </w:rPr>
            </w:pPr>
            <w:r>
              <w:rPr>
                <w:b/>
                <w:sz w:val="22"/>
              </w:rPr>
              <w:t>AR and VR benefits</w:t>
            </w:r>
          </w:p>
        </w:tc>
        <w:tc>
          <w:tcPr>
            <w:tcW w:w="850" w:type="dxa"/>
          </w:tcPr>
          <w:p w14:paraId="174F0200" w14:textId="44CA06CE" w:rsidR="00F8622D" w:rsidRDefault="000350E7" w:rsidP="000350E7">
            <w:pPr>
              <w:spacing w:before="54" w:line="276" w:lineRule="auto"/>
              <w:jc w:val="both"/>
              <w:rPr>
                <w:rFonts w:ascii="Times New Roman" w:hAnsi="Times New Roman" w:cs="Times New Roman"/>
                <w:color w:val="000000" w:themeColor="text1"/>
              </w:rPr>
            </w:pPr>
            <w:r>
              <w:rPr>
                <w:color w:val="000000" w:themeColor="text1"/>
              </w:rPr>
              <w:t>YES</w:t>
            </w:r>
          </w:p>
        </w:tc>
        <w:tc>
          <w:tcPr>
            <w:tcW w:w="567" w:type="dxa"/>
          </w:tcPr>
          <w:p w14:paraId="14ED80AE" w14:textId="6580A379" w:rsidR="00F8622D" w:rsidRDefault="00F8622D" w:rsidP="000350E7">
            <w:pPr>
              <w:rPr>
                <w:rFonts w:ascii="Times New Roman" w:hAnsi="Times New Roman" w:cs="Times New Roman"/>
                <w:color w:val="000000" w:themeColor="text1"/>
              </w:rPr>
            </w:pPr>
            <w:r>
              <w:rPr>
                <w:b/>
              </w:rPr>
              <w:t xml:space="preserve">No  </w:t>
            </w:r>
          </w:p>
        </w:tc>
      </w:tr>
      <w:tr w:rsidR="00F8622D" w14:paraId="043234C7" w14:textId="130C4037" w:rsidTr="000350E7">
        <w:trPr>
          <w:jc w:val="center"/>
        </w:trPr>
        <w:tc>
          <w:tcPr>
            <w:tcW w:w="704" w:type="dxa"/>
            <w:vAlign w:val="center"/>
          </w:tcPr>
          <w:p w14:paraId="6954D391" w14:textId="6F29D54A" w:rsidR="00F8622D" w:rsidRDefault="00F8622D" w:rsidP="000350E7">
            <w:pPr>
              <w:spacing w:before="54" w:line="276" w:lineRule="auto"/>
              <w:jc w:val="both"/>
              <w:rPr>
                <w:rFonts w:ascii="Times New Roman" w:hAnsi="Times New Roman" w:cs="Times New Roman"/>
                <w:color w:val="000000" w:themeColor="text1"/>
              </w:rPr>
            </w:pPr>
            <w:r>
              <w:rPr>
                <w:b/>
              </w:rPr>
              <w:t xml:space="preserve">1 </w:t>
            </w:r>
          </w:p>
        </w:tc>
        <w:tc>
          <w:tcPr>
            <w:tcW w:w="2552" w:type="dxa"/>
          </w:tcPr>
          <w:p w14:paraId="76454D32" w14:textId="32E87A8F" w:rsidR="00F8622D" w:rsidRDefault="00F8622D" w:rsidP="000350E7">
            <w:pPr>
              <w:spacing w:before="54" w:line="276" w:lineRule="auto"/>
              <w:jc w:val="both"/>
              <w:rPr>
                <w:rFonts w:ascii="Times New Roman" w:hAnsi="Times New Roman" w:cs="Times New Roman"/>
                <w:color w:val="000000" w:themeColor="text1"/>
              </w:rPr>
            </w:pPr>
            <w:r w:rsidRPr="00A54397">
              <w:t>Enhanced Visualization</w:t>
            </w:r>
          </w:p>
        </w:tc>
        <w:tc>
          <w:tcPr>
            <w:tcW w:w="850" w:type="dxa"/>
          </w:tcPr>
          <w:p w14:paraId="5BAF6A1A" w14:textId="4CCB8DC5" w:rsidR="00F8622D" w:rsidRDefault="00F8622D" w:rsidP="000350E7">
            <w:pPr>
              <w:spacing w:before="54" w:line="276" w:lineRule="auto"/>
              <w:jc w:val="both"/>
              <w:rPr>
                <w:rFonts w:ascii="Times New Roman" w:hAnsi="Times New Roman" w:cs="Times New Roman"/>
                <w:color w:val="000000" w:themeColor="text1"/>
              </w:rPr>
            </w:pPr>
            <w:r>
              <w:t>11</w:t>
            </w:r>
          </w:p>
        </w:tc>
        <w:tc>
          <w:tcPr>
            <w:tcW w:w="567" w:type="dxa"/>
          </w:tcPr>
          <w:p w14:paraId="58082DA2" w14:textId="0C34A08C" w:rsidR="00F8622D" w:rsidRDefault="00F8622D" w:rsidP="000350E7">
            <w:pPr>
              <w:rPr>
                <w:rFonts w:ascii="Times New Roman" w:hAnsi="Times New Roman" w:cs="Times New Roman"/>
                <w:color w:val="000000" w:themeColor="text1"/>
              </w:rPr>
            </w:pPr>
            <w:r>
              <w:t xml:space="preserve">02 </w:t>
            </w:r>
          </w:p>
        </w:tc>
      </w:tr>
      <w:tr w:rsidR="00F8622D" w14:paraId="5FC279B8" w14:textId="59FFDA66" w:rsidTr="000350E7">
        <w:trPr>
          <w:jc w:val="center"/>
        </w:trPr>
        <w:tc>
          <w:tcPr>
            <w:tcW w:w="704" w:type="dxa"/>
            <w:vAlign w:val="center"/>
          </w:tcPr>
          <w:p w14:paraId="151F607B" w14:textId="1BB29166" w:rsidR="00F8622D" w:rsidRDefault="00F8622D" w:rsidP="000350E7">
            <w:pPr>
              <w:spacing w:before="54" w:line="276" w:lineRule="auto"/>
              <w:jc w:val="both"/>
              <w:rPr>
                <w:rFonts w:ascii="Times New Roman" w:hAnsi="Times New Roman" w:cs="Times New Roman"/>
                <w:color w:val="000000" w:themeColor="text1"/>
              </w:rPr>
            </w:pPr>
            <w:r>
              <w:rPr>
                <w:b/>
              </w:rPr>
              <w:t xml:space="preserve">2 </w:t>
            </w:r>
          </w:p>
        </w:tc>
        <w:tc>
          <w:tcPr>
            <w:tcW w:w="2552" w:type="dxa"/>
          </w:tcPr>
          <w:p w14:paraId="6FC50C46" w14:textId="2C80BA8A" w:rsidR="00F8622D" w:rsidRDefault="00F8622D" w:rsidP="000350E7">
            <w:pPr>
              <w:spacing w:before="54" w:line="276" w:lineRule="auto"/>
              <w:jc w:val="both"/>
              <w:rPr>
                <w:rFonts w:ascii="Times New Roman" w:hAnsi="Times New Roman" w:cs="Times New Roman"/>
                <w:color w:val="000000" w:themeColor="text1"/>
              </w:rPr>
            </w:pPr>
            <w:r w:rsidRPr="00A54397">
              <w:t>Enhanced Design Process</w:t>
            </w:r>
          </w:p>
        </w:tc>
        <w:tc>
          <w:tcPr>
            <w:tcW w:w="850" w:type="dxa"/>
          </w:tcPr>
          <w:p w14:paraId="7574BF1B" w14:textId="5575A4CB" w:rsidR="00F8622D" w:rsidRDefault="00F8622D" w:rsidP="000350E7">
            <w:pPr>
              <w:spacing w:before="54" w:line="276" w:lineRule="auto"/>
              <w:jc w:val="both"/>
              <w:rPr>
                <w:rFonts w:ascii="Times New Roman" w:hAnsi="Times New Roman" w:cs="Times New Roman"/>
                <w:color w:val="000000" w:themeColor="text1"/>
              </w:rPr>
            </w:pPr>
            <w:r>
              <w:t>13</w:t>
            </w:r>
          </w:p>
        </w:tc>
        <w:tc>
          <w:tcPr>
            <w:tcW w:w="567" w:type="dxa"/>
          </w:tcPr>
          <w:p w14:paraId="476A5618" w14:textId="3717CF51" w:rsidR="00F8622D" w:rsidRDefault="00F8622D" w:rsidP="000350E7">
            <w:pPr>
              <w:rPr>
                <w:rFonts w:ascii="Times New Roman" w:hAnsi="Times New Roman" w:cs="Times New Roman"/>
                <w:color w:val="000000" w:themeColor="text1"/>
              </w:rPr>
            </w:pPr>
            <w:r>
              <w:t xml:space="preserve">00 </w:t>
            </w:r>
          </w:p>
        </w:tc>
      </w:tr>
      <w:tr w:rsidR="00F8622D" w14:paraId="467CE9FA" w14:textId="27793690" w:rsidTr="000350E7">
        <w:trPr>
          <w:jc w:val="center"/>
        </w:trPr>
        <w:tc>
          <w:tcPr>
            <w:tcW w:w="704" w:type="dxa"/>
            <w:vAlign w:val="center"/>
          </w:tcPr>
          <w:p w14:paraId="42C46DBF" w14:textId="61811AB8" w:rsidR="00F8622D" w:rsidRDefault="00F8622D" w:rsidP="000350E7">
            <w:pPr>
              <w:spacing w:before="54" w:line="276" w:lineRule="auto"/>
              <w:jc w:val="both"/>
              <w:rPr>
                <w:rFonts w:ascii="Times New Roman" w:hAnsi="Times New Roman" w:cs="Times New Roman"/>
                <w:color w:val="000000" w:themeColor="text1"/>
              </w:rPr>
            </w:pPr>
            <w:r>
              <w:rPr>
                <w:b/>
              </w:rPr>
              <w:t xml:space="preserve">3 </w:t>
            </w:r>
          </w:p>
        </w:tc>
        <w:tc>
          <w:tcPr>
            <w:tcW w:w="2552" w:type="dxa"/>
          </w:tcPr>
          <w:p w14:paraId="04B3136E" w14:textId="30EAF5D6" w:rsidR="00F8622D" w:rsidRDefault="00F8622D" w:rsidP="000350E7">
            <w:pPr>
              <w:spacing w:before="54" w:line="276" w:lineRule="auto"/>
              <w:jc w:val="both"/>
              <w:rPr>
                <w:rFonts w:ascii="Times New Roman" w:hAnsi="Times New Roman" w:cs="Times New Roman"/>
                <w:color w:val="000000" w:themeColor="text1"/>
              </w:rPr>
            </w:pPr>
            <w:r w:rsidRPr="00A54397">
              <w:t>Increased Safety</w:t>
            </w:r>
          </w:p>
        </w:tc>
        <w:tc>
          <w:tcPr>
            <w:tcW w:w="850" w:type="dxa"/>
          </w:tcPr>
          <w:p w14:paraId="64FD0AAC" w14:textId="52746514" w:rsidR="00F8622D" w:rsidRDefault="00F8622D" w:rsidP="000350E7">
            <w:pPr>
              <w:spacing w:before="54" w:line="276" w:lineRule="auto"/>
              <w:jc w:val="both"/>
              <w:rPr>
                <w:rFonts w:ascii="Times New Roman" w:hAnsi="Times New Roman" w:cs="Times New Roman"/>
                <w:color w:val="000000" w:themeColor="text1"/>
              </w:rPr>
            </w:pPr>
            <w:r>
              <w:t>12</w:t>
            </w:r>
          </w:p>
        </w:tc>
        <w:tc>
          <w:tcPr>
            <w:tcW w:w="567" w:type="dxa"/>
          </w:tcPr>
          <w:p w14:paraId="702EE782" w14:textId="53F99D14" w:rsidR="00F8622D" w:rsidRDefault="00F8622D" w:rsidP="000350E7">
            <w:pPr>
              <w:rPr>
                <w:rFonts w:ascii="Times New Roman" w:hAnsi="Times New Roman" w:cs="Times New Roman"/>
                <w:color w:val="000000" w:themeColor="text1"/>
              </w:rPr>
            </w:pPr>
            <w:r>
              <w:t xml:space="preserve">01 </w:t>
            </w:r>
          </w:p>
        </w:tc>
      </w:tr>
      <w:tr w:rsidR="005A0300" w14:paraId="5C0287AA" w14:textId="77777777" w:rsidTr="000350E7">
        <w:trPr>
          <w:jc w:val="center"/>
        </w:trPr>
        <w:tc>
          <w:tcPr>
            <w:tcW w:w="704" w:type="dxa"/>
          </w:tcPr>
          <w:p w14:paraId="4128FBF4" w14:textId="1E48621C" w:rsidR="005A0300" w:rsidRDefault="005A0300" w:rsidP="000350E7">
            <w:pPr>
              <w:spacing w:before="54" w:line="276" w:lineRule="auto"/>
              <w:jc w:val="both"/>
              <w:rPr>
                <w:rFonts w:ascii="Times New Roman" w:hAnsi="Times New Roman" w:cs="Times New Roman"/>
                <w:color w:val="000000" w:themeColor="text1"/>
              </w:rPr>
            </w:pPr>
            <w:r>
              <w:rPr>
                <w:b/>
              </w:rPr>
              <w:t xml:space="preserve">4 </w:t>
            </w:r>
          </w:p>
        </w:tc>
        <w:tc>
          <w:tcPr>
            <w:tcW w:w="2552" w:type="dxa"/>
          </w:tcPr>
          <w:p w14:paraId="5C569B34" w14:textId="07910BB7" w:rsidR="005A0300" w:rsidRDefault="005A0300" w:rsidP="000350E7">
            <w:pPr>
              <w:spacing w:before="54" w:line="276" w:lineRule="auto"/>
              <w:jc w:val="both"/>
              <w:rPr>
                <w:rFonts w:ascii="Times New Roman" w:hAnsi="Times New Roman" w:cs="Times New Roman"/>
                <w:color w:val="000000" w:themeColor="text1"/>
              </w:rPr>
            </w:pPr>
            <w:r w:rsidRPr="00A54397">
              <w:t>Improved Training</w:t>
            </w:r>
          </w:p>
        </w:tc>
        <w:tc>
          <w:tcPr>
            <w:tcW w:w="850" w:type="dxa"/>
          </w:tcPr>
          <w:p w14:paraId="018CF263" w14:textId="162B0321" w:rsidR="005A0300" w:rsidRDefault="005A0300" w:rsidP="000350E7">
            <w:pPr>
              <w:spacing w:before="54" w:line="276" w:lineRule="auto"/>
              <w:jc w:val="both"/>
              <w:rPr>
                <w:rFonts w:ascii="Times New Roman" w:hAnsi="Times New Roman" w:cs="Times New Roman"/>
                <w:color w:val="000000" w:themeColor="text1"/>
              </w:rPr>
            </w:pPr>
            <w:r>
              <w:t>10</w:t>
            </w:r>
          </w:p>
        </w:tc>
        <w:tc>
          <w:tcPr>
            <w:tcW w:w="567" w:type="dxa"/>
          </w:tcPr>
          <w:p w14:paraId="173B60F0" w14:textId="06C2C56E" w:rsidR="005A0300" w:rsidRDefault="005A0300" w:rsidP="000350E7">
            <w:pPr>
              <w:spacing w:before="54" w:line="276" w:lineRule="auto"/>
              <w:jc w:val="both"/>
              <w:rPr>
                <w:rFonts w:ascii="Times New Roman" w:hAnsi="Times New Roman" w:cs="Times New Roman"/>
                <w:color w:val="000000" w:themeColor="text1"/>
              </w:rPr>
            </w:pPr>
            <w:r>
              <w:t xml:space="preserve">03 </w:t>
            </w:r>
          </w:p>
        </w:tc>
      </w:tr>
      <w:tr w:rsidR="005A0300" w14:paraId="3AE7CA3F" w14:textId="77777777" w:rsidTr="000350E7">
        <w:trPr>
          <w:jc w:val="center"/>
        </w:trPr>
        <w:tc>
          <w:tcPr>
            <w:tcW w:w="704" w:type="dxa"/>
          </w:tcPr>
          <w:p w14:paraId="681B7E1A" w14:textId="59E881D2" w:rsidR="005A0300" w:rsidRDefault="005A0300" w:rsidP="000350E7">
            <w:pPr>
              <w:spacing w:before="54" w:line="276" w:lineRule="auto"/>
              <w:jc w:val="both"/>
              <w:rPr>
                <w:rFonts w:ascii="Times New Roman" w:hAnsi="Times New Roman" w:cs="Times New Roman"/>
                <w:color w:val="000000" w:themeColor="text1"/>
              </w:rPr>
            </w:pPr>
            <w:r>
              <w:rPr>
                <w:b/>
              </w:rPr>
              <w:t xml:space="preserve">5 </w:t>
            </w:r>
          </w:p>
        </w:tc>
        <w:tc>
          <w:tcPr>
            <w:tcW w:w="2552" w:type="dxa"/>
          </w:tcPr>
          <w:p w14:paraId="01C19ED7" w14:textId="627B2061" w:rsidR="005A0300" w:rsidRDefault="005A0300" w:rsidP="000350E7">
            <w:pPr>
              <w:spacing w:before="54" w:line="276" w:lineRule="auto"/>
              <w:jc w:val="both"/>
              <w:rPr>
                <w:rFonts w:ascii="Times New Roman" w:hAnsi="Times New Roman" w:cs="Times New Roman"/>
                <w:color w:val="000000" w:themeColor="text1"/>
              </w:rPr>
            </w:pPr>
            <w:r w:rsidRPr="00A54397">
              <w:t>Improved Communication</w:t>
            </w:r>
          </w:p>
        </w:tc>
        <w:tc>
          <w:tcPr>
            <w:tcW w:w="850" w:type="dxa"/>
          </w:tcPr>
          <w:p w14:paraId="7BF74717" w14:textId="750D7262" w:rsidR="005A0300" w:rsidRDefault="005A0300" w:rsidP="000350E7">
            <w:pPr>
              <w:spacing w:before="54" w:line="276" w:lineRule="auto"/>
              <w:jc w:val="both"/>
              <w:rPr>
                <w:rFonts w:ascii="Times New Roman" w:hAnsi="Times New Roman" w:cs="Times New Roman"/>
                <w:color w:val="000000" w:themeColor="text1"/>
              </w:rPr>
            </w:pPr>
            <w:r>
              <w:t>08</w:t>
            </w:r>
          </w:p>
        </w:tc>
        <w:tc>
          <w:tcPr>
            <w:tcW w:w="567" w:type="dxa"/>
          </w:tcPr>
          <w:p w14:paraId="586F24E8" w14:textId="5FB332FC" w:rsidR="005A0300" w:rsidRDefault="005A0300" w:rsidP="000350E7">
            <w:pPr>
              <w:spacing w:before="54" w:line="276" w:lineRule="auto"/>
              <w:jc w:val="both"/>
              <w:rPr>
                <w:rFonts w:ascii="Times New Roman" w:hAnsi="Times New Roman" w:cs="Times New Roman"/>
                <w:color w:val="000000" w:themeColor="text1"/>
              </w:rPr>
            </w:pPr>
            <w:r>
              <w:t>05</w:t>
            </w:r>
          </w:p>
        </w:tc>
      </w:tr>
      <w:tr w:rsidR="005A0300" w14:paraId="0D5CC795" w14:textId="77777777" w:rsidTr="000350E7">
        <w:trPr>
          <w:jc w:val="center"/>
        </w:trPr>
        <w:tc>
          <w:tcPr>
            <w:tcW w:w="704" w:type="dxa"/>
          </w:tcPr>
          <w:p w14:paraId="6946B74A" w14:textId="1DDB754F" w:rsidR="005A0300" w:rsidRPr="005A0300" w:rsidRDefault="005A0300" w:rsidP="000350E7">
            <w:pPr>
              <w:spacing w:before="54" w:line="276" w:lineRule="auto"/>
              <w:jc w:val="both"/>
              <w:rPr>
                <w:rFonts w:ascii="Times New Roman" w:hAnsi="Times New Roman" w:cs="Times New Roman"/>
                <w:color w:val="000000" w:themeColor="text1"/>
                <w:highlight w:val="yellow"/>
              </w:rPr>
            </w:pPr>
            <w:r w:rsidRPr="005A0300">
              <w:rPr>
                <w:rFonts w:ascii="Times New Roman" w:hAnsi="Times New Roman" w:cs="Times New Roman"/>
                <w:color w:val="000000" w:themeColor="text1"/>
                <w:highlight w:val="yellow"/>
              </w:rPr>
              <w:t>6</w:t>
            </w:r>
          </w:p>
        </w:tc>
        <w:tc>
          <w:tcPr>
            <w:tcW w:w="2552" w:type="dxa"/>
          </w:tcPr>
          <w:p w14:paraId="58F27B02" w14:textId="3571D4A9" w:rsidR="005A0300" w:rsidRPr="005A0300" w:rsidRDefault="005A0300" w:rsidP="000350E7">
            <w:pPr>
              <w:spacing w:before="54" w:line="276" w:lineRule="auto"/>
              <w:jc w:val="both"/>
              <w:rPr>
                <w:rFonts w:ascii="Times New Roman" w:hAnsi="Times New Roman" w:cs="Times New Roman"/>
                <w:color w:val="000000" w:themeColor="text1"/>
                <w:highlight w:val="yellow"/>
              </w:rPr>
            </w:pPr>
            <w:r w:rsidRPr="005A0300">
              <w:rPr>
                <w:highlight w:val="yellow"/>
              </w:rPr>
              <w:t>Customer Satisfaction</w:t>
            </w:r>
          </w:p>
        </w:tc>
        <w:tc>
          <w:tcPr>
            <w:tcW w:w="850" w:type="dxa"/>
          </w:tcPr>
          <w:p w14:paraId="6965CF7F" w14:textId="52058C80" w:rsidR="005A0300" w:rsidRPr="005A0300" w:rsidRDefault="005A0300" w:rsidP="000350E7">
            <w:pPr>
              <w:spacing w:before="54" w:line="276" w:lineRule="auto"/>
              <w:jc w:val="both"/>
              <w:rPr>
                <w:rFonts w:ascii="Times New Roman" w:hAnsi="Times New Roman" w:cs="Times New Roman"/>
                <w:color w:val="000000" w:themeColor="text1"/>
                <w:highlight w:val="yellow"/>
              </w:rPr>
            </w:pPr>
            <w:r w:rsidRPr="005A0300">
              <w:rPr>
                <w:rFonts w:ascii="Times New Roman" w:hAnsi="Times New Roman" w:cs="Times New Roman"/>
                <w:color w:val="000000" w:themeColor="text1"/>
                <w:highlight w:val="yellow"/>
              </w:rPr>
              <w:t>07</w:t>
            </w:r>
          </w:p>
        </w:tc>
        <w:tc>
          <w:tcPr>
            <w:tcW w:w="567" w:type="dxa"/>
          </w:tcPr>
          <w:p w14:paraId="01D617D4" w14:textId="10FA1A6C" w:rsidR="005A0300" w:rsidRPr="005A0300" w:rsidRDefault="005A0300" w:rsidP="000350E7">
            <w:pPr>
              <w:spacing w:before="54" w:line="276" w:lineRule="auto"/>
              <w:jc w:val="both"/>
              <w:rPr>
                <w:rFonts w:ascii="Times New Roman" w:hAnsi="Times New Roman" w:cs="Times New Roman"/>
                <w:color w:val="000000" w:themeColor="text1"/>
                <w:highlight w:val="yellow"/>
              </w:rPr>
            </w:pPr>
            <w:r w:rsidRPr="005A0300">
              <w:rPr>
                <w:highlight w:val="yellow"/>
              </w:rPr>
              <w:t xml:space="preserve"> 06</w:t>
            </w:r>
          </w:p>
        </w:tc>
      </w:tr>
      <w:tr w:rsidR="005A0300" w14:paraId="2240E8C8" w14:textId="77777777" w:rsidTr="000350E7">
        <w:trPr>
          <w:jc w:val="center"/>
        </w:trPr>
        <w:tc>
          <w:tcPr>
            <w:tcW w:w="704" w:type="dxa"/>
          </w:tcPr>
          <w:p w14:paraId="3B614F03" w14:textId="07302507" w:rsidR="005A0300" w:rsidRDefault="005A0300" w:rsidP="000350E7">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2552" w:type="dxa"/>
          </w:tcPr>
          <w:p w14:paraId="1F20F332" w14:textId="2FC155AE" w:rsidR="005A0300" w:rsidRDefault="005A0300" w:rsidP="000350E7">
            <w:pPr>
              <w:spacing w:before="54" w:line="276" w:lineRule="auto"/>
              <w:rPr>
                <w:rFonts w:ascii="Times New Roman" w:hAnsi="Times New Roman" w:cs="Times New Roman"/>
                <w:color w:val="000000" w:themeColor="text1"/>
              </w:rPr>
            </w:pPr>
            <w:r>
              <w:rPr>
                <w:color w:val="000000" w:themeColor="text1"/>
              </w:rPr>
              <w:t>Enhanced Project Management</w:t>
            </w:r>
          </w:p>
        </w:tc>
        <w:tc>
          <w:tcPr>
            <w:tcW w:w="850" w:type="dxa"/>
          </w:tcPr>
          <w:p w14:paraId="4E1E751E" w14:textId="2825607B" w:rsidR="005A0300" w:rsidRDefault="005A0300" w:rsidP="000350E7">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10</w:t>
            </w:r>
          </w:p>
        </w:tc>
        <w:tc>
          <w:tcPr>
            <w:tcW w:w="567" w:type="dxa"/>
          </w:tcPr>
          <w:p w14:paraId="017FE355" w14:textId="1C752ACB" w:rsidR="005A0300" w:rsidRDefault="005A0300" w:rsidP="000350E7">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03</w:t>
            </w:r>
          </w:p>
        </w:tc>
      </w:tr>
      <w:tr w:rsidR="005A0300" w14:paraId="320D7689" w14:textId="77777777" w:rsidTr="000350E7">
        <w:trPr>
          <w:jc w:val="center"/>
        </w:trPr>
        <w:tc>
          <w:tcPr>
            <w:tcW w:w="704" w:type="dxa"/>
          </w:tcPr>
          <w:p w14:paraId="2F2EFD47" w14:textId="4745407C" w:rsidR="005A0300" w:rsidRDefault="005A0300" w:rsidP="000350E7">
            <w:pPr>
              <w:spacing w:before="54" w:line="276" w:lineRule="auto"/>
              <w:jc w:val="both"/>
              <w:rPr>
                <w:rFonts w:ascii="Times New Roman" w:hAnsi="Times New Roman" w:cs="Times New Roman"/>
                <w:color w:val="000000" w:themeColor="text1"/>
              </w:rPr>
            </w:pPr>
            <w:r>
              <w:rPr>
                <w:b/>
              </w:rPr>
              <w:t xml:space="preserve">8 </w:t>
            </w:r>
          </w:p>
        </w:tc>
        <w:tc>
          <w:tcPr>
            <w:tcW w:w="2552" w:type="dxa"/>
          </w:tcPr>
          <w:p w14:paraId="38B749BF" w14:textId="731004CA" w:rsidR="005A0300" w:rsidRDefault="005A0300" w:rsidP="000350E7">
            <w:pPr>
              <w:spacing w:before="54" w:line="276" w:lineRule="auto"/>
              <w:jc w:val="both"/>
              <w:rPr>
                <w:rFonts w:ascii="Times New Roman" w:hAnsi="Times New Roman" w:cs="Times New Roman"/>
                <w:color w:val="000000" w:themeColor="text1"/>
              </w:rPr>
            </w:pPr>
            <w:r w:rsidRPr="00A54397">
              <w:t>Improved Collaboration</w:t>
            </w:r>
          </w:p>
        </w:tc>
        <w:tc>
          <w:tcPr>
            <w:tcW w:w="850" w:type="dxa"/>
          </w:tcPr>
          <w:p w14:paraId="6A950860" w14:textId="533BFE55" w:rsidR="005A0300" w:rsidRDefault="005A0300" w:rsidP="000350E7">
            <w:pPr>
              <w:spacing w:before="54" w:line="276" w:lineRule="auto"/>
              <w:jc w:val="both"/>
              <w:rPr>
                <w:rFonts w:ascii="Times New Roman" w:hAnsi="Times New Roman" w:cs="Times New Roman"/>
                <w:color w:val="000000" w:themeColor="text1"/>
              </w:rPr>
            </w:pPr>
            <w:r>
              <w:t>10</w:t>
            </w:r>
          </w:p>
        </w:tc>
        <w:tc>
          <w:tcPr>
            <w:tcW w:w="567" w:type="dxa"/>
          </w:tcPr>
          <w:p w14:paraId="726F4741" w14:textId="4050D835" w:rsidR="005A0300" w:rsidRDefault="005A0300" w:rsidP="000350E7">
            <w:pPr>
              <w:spacing w:before="54" w:line="276" w:lineRule="auto"/>
              <w:jc w:val="both"/>
              <w:rPr>
                <w:rFonts w:ascii="Times New Roman" w:hAnsi="Times New Roman" w:cs="Times New Roman"/>
                <w:color w:val="000000" w:themeColor="text1"/>
              </w:rPr>
            </w:pPr>
            <w:r>
              <w:t xml:space="preserve">03 </w:t>
            </w:r>
          </w:p>
        </w:tc>
      </w:tr>
      <w:tr w:rsidR="005A0300" w14:paraId="38942CB1" w14:textId="77777777" w:rsidTr="000350E7">
        <w:trPr>
          <w:jc w:val="center"/>
        </w:trPr>
        <w:tc>
          <w:tcPr>
            <w:tcW w:w="704" w:type="dxa"/>
          </w:tcPr>
          <w:p w14:paraId="49892B3A" w14:textId="75EEC7BD" w:rsidR="005A0300" w:rsidRDefault="005A0300" w:rsidP="000350E7">
            <w:pPr>
              <w:spacing w:before="54" w:line="276" w:lineRule="auto"/>
              <w:jc w:val="both"/>
              <w:rPr>
                <w:rFonts w:ascii="Times New Roman" w:hAnsi="Times New Roman" w:cs="Times New Roman"/>
                <w:color w:val="000000" w:themeColor="text1"/>
              </w:rPr>
            </w:pPr>
            <w:r>
              <w:rPr>
                <w:b/>
              </w:rPr>
              <w:t xml:space="preserve">9 </w:t>
            </w:r>
          </w:p>
        </w:tc>
        <w:tc>
          <w:tcPr>
            <w:tcW w:w="2552" w:type="dxa"/>
          </w:tcPr>
          <w:p w14:paraId="2E4C3886" w14:textId="4894BCBB" w:rsidR="005A0300" w:rsidRDefault="005A0300" w:rsidP="000350E7">
            <w:pPr>
              <w:spacing w:before="54" w:line="276" w:lineRule="auto"/>
              <w:jc w:val="both"/>
              <w:rPr>
                <w:rFonts w:ascii="Times New Roman" w:hAnsi="Times New Roman" w:cs="Times New Roman"/>
                <w:color w:val="000000" w:themeColor="text1"/>
              </w:rPr>
            </w:pPr>
            <w:r w:rsidRPr="00A54397">
              <w:t>Improved Quality Control</w:t>
            </w:r>
          </w:p>
        </w:tc>
        <w:tc>
          <w:tcPr>
            <w:tcW w:w="850" w:type="dxa"/>
          </w:tcPr>
          <w:p w14:paraId="3D212819" w14:textId="6D675FAF" w:rsidR="005A0300" w:rsidRDefault="005A0300" w:rsidP="000350E7">
            <w:pPr>
              <w:spacing w:before="54" w:line="276" w:lineRule="auto"/>
              <w:jc w:val="both"/>
              <w:rPr>
                <w:rFonts w:ascii="Times New Roman" w:hAnsi="Times New Roman" w:cs="Times New Roman"/>
                <w:color w:val="000000" w:themeColor="text1"/>
              </w:rPr>
            </w:pPr>
            <w:r>
              <w:rPr>
                <w:color w:val="000000" w:themeColor="text1"/>
              </w:rPr>
              <w:t>09</w:t>
            </w:r>
          </w:p>
        </w:tc>
        <w:tc>
          <w:tcPr>
            <w:tcW w:w="567" w:type="dxa"/>
          </w:tcPr>
          <w:p w14:paraId="3C0C227F" w14:textId="31A11A7B" w:rsidR="005A0300" w:rsidRDefault="005A0300" w:rsidP="000350E7">
            <w:pPr>
              <w:spacing w:before="54" w:line="276" w:lineRule="auto"/>
              <w:jc w:val="both"/>
              <w:rPr>
                <w:rFonts w:ascii="Times New Roman" w:hAnsi="Times New Roman" w:cs="Times New Roman"/>
                <w:color w:val="000000" w:themeColor="text1"/>
              </w:rPr>
            </w:pPr>
            <w:r>
              <w:t>04</w:t>
            </w:r>
          </w:p>
        </w:tc>
      </w:tr>
      <w:tr w:rsidR="005A0300" w14:paraId="2711C28A" w14:textId="77777777" w:rsidTr="000350E7">
        <w:trPr>
          <w:jc w:val="center"/>
        </w:trPr>
        <w:tc>
          <w:tcPr>
            <w:tcW w:w="704" w:type="dxa"/>
          </w:tcPr>
          <w:p w14:paraId="278351E0" w14:textId="37F6E570" w:rsidR="005A0300" w:rsidRDefault="005A0300" w:rsidP="000350E7">
            <w:pPr>
              <w:spacing w:before="54" w:line="276" w:lineRule="auto"/>
              <w:jc w:val="both"/>
              <w:rPr>
                <w:rFonts w:ascii="Times New Roman" w:hAnsi="Times New Roman" w:cs="Times New Roman"/>
                <w:color w:val="000000" w:themeColor="text1"/>
              </w:rPr>
            </w:pPr>
            <w:r>
              <w:rPr>
                <w:b/>
              </w:rPr>
              <w:t xml:space="preserve">10 </w:t>
            </w:r>
          </w:p>
        </w:tc>
        <w:tc>
          <w:tcPr>
            <w:tcW w:w="2552" w:type="dxa"/>
          </w:tcPr>
          <w:p w14:paraId="73E8D477" w14:textId="5FDAD1DC" w:rsidR="005A0300" w:rsidRPr="005A0300" w:rsidRDefault="005A0300" w:rsidP="000350E7">
            <w:pPr>
              <w:spacing w:before="54" w:line="276" w:lineRule="auto"/>
              <w:jc w:val="both"/>
              <w:rPr>
                <w:rFonts w:ascii="Times New Roman" w:hAnsi="Times New Roman" w:cs="Times New Roman"/>
                <w:color w:val="000000" w:themeColor="text1"/>
                <w:highlight w:val="yellow"/>
              </w:rPr>
            </w:pPr>
            <w:r w:rsidRPr="005A0300">
              <w:rPr>
                <w:highlight w:val="yellow"/>
              </w:rPr>
              <w:t>Increased Efficiency</w:t>
            </w:r>
          </w:p>
        </w:tc>
        <w:tc>
          <w:tcPr>
            <w:tcW w:w="850" w:type="dxa"/>
          </w:tcPr>
          <w:p w14:paraId="462BCE1E" w14:textId="604191AA" w:rsidR="005A0300" w:rsidRPr="005A0300" w:rsidRDefault="005A0300" w:rsidP="000350E7">
            <w:pPr>
              <w:spacing w:before="54" w:line="276" w:lineRule="auto"/>
              <w:jc w:val="both"/>
              <w:rPr>
                <w:rFonts w:ascii="Times New Roman" w:hAnsi="Times New Roman" w:cs="Times New Roman"/>
                <w:color w:val="000000" w:themeColor="text1"/>
                <w:highlight w:val="yellow"/>
              </w:rPr>
            </w:pPr>
            <w:r w:rsidRPr="005A0300">
              <w:rPr>
                <w:highlight w:val="yellow"/>
              </w:rPr>
              <w:t>07</w:t>
            </w:r>
          </w:p>
        </w:tc>
        <w:tc>
          <w:tcPr>
            <w:tcW w:w="567" w:type="dxa"/>
          </w:tcPr>
          <w:p w14:paraId="198F3C87" w14:textId="3864EF42" w:rsidR="005A0300" w:rsidRPr="005A0300" w:rsidRDefault="005A0300" w:rsidP="000350E7">
            <w:pPr>
              <w:spacing w:before="54" w:line="276" w:lineRule="auto"/>
              <w:jc w:val="both"/>
              <w:rPr>
                <w:rFonts w:ascii="Times New Roman" w:hAnsi="Times New Roman" w:cs="Times New Roman"/>
                <w:color w:val="000000" w:themeColor="text1"/>
                <w:highlight w:val="yellow"/>
              </w:rPr>
            </w:pPr>
            <w:r w:rsidRPr="005A0300">
              <w:rPr>
                <w:highlight w:val="yellow"/>
              </w:rPr>
              <w:t>06</w:t>
            </w:r>
          </w:p>
        </w:tc>
      </w:tr>
    </w:tbl>
    <w:p w14:paraId="52E4CDD9" w14:textId="03C0BCFD" w:rsidR="00DA52F4" w:rsidRDefault="000350E7"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 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Result of unstructured interviews for the benefits </w:t>
      </w:r>
    </w:p>
    <w:p w14:paraId="22996AC5" w14:textId="77777777" w:rsidR="000350E7" w:rsidRDefault="000350E7" w:rsidP="000350E7">
      <w:pPr>
        <w:spacing w:before="54" w:after="0" w:line="276" w:lineRule="auto"/>
        <w:rPr>
          <w:rFonts w:ascii="Times New Roman" w:hAnsi="Times New Roman" w:cs="Times New Roman"/>
          <w:color w:val="000000" w:themeColor="text1"/>
          <w:sz w:val="20"/>
          <w:szCs w:val="20"/>
        </w:rPr>
      </w:pPr>
    </w:p>
    <w:tbl>
      <w:tblPr>
        <w:tblStyle w:val="TableGrid"/>
        <w:tblW w:w="4673" w:type="dxa"/>
        <w:jc w:val="center"/>
        <w:tblLook w:val="04A0" w:firstRow="1" w:lastRow="0" w:firstColumn="1" w:lastColumn="0" w:noHBand="0" w:noVBand="1"/>
      </w:tblPr>
      <w:tblGrid>
        <w:gridCol w:w="704"/>
        <w:gridCol w:w="2552"/>
        <w:gridCol w:w="850"/>
        <w:gridCol w:w="567"/>
      </w:tblGrid>
      <w:tr w:rsidR="000350E7" w14:paraId="157F2039" w14:textId="77777777" w:rsidTr="00B56BC7">
        <w:trPr>
          <w:jc w:val="center"/>
        </w:trPr>
        <w:tc>
          <w:tcPr>
            <w:tcW w:w="704" w:type="dxa"/>
            <w:vAlign w:val="center"/>
          </w:tcPr>
          <w:p w14:paraId="3FEDEF90" w14:textId="77777777" w:rsidR="000350E7" w:rsidRDefault="000350E7" w:rsidP="000350E7">
            <w:pPr>
              <w:spacing w:before="54" w:line="276" w:lineRule="auto"/>
              <w:jc w:val="both"/>
              <w:rPr>
                <w:rFonts w:ascii="Times New Roman" w:hAnsi="Times New Roman" w:cs="Times New Roman"/>
                <w:color w:val="000000" w:themeColor="text1"/>
              </w:rPr>
            </w:pPr>
            <w:proofErr w:type="spellStart"/>
            <w:r>
              <w:rPr>
                <w:b/>
              </w:rPr>
              <w:t>S.No</w:t>
            </w:r>
            <w:proofErr w:type="spellEnd"/>
            <w:r>
              <w:rPr>
                <w:b/>
              </w:rPr>
              <w:t xml:space="preserve">. </w:t>
            </w:r>
          </w:p>
        </w:tc>
        <w:tc>
          <w:tcPr>
            <w:tcW w:w="2552" w:type="dxa"/>
          </w:tcPr>
          <w:p w14:paraId="260C37DD" w14:textId="77777777" w:rsidR="000350E7" w:rsidRDefault="000350E7" w:rsidP="000350E7">
            <w:pPr>
              <w:spacing w:before="54" w:line="276" w:lineRule="auto"/>
              <w:jc w:val="both"/>
              <w:rPr>
                <w:rFonts w:ascii="Times New Roman" w:hAnsi="Times New Roman" w:cs="Times New Roman"/>
                <w:color w:val="000000" w:themeColor="text1"/>
              </w:rPr>
            </w:pPr>
            <w:r>
              <w:rPr>
                <w:b/>
                <w:sz w:val="22"/>
              </w:rPr>
              <w:t>AR and VR benefits</w:t>
            </w:r>
          </w:p>
        </w:tc>
        <w:tc>
          <w:tcPr>
            <w:tcW w:w="850" w:type="dxa"/>
          </w:tcPr>
          <w:p w14:paraId="3DC7D6E0" w14:textId="43C9B174" w:rsidR="000350E7" w:rsidRDefault="000350E7" w:rsidP="000350E7">
            <w:pPr>
              <w:spacing w:before="54" w:line="276" w:lineRule="auto"/>
              <w:jc w:val="both"/>
              <w:rPr>
                <w:rFonts w:ascii="Times New Roman" w:hAnsi="Times New Roman" w:cs="Times New Roman"/>
                <w:color w:val="000000" w:themeColor="text1"/>
              </w:rPr>
            </w:pPr>
            <w:r>
              <w:t>YES</w:t>
            </w:r>
          </w:p>
        </w:tc>
        <w:tc>
          <w:tcPr>
            <w:tcW w:w="567" w:type="dxa"/>
          </w:tcPr>
          <w:p w14:paraId="368B350E" w14:textId="20A2C63F" w:rsidR="000350E7" w:rsidRDefault="000350E7" w:rsidP="000350E7">
            <w:pPr>
              <w:rPr>
                <w:rFonts w:ascii="Times New Roman" w:hAnsi="Times New Roman" w:cs="Times New Roman"/>
                <w:color w:val="000000" w:themeColor="text1"/>
              </w:rPr>
            </w:pPr>
            <w:r>
              <w:t>NO</w:t>
            </w:r>
          </w:p>
        </w:tc>
      </w:tr>
      <w:tr w:rsidR="000350E7" w14:paraId="45485705" w14:textId="77777777" w:rsidTr="00B56BC7">
        <w:trPr>
          <w:jc w:val="center"/>
        </w:trPr>
        <w:tc>
          <w:tcPr>
            <w:tcW w:w="704" w:type="dxa"/>
            <w:vAlign w:val="center"/>
          </w:tcPr>
          <w:p w14:paraId="4903DEC8"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1 </w:t>
            </w:r>
          </w:p>
        </w:tc>
        <w:tc>
          <w:tcPr>
            <w:tcW w:w="2552" w:type="dxa"/>
          </w:tcPr>
          <w:p w14:paraId="348681B6" w14:textId="3C02C965" w:rsidR="000350E7" w:rsidRDefault="000350E7" w:rsidP="000350E7">
            <w:pPr>
              <w:spacing w:before="54" w:line="276" w:lineRule="auto"/>
              <w:jc w:val="both"/>
              <w:rPr>
                <w:rFonts w:ascii="Times New Roman" w:hAnsi="Times New Roman" w:cs="Times New Roman"/>
                <w:color w:val="000000" w:themeColor="text1"/>
              </w:rPr>
            </w:pPr>
            <w:r w:rsidRPr="00A65754">
              <w:t>Lack of Awareness</w:t>
            </w:r>
          </w:p>
        </w:tc>
        <w:tc>
          <w:tcPr>
            <w:tcW w:w="850" w:type="dxa"/>
          </w:tcPr>
          <w:p w14:paraId="272B01E7" w14:textId="45E8B860" w:rsidR="000350E7" w:rsidRDefault="000350E7" w:rsidP="000350E7">
            <w:pPr>
              <w:spacing w:before="54" w:line="276" w:lineRule="auto"/>
              <w:jc w:val="both"/>
              <w:rPr>
                <w:rFonts w:ascii="Times New Roman" w:hAnsi="Times New Roman" w:cs="Times New Roman"/>
                <w:color w:val="000000" w:themeColor="text1"/>
              </w:rPr>
            </w:pPr>
            <w:r>
              <w:t>11</w:t>
            </w:r>
          </w:p>
        </w:tc>
        <w:tc>
          <w:tcPr>
            <w:tcW w:w="567" w:type="dxa"/>
          </w:tcPr>
          <w:p w14:paraId="37F4CC24" w14:textId="77F8FF82" w:rsidR="000350E7" w:rsidRDefault="000350E7" w:rsidP="000350E7">
            <w:pPr>
              <w:rPr>
                <w:rFonts w:ascii="Times New Roman" w:hAnsi="Times New Roman" w:cs="Times New Roman"/>
                <w:color w:val="000000" w:themeColor="text1"/>
              </w:rPr>
            </w:pPr>
            <w:r>
              <w:t>02</w:t>
            </w:r>
          </w:p>
        </w:tc>
      </w:tr>
      <w:tr w:rsidR="000350E7" w14:paraId="698395DF" w14:textId="77777777" w:rsidTr="00B56BC7">
        <w:trPr>
          <w:jc w:val="center"/>
        </w:trPr>
        <w:tc>
          <w:tcPr>
            <w:tcW w:w="704" w:type="dxa"/>
            <w:vAlign w:val="center"/>
          </w:tcPr>
          <w:p w14:paraId="033F41C6"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2 </w:t>
            </w:r>
          </w:p>
        </w:tc>
        <w:tc>
          <w:tcPr>
            <w:tcW w:w="2552" w:type="dxa"/>
          </w:tcPr>
          <w:p w14:paraId="2CCAEC13" w14:textId="3D2388C8" w:rsidR="000350E7" w:rsidRDefault="000350E7" w:rsidP="000350E7">
            <w:pPr>
              <w:spacing w:before="54" w:line="276" w:lineRule="auto"/>
              <w:jc w:val="both"/>
              <w:rPr>
                <w:rFonts w:ascii="Times New Roman" w:hAnsi="Times New Roman" w:cs="Times New Roman"/>
                <w:color w:val="000000" w:themeColor="text1"/>
              </w:rPr>
            </w:pPr>
            <w:r w:rsidRPr="00060ECF">
              <w:t>Technical Expertise</w:t>
            </w:r>
          </w:p>
        </w:tc>
        <w:tc>
          <w:tcPr>
            <w:tcW w:w="850" w:type="dxa"/>
          </w:tcPr>
          <w:p w14:paraId="7FCF4FA5" w14:textId="0C547D4D" w:rsidR="000350E7" w:rsidRDefault="000350E7" w:rsidP="000350E7">
            <w:pPr>
              <w:spacing w:before="54" w:line="276" w:lineRule="auto"/>
              <w:jc w:val="both"/>
              <w:rPr>
                <w:rFonts w:ascii="Times New Roman" w:hAnsi="Times New Roman" w:cs="Times New Roman"/>
                <w:color w:val="000000" w:themeColor="text1"/>
              </w:rPr>
            </w:pPr>
            <w:r>
              <w:t>09</w:t>
            </w:r>
          </w:p>
        </w:tc>
        <w:tc>
          <w:tcPr>
            <w:tcW w:w="567" w:type="dxa"/>
          </w:tcPr>
          <w:p w14:paraId="4F2F6D5E" w14:textId="5CA50671" w:rsidR="000350E7" w:rsidRDefault="000350E7" w:rsidP="000350E7">
            <w:pPr>
              <w:rPr>
                <w:rFonts w:ascii="Times New Roman" w:hAnsi="Times New Roman" w:cs="Times New Roman"/>
                <w:color w:val="000000" w:themeColor="text1"/>
              </w:rPr>
            </w:pPr>
            <w:r>
              <w:t>04</w:t>
            </w:r>
          </w:p>
        </w:tc>
      </w:tr>
      <w:tr w:rsidR="000350E7" w14:paraId="10ACF107" w14:textId="77777777" w:rsidTr="00B56BC7">
        <w:trPr>
          <w:jc w:val="center"/>
        </w:trPr>
        <w:tc>
          <w:tcPr>
            <w:tcW w:w="704" w:type="dxa"/>
            <w:vAlign w:val="center"/>
          </w:tcPr>
          <w:p w14:paraId="78198D56"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3 </w:t>
            </w:r>
          </w:p>
        </w:tc>
        <w:tc>
          <w:tcPr>
            <w:tcW w:w="2552" w:type="dxa"/>
          </w:tcPr>
          <w:p w14:paraId="075009B7" w14:textId="0650AC88" w:rsidR="000350E7" w:rsidRDefault="000350E7" w:rsidP="000350E7">
            <w:pPr>
              <w:spacing w:before="54" w:line="276" w:lineRule="auto"/>
              <w:jc w:val="both"/>
              <w:rPr>
                <w:rFonts w:ascii="Times New Roman" w:hAnsi="Times New Roman" w:cs="Times New Roman"/>
                <w:color w:val="000000" w:themeColor="text1"/>
              </w:rPr>
            </w:pPr>
            <w:r w:rsidRPr="00A65754">
              <w:t>Increased Cost</w:t>
            </w:r>
          </w:p>
        </w:tc>
        <w:tc>
          <w:tcPr>
            <w:tcW w:w="850" w:type="dxa"/>
          </w:tcPr>
          <w:p w14:paraId="2491737F" w14:textId="6E5FB29C" w:rsidR="000350E7" w:rsidRDefault="000350E7" w:rsidP="000350E7">
            <w:pPr>
              <w:spacing w:before="54" w:line="276" w:lineRule="auto"/>
              <w:jc w:val="both"/>
              <w:rPr>
                <w:rFonts w:ascii="Times New Roman" w:hAnsi="Times New Roman" w:cs="Times New Roman"/>
                <w:color w:val="000000" w:themeColor="text1"/>
              </w:rPr>
            </w:pPr>
            <w:r>
              <w:t>09</w:t>
            </w:r>
          </w:p>
        </w:tc>
        <w:tc>
          <w:tcPr>
            <w:tcW w:w="567" w:type="dxa"/>
          </w:tcPr>
          <w:p w14:paraId="7B088395" w14:textId="77F34A92" w:rsidR="000350E7" w:rsidRDefault="000350E7" w:rsidP="000350E7">
            <w:pPr>
              <w:rPr>
                <w:rFonts w:ascii="Times New Roman" w:hAnsi="Times New Roman" w:cs="Times New Roman"/>
                <w:color w:val="000000" w:themeColor="text1"/>
              </w:rPr>
            </w:pPr>
            <w:r>
              <w:t>04</w:t>
            </w:r>
          </w:p>
        </w:tc>
      </w:tr>
      <w:tr w:rsidR="000350E7" w14:paraId="5806F2F4" w14:textId="77777777" w:rsidTr="00B56BC7">
        <w:trPr>
          <w:jc w:val="center"/>
        </w:trPr>
        <w:tc>
          <w:tcPr>
            <w:tcW w:w="704" w:type="dxa"/>
          </w:tcPr>
          <w:p w14:paraId="55A763CC"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4 </w:t>
            </w:r>
          </w:p>
        </w:tc>
        <w:tc>
          <w:tcPr>
            <w:tcW w:w="2552" w:type="dxa"/>
          </w:tcPr>
          <w:p w14:paraId="11AC632D" w14:textId="387254C8" w:rsidR="000350E7" w:rsidRDefault="000350E7" w:rsidP="000350E7">
            <w:pPr>
              <w:spacing w:before="54" w:line="276" w:lineRule="auto"/>
              <w:jc w:val="both"/>
              <w:rPr>
                <w:rFonts w:ascii="Times New Roman" w:hAnsi="Times New Roman" w:cs="Times New Roman"/>
                <w:color w:val="000000" w:themeColor="text1"/>
              </w:rPr>
            </w:pPr>
            <w:r w:rsidRPr="00A65754">
              <w:t>Availability of Hardware and Software</w:t>
            </w:r>
          </w:p>
        </w:tc>
        <w:tc>
          <w:tcPr>
            <w:tcW w:w="850" w:type="dxa"/>
          </w:tcPr>
          <w:p w14:paraId="1D657590" w14:textId="2256BB4F" w:rsidR="000350E7" w:rsidRDefault="000350E7" w:rsidP="000350E7">
            <w:pPr>
              <w:spacing w:before="54" w:line="276" w:lineRule="auto"/>
              <w:jc w:val="both"/>
              <w:rPr>
                <w:rFonts w:ascii="Times New Roman" w:hAnsi="Times New Roman" w:cs="Times New Roman"/>
                <w:color w:val="000000" w:themeColor="text1"/>
              </w:rPr>
            </w:pPr>
            <w:r>
              <w:t>08</w:t>
            </w:r>
          </w:p>
        </w:tc>
        <w:tc>
          <w:tcPr>
            <w:tcW w:w="567" w:type="dxa"/>
          </w:tcPr>
          <w:p w14:paraId="585BE256" w14:textId="1DC380F1" w:rsidR="000350E7" w:rsidRDefault="000350E7" w:rsidP="000350E7">
            <w:pPr>
              <w:spacing w:before="54" w:line="276" w:lineRule="auto"/>
              <w:jc w:val="both"/>
              <w:rPr>
                <w:rFonts w:ascii="Times New Roman" w:hAnsi="Times New Roman" w:cs="Times New Roman"/>
                <w:color w:val="000000" w:themeColor="text1"/>
              </w:rPr>
            </w:pPr>
            <w:r>
              <w:t>05</w:t>
            </w:r>
          </w:p>
        </w:tc>
      </w:tr>
      <w:tr w:rsidR="000350E7" w14:paraId="1B83B8B8" w14:textId="77777777" w:rsidTr="00B56BC7">
        <w:trPr>
          <w:jc w:val="center"/>
        </w:trPr>
        <w:tc>
          <w:tcPr>
            <w:tcW w:w="704" w:type="dxa"/>
          </w:tcPr>
          <w:p w14:paraId="1DA36232"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5 </w:t>
            </w:r>
          </w:p>
        </w:tc>
        <w:tc>
          <w:tcPr>
            <w:tcW w:w="2552" w:type="dxa"/>
          </w:tcPr>
          <w:p w14:paraId="1FFACCB1" w14:textId="39D04140" w:rsidR="000350E7" w:rsidRDefault="000350E7" w:rsidP="000350E7">
            <w:pPr>
              <w:spacing w:before="54" w:line="276" w:lineRule="auto"/>
              <w:jc w:val="both"/>
              <w:rPr>
                <w:rFonts w:ascii="Times New Roman" w:hAnsi="Times New Roman" w:cs="Times New Roman"/>
                <w:color w:val="000000" w:themeColor="text1"/>
              </w:rPr>
            </w:pPr>
            <w:r w:rsidRPr="00060ECF">
              <w:t>Limited Adoption</w:t>
            </w:r>
          </w:p>
        </w:tc>
        <w:tc>
          <w:tcPr>
            <w:tcW w:w="850" w:type="dxa"/>
          </w:tcPr>
          <w:p w14:paraId="738B6270" w14:textId="6EEC09EB" w:rsidR="000350E7" w:rsidRDefault="000350E7" w:rsidP="000350E7">
            <w:pPr>
              <w:spacing w:before="54" w:line="276" w:lineRule="auto"/>
              <w:jc w:val="both"/>
              <w:rPr>
                <w:rFonts w:ascii="Times New Roman" w:hAnsi="Times New Roman" w:cs="Times New Roman"/>
                <w:color w:val="000000" w:themeColor="text1"/>
              </w:rPr>
            </w:pPr>
            <w:r>
              <w:t>10</w:t>
            </w:r>
          </w:p>
        </w:tc>
        <w:tc>
          <w:tcPr>
            <w:tcW w:w="567" w:type="dxa"/>
          </w:tcPr>
          <w:p w14:paraId="454C4F1C" w14:textId="344A6AD7" w:rsidR="000350E7" w:rsidRDefault="000350E7" w:rsidP="000350E7">
            <w:pPr>
              <w:spacing w:before="54" w:line="276" w:lineRule="auto"/>
              <w:jc w:val="both"/>
              <w:rPr>
                <w:rFonts w:ascii="Times New Roman" w:hAnsi="Times New Roman" w:cs="Times New Roman"/>
                <w:color w:val="000000" w:themeColor="text1"/>
              </w:rPr>
            </w:pPr>
            <w:r>
              <w:t>03</w:t>
            </w:r>
          </w:p>
        </w:tc>
      </w:tr>
      <w:tr w:rsidR="000350E7" w14:paraId="6C160AA3" w14:textId="77777777" w:rsidTr="00B56BC7">
        <w:trPr>
          <w:jc w:val="center"/>
        </w:trPr>
        <w:tc>
          <w:tcPr>
            <w:tcW w:w="704" w:type="dxa"/>
          </w:tcPr>
          <w:p w14:paraId="275232A0" w14:textId="77777777" w:rsidR="000350E7" w:rsidRPr="005A0300" w:rsidRDefault="000350E7" w:rsidP="000350E7">
            <w:pPr>
              <w:spacing w:before="54" w:line="276" w:lineRule="auto"/>
              <w:jc w:val="both"/>
              <w:rPr>
                <w:rFonts w:ascii="Times New Roman" w:hAnsi="Times New Roman" w:cs="Times New Roman"/>
                <w:color w:val="000000" w:themeColor="text1"/>
                <w:highlight w:val="yellow"/>
              </w:rPr>
            </w:pPr>
            <w:r w:rsidRPr="005A0300">
              <w:rPr>
                <w:rFonts w:ascii="Times New Roman" w:hAnsi="Times New Roman" w:cs="Times New Roman"/>
                <w:color w:val="000000" w:themeColor="text1"/>
                <w:highlight w:val="yellow"/>
              </w:rPr>
              <w:t>6</w:t>
            </w:r>
          </w:p>
        </w:tc>
        <w:tc>
          <w:tcPr>
            <w:tcW w:w="2552" w:type="dxa"/>
          </w:tcPr>
          <w:p w14:paraId="176CFE6B" w14:textId="69834547" w:rsidR="000350E7" w:rsidRPr="005A0300" w:rsidRDefault="000350E7" w:rsidP="000350E7">
            <w:pPr>
              <w:spacing w:before="54" w:line="276" w:lineRule="auto"/>
              <w:jc w:val="both"/>
              <w:rPr>
                <w:rFonts w:ascii="Times New Roman" w:hAnsi="Times New Roman" w:cs="Times New Roman"/>
                <w:color w:val="000000" w:themeColor="text1"/>
                <w:highlight w:val="yellow"/>
              </w:rPr>
            </w:pPr>
            <w:r w:rsidRPr="00060ECF">
              <w:t>Limited Compatibility</w:t>
            </w:r>
          </w:p>
        </w:tc>
        <w:tc>
          <w:tcPr>
            <w:tcW w:w="850" w:type="dxa"/>
          </w:tcPr>
          <w:p w14:paraId="4B68FDA0" w14:textId="3F300350" w:rsidR="000350E7" w:rsidRPr="005A0300" w:rsidRDefault="000350E7" w:rsidP="000350E7">
            <w:pPr>
              <w:spacing w:before="54" w:line="276" w:lineRule="auto"/>
              <w:jc w:val="both"/>
              <w:rPr>
                <w:rFonts w:ascii="Times New Roman" w:hAnsi="Times New Roman" w:cs="Times New Roman"/>
                <w:color w:val="000000" w:themeColor="text1"/>
                <w:highlight w:val="yellow"/>
              </w:rPr>
            </w:pPr>
            <w:r>
              <w:t>08</w:t>
            </w:r>
          </w:p>
        </w:tc>
        <w:tc>
          <w:tcPr>
            <w:tcW w:w="567" w:type="dxa"/>
          </w:tcPr>
          <w:p w14:paraId="15D6CA28" w14:textId="6C6FE4C8" w:rsidR="000350E7" w:rsidRPr="005A0300" w:rsidRDefault="000350E7" w:rsidP="000350E7">
            <w:pPr>
              <w:spacing w:before="54" w:line="276" w:lineRule="auto"/>
              <w:jc w:val="both"/>
              <w:rPr>
                <w:rFonts w:ascii="Times New Roman" w:hAnsi="Times New Roman" w:cs="Times New Roman"/>
                <w:color w:val="000000" w:themeColor="text1"/>
                <w:highlight w:val="yellow"/>
              </w:rPr>
            </w:pPr>
            <w:r>
              <w:t>05</w:t>
            </w:r>
          </w:p>
        </w:tc>
      </w:tr>
      <w:tr w:rsidR="000350E7" w14:paraId="693797C0" w14:textId="77777777" w:rsidTr="00B56BC7">
        <w:trPr>
          <w:jc w:val="center"/>
        </w:trPr>
        <w:tc>
          <w:tcPr>
            <w:tcW w:w="704" w:type="dxa"/>
          </w:tcPr>
          <w:p w14:paraId="24A31291" w14:textId="77777777" w:rsidR="000350E7" w:rsidRDefault="000350E7" w:rsidP="000350E7">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2552" w:type="dxa"/>
          </w:tcPr>
          <w:p w14:paraId="1F0C0830" w14:textId="2E293869" w:rsidR="000350E7" w:rsidRDefault="000350E7" w:rsidP="000350E7">
            <w:pPr>
              <w:spacing w:before="54" w:line="276" w:lineRule="auto"/>
              <w:rPr>
                <w:rFonts w:ascii="Times New Roman" w:hAnsi="Times New Roman" w:cs="Times New Roman"/>
                <w:color w:val="000000" w:themeColor="text1"/>
              </w:rPr>
            </w:pPr>
            <w:r>
              <w:t>Resistance To Change</w:t>
            </w:r>
          </w:p>
        </w:tc>
        <w:tc>
          <w:tcPr>
            <w:tcW w:w="850" w:type="dxa"/>
          </w:tcPr>
          <w:p w14:paraId="2BA2E62A" w14:textId="325E0CFC" w:rsidR="000350E7" w:rsidRDefault="000350E7" w:rsidP="000350E7">
            <w:pPr>
              <w:spacing w:before="54" w:line="276" w:lineRule="auto"/>
              <w:jc w:val="both"/>
              <w:rPr>
                <w:rFonts w:ascii="Times New Roman" w:hAnsi="Times New Roman" w:cs="Times New Roman"/>
                <w:color w:val="000000" w:themeColor="text1"/>
              </w:rPr>
            </w:pPr>
            <w:r>
              <w:t>08</w:t>
            </w:r>
          </w:p>
        </w:tc>
        <w:tc>
          <w:tcPr>
            <w:tcW w:w="567" w:type="dxa"/>
          </w:tcPr>
          <w:p w14:paraId="2364B319" w14:textId="6D804825" w:rsidR="000350E7" w:rsidRDefault="000350E7" w:rsidP="000350E7">
            <w:pPr>
              <w:spacing w:before="54" w:line="276" w:lineRule="auto"/>
              <w:jc w:val="both"/>
              <w:rPr>
                <w:rFonts w:ascii="Times New Roman" w:hAnsi="Times New Roman" w:cs="Times New Roman"/>
                <w:color w:val="000000" w:themeColor="text1"/>
              </w:rPr>
            </w:pPr>
            <w:r>
              <w:t>05</w:t>
            </w:r>
          </w:p>
        </w:tc>
      </w:tr>
      <w:tr w:rsidR="000350E7" w14:paraId="6A2CB58E" w14:textId="77777777" w:rsidTr="00B56BC7">
        <w:trPr>
          <w:jc w:val="center"/>
        </w:trPr>
        <w:tc>
          <w:tcPr>
            <w:tcW w:w="704" w:type="dxa"/>
          </w:tcPr>
          <w:p w14:paraId="14C5A081"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8 </w:t>
            </w:r>
          </w:p>
        </w:tc>
        <w:tc>
          <w:tcPr>
            <w:tcW w:w="2552" w:type="dxa"/>
          </w:tcPr>
          <w:p w14:paraId="7CAB4316" w14:textId="253A074F" w:rsidR="000350E7" w:rsidRDefault="000350E7" w:rsidP="000350E7">
            <w:pPr>
              <w:spacing w:before="54" w:line="276" w:lineRule="auto"/>
              <w:jc w:val="both"/>
              <w:rPr>
                <w:rFonts w:ascii="Times New Roman" w:hAnsi="Times New Roman" w:cs="Times New Roman"/>
                <w:color w:val="000000" w:themeColor="text1"/>
              </w:rPr>
            </w:pPr>
            <w:r w:rsidRPr="00EE45D6">
              <w:rPr>
                <w:highlight w:val="yellow"/>
              </w:rPr>
              <w:t>Data Security</w:t>
            </w:r>
          </w:p>
        </w:tc>
        <w:tc>
          <w:tcPr>
            <w:tcW w:w="850" w:type="dxa"/>
          </w:tcPr>
          <w:p w14:paraId="5139951B" w14:textId="15CC907E" w:rsidR="000350E7" w:rsidRDefault="000350E7" w:rsidP="000350E7">
            <w:pPr>
              <w:spacing w:before="54" w:line="276" w:lineRule="auto"/>
              <w:jc w:val="both"/>
              <w:rPr>
                <w:rFonts w:ascii="Times New Roman" w:hAnsi="Times New Roman" w:cs="Times New Roman"/>
                <w:color w:val="000000" w:themeColor="text1"/>
              </w:rPr>
            </w:pPr>
            <w:r>
              <w:t>05</w:t>
            </w:r>
          </w:p>
        </w:tc>
        <w:tc>
          <w:tcPr>
            <w:tcW w:w="567" w:type="dxa"/>
          </w:tcPr>
          <w:p w14:paraId="291A1F3A" w14:textId="387B26DB" w:rsidR="000350E7" w:rsidRDefault="000350E7" w:rsidP="000350E7">
            <w:pPr>
              <w:spacing w:before="54" w:line="276" w:lineRule="auto"/>
              <w:jc w:val="both"/>
              <w:rPr>
                <w:rFonts w:ascii="Times New Roman" w:hAnsi="Times New Roman" w:cs="Times New Roman"/>
                <w:color w:val="000000" w:themeColor="text1"/>
              </w:rPr>
            </w:pPr>
            <w:r>
              <w:t>08</w:t>
            </w:r>
          </w:p>
        </w:tc>
      </w:tr>
      <w:tr w:rsidR="000350E7" w14:paraId="439BA0FD" w14:textId="77777777" w:rsidTr="00B56BC7">
        <w:trPr>
          <w:jc w:val="center"/>
        </w:trPr>
        <w:tc>
          <w:tcPr>
            <w:tcW w:w="704" w:type="dxa"/>
          </w:tcPr>
          <w:p w14:paraId="503DFF59"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9 </w:t>
            </w:r>
          </w:p>
        </w:tc>
        <w:tc>
          <w:tcPr>
            <w:tcW w:w="2552" w:type="dxa"/>
          </w:tcPr>
          <w:p w14:paraId="7579CF59" w14:textId="66F6FA2F" w:rsidR="000350E7" w:rsidRDefault="000350E7" w:rsidP="000350E7">
            <w:pPr>
              <w:spacing w:before="54" w:line="276" w:lineRule="auto"/>
              <w:jc w:val="both"/>
              <w:rPr>
                <w:rFonts w:ascii="Times New Roman" w:hAnsi="Times New Roman" w:cs="Times New Roman"/>
                <w:color w:val="000000" w:themeColor="text1"/>
              </w:rPr>
            </w:pPr>
            <w:r w:rsidRPr="00EE45D6">
              <w:rPr>
                <w:highlight w:val="yellow"/>
              </w:rPr>
              <w:t>Lack of Standards and Guidelines</w:t>
            </w:r>
          </w:p>
        </w:tc>
        <w:tc>
          <w:tcPr>
            <w:tcW w:w="850" w:type="dxa"/>
          </w:tcPr>
          <w:p w14:paraId="5D147740" w14:textId="5E476192" w:rsidR="000350E7" w:rsidRDefault="000350E7" w:rsidP="000350E7">
            <w:pPr>
              <w:spacing w:before="54" w:line="276" w:lineRule="auto"/>
              <w:jc w:val="both"/>
              <w:rPr>
                <w:rFonts w:ascii="Times New Roman" w:hAnsi="Times New Roman" w:cs="Times New Roman"/>
                <w:color w:val="000000" w:themeColor="text1"/>
              </w:rPr>
            </w:pPr>
            <w:r>
              <w:t>02</w:t>
            </w:r>
          </w:p>
        </w:tc>
        <w:tc>
          <w:tcPr>
            <w:tcW w:w="567" w:type="dxa"/>
          </w:tcPr>
          <w:p w14:paraId="752FBE12" w14:textId="3ABC0E9C" w:rsidR="000350E7" w:rsidRDefault="000350E7" w:rsidP="000350E7">
            <w:pPr>
              <w:spacing w:before="54" w:line="276" w:lineRule="auto"/>
              <w:jc w:val="both"/>
              <w:rPr>
                <w:rFonts w:ascii="Times New Roman" w:hAnsi="Times New Roman" w:cs="Times New Roman"/>
                <w:color w:val="000000" w:themeColor="text1"/>
              </w:rPr>
            </w:pPr>
            <w:r>
              <w:t>11</w:t>
            </w:r>
          </w:p>
        </w:tc>
      </w:tr>
      <w:tr w:rsidR="000350E7" w14:paraId="05F65A4E" w14:textId="77777777" w:rsidTr="00B56BC7">
        <w:trPr>
          <w:jc w:val="center"/>
        </w:trPr>
        <w:tc>
          <w:tcPr>
            <w:tcW w:w="704" w:type="dxa"/>
          </w:tcPr>
          <w:p w14:paraId="447BEBD7" w14:textId="77777777" w:rsidR="000350E7" w:rsidRDefault="000350E7" w:rsidP="000350E7">
            <w:pPr>
              <w:spacing w:before="54" w:line="276" w:lineRule="auto"/>
              <w:jc w:val="both"/>
              <w:rPr>
                <w:rFonts w:ascii="Times New Roman" w:hAnsi="Times New Roman" w:cs="Times New Roman"/>
                <w:color w:val="000000" w:themeColor="text1"/>
              </w:rPr>
            </w:pPr>
            <w:r>
              <w:rPr>
                <w:b/>
              </w:rPr>
              <w:t xml:space="preserve">10 </w:t>
            </w:r>
          </w:p>
        </w:tc>
        <w:tc>
          <w:tcPr>
            <w:tcW w:w="2552" w:type="dxa"/>
          </w:tcPr>
          <w:p w14:paraId="61138074" w14:textId="1C47A374" w:rsidR="000350E7" w:rsidRPr="005A0300" w:rsidRDefault="000350E7" w:rsidP="000350E7">
            <w:pPr>
              <w:spacing w:before="54" w:line="276" w:lineRule="auto"/>
              <w:jc w:val="both"/>
              <w:rPr>
                <w:rFonts w:ascii="Times New Roman" w:hAnsi="Times New Roman" w:cs="Times New Roman"/>
                <w:color w:val="000000" w:themeColor="text1"/>
                <w:highlight w:val="yellow"/>
              </w:rPr>
            </w:pPr>
            <w:r w:rsidRPr="00EE45D6">
              <w:rPr>
                <w:highlight w:val="yellow"/>
              </w:rPr>
              <w:t>Errors and inaccuracies</w:t>
            </w:r>
          </w:p>
        </w:tc>
        <w:tc>
          <w:tcPr>
            <w:tcW w:w="850" w:type="dxa"/>
          </w:tcPr>
          <w:p w14:paraId="4433CAD1" w14:textId="3FA2EF16" w:rsidR="000350E7" w:rsidRPr="005A0300" w:rsidRDefault="000350E7" w:rsidP="000350E7">
            <w:pPr>
              <w:spacing w:before="54" w:line="276" w:lineRule="auto"/>
              <w:jc w:val="both"/>
              <w:rPr>
                <w:rFonts w:ascii="Times New Roman" w:hAnsi="Times New Roman" w:cs="Times New Roman"/>
                <w:color w:val="000000" w:themeColor="text1"/>
                <w:highlight w:val="yellow"/>
              </w:rPr>
            </w:pPr>
            <w:r>
              <w:t>07</w:t>
            </w:r>
          </w:p>
        </w:tc>
        <w:tc>
          <w:tcPr>
            <w:tcW w:w="567" w:type="dxa"/>
          </w:tcPr>
          <w:p w14:paraId="11F88441" w14:textId="693C05CA" w:rsidR="000350E7" w:rsidRPr="005A0300" w:rsidRDefault="000350E7" w:rsidP="000350E7">
            <w:pPr>
              <w:spacing w:before="54" w:line="276" w:lineRule="auto"/>
              <w:jc w:val="both"/>
              <w:rPr>
                <w:rFonts w:ascii="Times New Roman" w:hAnsi="Times New Roman" w:cs="Times New Roman"/>
                <w:color w:val="000000" w:themeColor="text1"/>
                <w:highlight w:val="yellow"/>
              </w:rPr>
            </w:pPr>
            <w:r>
              <w:t>06</w:t>
            </w:r>
          </w:p>
        </w:tc>
      </w:tr>
    </w:tbl>
    <w:p w14:paraId="03A64494" w14:textId="6F89FFE3" w:rsidR="000350E7" w:rsidRDefault="000350E7" w:rsidP="000350E7">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 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Result of unstructured interviews for the</w:t>
      </w:r>
      <w:r w:rsidR="009571AF">
        <w:rPr>
          <w:rFonts w:ascii="Times New Roman" w:hAnsi="Times New Roman" w:cs="Times New Roman"/>
          <w:color w:val="000000" w:themeColor="text1"/>
          <w:sz w:val="20"/>
          <w:szCs w:val="20"/>
        </w:rPr>
        <w:t xml:space="preserve"> barriers</w:t>
      </w:r>
      <w:r>
        <w:rPr>
          <w:rFonts w:ascii="Times New Roman" w:hAnsi="Times New Roman" w:cs="Times New Roman"/>
          <w:color w:val="000000" w:themeColor="text1"/>
          <w:sz w:val="20"/>
          <w:szCs w:val="20"/>
        </w:rPr>
        <w:t xml:space="preserve"> </w:t>
      </w:r>
    </w:p>
    <w:p w14:paraId="46F248B9" w14:textId="77777777" w:rsidR="000350E7" w:rsidRDefault="000350E7" w:rsidP="009F6540">
      <w:pPr>
        <w:spacing w:before="54" w:after="0" w:line="276" w:lineRule="auto"/>
        <w:jc w:val="center"/>
        <w:rPr>
          <w:rFonts w:ascii="Times New Roman" w:hAnsi="Times New Roman" w:cs="Times New Roman"/>
          <w:color w:val="000000" w:themeColor="text1"/>
          <w:sz w:val="20"/>
          <w:szCs w:val="20"/>
        </w:rPr>
      </w:pPr>
    </w:p>
    <w:p w14:paraId="714F6795" w14:textId="77777777" w:rsidR="000350E7" w:rsidRDefault="000350E7" w:rsidP="009F6540">
      <w:pPr>
        <w:spacing w:before="54" w:after="0" w:line="276" w:lineRule="auto"/>
        <w:jc w:val="center"/>
        <w:rPr>
          <w:rFonts w:ascii="Times New Roman" w:hAnsi="Times New Roman" w:cs="Times New Roman"/>
          <w:color w:val="000000" w:themeColor="text1"/>
          <w:sz w:val="20"/>
          <w:szCs w:val="20"/>
        </w:rPr>
      </w:pPr>
    </w:p>
    <w:p w14:paraId="0D09E883" w14:textId="1AB271A9" w:rsidR="004A7BE5" w:rsidRDefault="00841244" w:rsidP="001D6DBE">
      <w:pPr>
        <w:spacing w:before="54" w:after="0" w:line="276" w:lineRule="auto"/>
        <w:jc w:val="both"/>
        <w:rPr>
          <w:rFonts w:ascii="Times New Roman" w:hAnsi="Times New Roman" w:cs="Times New Roman"/>
          <w:color w:val="000000" w:themeColor="text1"/>
          <w:sz w:val="20"/>
          <w:szCs w:val="20"/>
        </w:rPr>
      </w:pPr>
      <w:r w:rsidRPr="00841244">
        <w:rPr>
          <w:rFonts w:ascii="Times New Roman" w:hAnsi="Times New Roman" w:cs="Times New Roman"/>
          <w:color w:val="000000" w:themeColor="text1"/>
          <w:sz w:val="20"/>
          <w:szCs w:val="20"/>
        </w:rPr>
        <w:t>A questionnaire was developed consisting of three parts. The first part gathered information about the respondents, while the second part consisted of the 10 factors that were found to be the benefits of AR</w:t>
      </w:r>
      <w:r w:rsidR="001D6DBE">
        <w:rPr>
          <w:rFonts w:ascii="Times New Roman" w:hAnsi="Times New Roman" w:cs="Times New Roman"/>
          <w:color w:val="000000" w:themeColor="text1"/>
          <w:sz w:val="20"/>
          <w:szCs w:val="20"/>
        </w:rPr>
        <w:t>/</w:t>
      </w:r>
      <w:r w:rsidRPr="00841244">
        <w:rPr>
          <w:rFonts w:ascii="Times New Roman" w:hAnsi="Times New Roman" w:cs="Times New Roman"/>
          <w:color w:val="000000" w:themeColor="text1"/>
          <w:sz w:val="20"/>
          <w:szCs w:val="20"/>
        </w:rPr>
        <w:t xml:space="preserve">VR implementation in the construction </w:t>
      </w:r>
      <w:r w:rsidR="001D6DBE">
        <w:rPr>
          <w:rFonts w:ascii="Times New Roman" w:hAnsi="Times New Roman" w:cs="Times New Roman"/>
          <w:color w:val="000000" w:themeColor="text1"/>
          <w:sz w:val="20"/>
          <w:szCs w:val="20"/>
        </w:rPr>
        <w:t>sector</w:t>
      </w:r>
      <w:r w:rsidRPr="00841244">
        <w:rPr>
          <w:rFonts w:ascii="Times New Roman" w:hAnsi="Times New Roman" w:cs="Times New Roman"/>
          <w:color w:val="000000" w:themeColor="text1"/>
          <w:sz w:val="20"/>
          <w:szCs w:val="20"/>
        </w:rPr>
        <w:t xml:space="preserve"> of Pakistan. </w:t>
      </w:r>
      <w:r w:rsidR="001D6DBE">
        <w:rPr>
          <w:rFonts w:ascii="Times New Roman" w:hAnsi="Times New Roman" w:cs="Times New Roman"/>
          <w:color w:val="000000" w:themeColor="text1"/>
          <w:sz w:val="20"/>
          <w:szCs w:val="20"/>
        </w:rPr>
        <w:t>T</w:t>
      </w:r>
      <w:r w:rsidRPr="00841244">
        <w:rPr>
          <w:rFonts w:ascii="Times New Roman" w:hAnsi="Times New Roman" w:cs="Times New Roman"/>
          <w:color w:val="000000" w:themeColor="text1"/>
          <w:sz w:val="20"/>
          <w:szCs w:val="20"/>
        </w:rPr>
        <w:t>hird part consisted of 10 factors that were found to be the barriers of AR</w:t>
      </w:r>
      <w:r w:rsidR="001D6DBE">
        <w:rPr>
          <w:rFonts w:ascii="Times New Roman" w:hAnsi="Times New Roman" w:cs="Times New Roman"/>
          <w:color w:val="000000" w:themeColor="text1"/>
          <w:sz w:val="20"/>
          <w:szCs w:val="20"/>
        </w:rPr>
        <w:t>/</w:t>
      </w:r>
      <w:r w:rsidRPr="00841244">
        <w:rPr>
          <w:rFonts w:ascii="Times New Roman" w:hAnsi="Times New Roman" w:cs="Times New Roman"/>
          <w:color w:val="000000" w:themeColor="text1"/>
          <w:sz w:val="20"/>
          <w:szCs w:val="20"/>
        </w:rPr>
        <w:t xml:space="preserve">VR implementation in the construction </w:t>
      </w:r>
      <w:r w:rsidR="001D6DBE">
        <w:rPr>
          <w:rFonts w:ascii="Times New Roman" w:hAnsi="Times New Roman" w:cs="Times New Roman"/>
          <w:color w:val="000000" w:themeColor="text1"/>
          <w:sz w:val="20"/>
          <w:szCs w:val="20"/>
        </w:rPr>
        <w:t>sector</w:t>
      </w:r>
      <w:r w:rsidRPr="00841244">
        <w:rPr>
          <w:rFonts w:ascii="Times New Roman" w:hAnsi="Times New Roman" w:cs="Times New Roman"/>
          <w:color w:val="000000" w:themeColor="text1"/>
          <w:sz w:val="20"/>
          <w:szCs w:val="20"/>
        </w:rPr>
        <w:t xml:space="preserve"> of Pakistan. Ranked on a Likert’s scale from 1-5</w:t>
      </w:r>
      <w:r w:rsidR="005C1B6F">
        <w:rPr>
          <w:rFonts w:ascii="Times New Roman" w:hAnsi="Times New Roman" w:cs="Times New Roman"/>
          <w:color w:val="000000" w:themeColor="text1"/>
          <w:sz w:val="20"/>
          <w:szCs w:val="20"/>
        </w:rPr>
        <w:t xml:space="preserve"> as described earlier</w:t>
      </w:r>
      <w:r w:rsidR="009A134F">
        <w:rPr>
          <w:rFonts w:ascii="Times New Roman" w:hAnsi="Times New Roman" w:cs="Times New Roman"/>
          <w:color w:val="000000" w:themeColor="text1"/>
          <w:sz w:val="20"/>
          <w:szCs w:val="20"/>
        </w:rPr>
        <w:t>.</w:t>
      </w:r>
      <w:r w:rsidR="004A7BE5">
        <w:rPr>
          <w:rFonts w:ascii="Times New Roman" w:hAnsi="Times New Roman" w:cs="Times New Roman"/>
          <w:color w:val="000000" w:themeColor="text1"/>
          <w:sz w:val="20"/>
          <w:szCs w:val="20"/>
        </w:rPr>
        <w:t xml:space="preserve"> </w:t>
      </w:r>
      <w:r w:rsidRPr="00841244">
        <w:rPr>
          <w:rFonts w:ascii="Times New Roman" w:hAnsi="Times New Roman" w:cs="Times New Roman"/>
          <w:color w:val="000000" w:themeColor="text1"/>
          <w:sz w:val="20"/>
          <w:szCs w:val="20"/>
        </w:rPr>
        <w:t xml:space="preserve">A total of 120 questionnaires were distributed to </w:t>
      </w:r>
      <w:r w:rsidRPr="00841244">
        <w:rPr>
          <w:rFonts w:ascii="Times New Roman" w:hAnsi="Times New Roman" w:cs="Times New Roman"/>
          <w:color w:val="000000" w:themeColor="text1"/>
          <w:sz w:val="20"/>
          <w:szCs w:val="20"/>
        </w:rPr>
        <w:lastRenderedPageBreak/>
        <w:t xml:space="preserve">industry experts, of which 110 were considered valid for analysis. The responses were </w:t>
      </w:r>
      <w:r w:rsidR="004A7BE5" w:rsidRPr="00841244">
        <w:rPr>
          <w:rFonts w:ascii="Times New Roman" w:hAnsi="Times New Roman" w:cs="Times New Roman"/>
          <w:color w:val="000000" w:themeColor="text1"/>
          <w:sz w:val="20"/>
          <w:szCs w:val="20"/>
        </w:rPr>
        <w:t>analyzed</w:t>
      </w:r>
      <w:r w:rsidRPr="00841244">
        <w:rPr>
          <w:rFonts w:ascii="Times New Roman" w:hAnsi="Times New Roman" w:cs="Times New Roman"/>
          <w:color w:val="000000" w:themeColor="text1"/>
          <w:sz w:val="20"/>
          <w:szCs w:val="20"/>
        </w:rPr>
        <w:t xml:space="preserve"> using SPSS.</w:t>
      </w:r>
      <w:r w:rsidR="004A7BE5">
        <w:rPr>
          <w:rFonts w:ascii="Times New Roman" w:hAnsi="Times New Roman" w:cs="Times New Roman"/>
          <w:color w:val="000000" w:themeColor="text1"/>
          <w:sz w:val="20"/>
          <w:szCs w:val="20"/>
        </w:rPr>
        <w:t xml:space="preserve"> The obtained results are divided into two tables, table 3 shows ranking of AR and VR implementation benefits while table 4 shows ranking of the AR and VR implementation barriers.</w:t>
      </w:r>
    </w:p>
    <w:p w14:paraId="2E4B4921" w14:textId="77777777" w:rsidR="00A62FDF" w:rsidRDefault="00A62FDF" w:rsidP="00841244">
      <w:pPr>
        <w:spacing w:before="54" w:after="0" w:line="276" w:lineRule="auto"/>
        <w:rPr>
          <w:rFonts w:ascii="Times New Roman" w:hAnsi="Times New Roman" w:cs="Times New Roman"/>
          <w:color w:val="000000" w:themeColor="text1"/>
          <w:sz w:val="20"/>
          <w:szCs w:val="20"/>
        </w:rPr>
      </w:pPr>
    </w:p>
    <w:tbl>
      <w:tblPr>
        <w:tblStyle w:val="TableGrid0"/>
        <w:tblW w:w="7067" w:type="dxa"/>
        <w:jc w:val="center"/>
        <w:tblInd w:w="0" w:type="dxa"/>
        <w:tblCellMar>
          <w:top w:w="4" w:type="dxa"/>
          <w:left w:w="106" w:type="dxa"/>
          <w:right w:w="50" w:type="dxa"/>
        </w:tblCellMar>
        <w:tblLook w:val="04A0" w:firstRow="1" w:lastRow="0" w:firstColumn="1" w:lastColumn="0" w:noHBand="0" w:noVBand="1"/>
      </w:tblPr>
      <w:tblGrid>
        <w:gridCol w:w="3665"/>
        <w:gridCol w:w="1417"/>
        <w:gridCol w:w="1009"/>
        <w:gridCol w:w="976"/>
      </w:tblGrid>
      <w:tr w:rsidR="00A62FDF" w14:paraId="0AE0FDA3" w14:textId="77777777" w:rsidTr="00C347CE">
        <w:trPr>
          <w:trHeight w:val="427"/>
          <w:jc w:val="center"/>
        </w:trPr>
        <w:tc>
          <w:tcPr>
            <w:tcW w:w="3665" w:type="dxa"/>
            <w:tcBorders>
              <w:top w:val="single" w:sz="4" w:space="0" w:color="000000"/>
              <w:left w:val="single" w:sz="4" w:space="0" w:color="000000"/>
              <w:bottom w:val="single" w:sz="4" w:space="0" w:color="000000"/>
              <w:right w:val="single" w:sz="4" w:space="0" w:color="000000"/>
            </w:tcBorders>
          </w:tcPr>
          <w:p w14:paraId="36E15021" w14:textId="77777777" w:rsidR="00A62FDF" w:rsidRDefault="00A62FDF" w:rsidP="00B56BC7">
            <w:pPr>
              <w:spacing w:line="259" w:lineRule="auto"/>
              <w:ind w:left="5"/>
            </w:pPr>
            <w:r>
              <w:rPr>
                <w:b/>
              </w:rPr>
              <w:t xml:space="preserve">Factors  </w:t>
            </w:r>
          </w:p>
        </w:tc>
        <w:tc>
          <w:tcPr>
            <w:tcW w:w="1417" w:type="dxa"/>
            <w:tcBorders>
              <w:top w:val="single" w:sz="4" w:space="0" w:color="000000"/>
              <w:left w:val="single" w:sz="4" w:space="0" w:color="000000"/>
              <w:bottom w:val="single" w:sz="4" w:space="0" w:color="000000"/>
              <w:right w:val="single" w:sz="4" w:space="0" w:color="000000"/>
            </w:tcBorders>
          </w:tcPr>
          <w:p w14:paraId="7CCBC6C5" w14:textId="77777777" w:rsidR="00A62FDF" w:rsidRDefault="00A62FDF" w:rsidP="00B56BC7">
            <w:pPr>
              <w:spacing w:line="259" w:lineRule="auto"/>
            </w:pPr>
            <w:r>
              <w:rPr>
                <w:b/>
              </w:rPr>
              <w:t xml:space="preserve">Mean  </w:t>
            </w:r>
          </w:p>
        </w:tc>
        <w:tc>
          <w:tcPr>
            <w:tcW w:w="1009" w:type="dxa"/>
            <w:tcBorders>
              <w:top w:val="single" w:sz="4" w:space="0" w:color="000000"/>
              <w:left w:val="single" w:sz="4" w:space="0" w:color="000000"/>
              <w:bottom w:val="single" w:sz="4" w:space="0" w:color="000000"/>
              <w:right w:val="single" w:sz="4" w:space="0" w:color="000000"/>
            </w:tcBorders>
          </w:tcPr>
          <w:p w14:paraId="30956A08" w14:textId="77777777" w:rsidR="00A62FDF" w:rsidRDefault="00A62FDF" w:rsidP="00B56BC7">
            <w:pPr>
              <w:spacing w:line="259" w:lineRule="auto"/>
              <w:ind w:left="5"/>
            </w:pPr>
            <w:r>
              <w:rPr>
                <w:b/>
              </w:rPr>
              <w:t xml:space="preserve">S.D </w:t>
            </w:r>
          </w:p>
        </w:tc>
        <w:tc>
          <w:tcPr>
            <w:tcW w:w="976" w:type="dxa"/>
            <w:tcBorders>
              <w:top w:val="single" w:sz="4" w:space="0" w:color="000000"/>
              <w:left w:val="single" w:sz="4" w:space="0" w:color="000000"/>
              <w:bottom w:val="single" w:sz="4" w:space="0" w:color="000000"/>
              <w:right w:val="single" w:sz="4" w:space="0" w:color="000000"/>
            </w:tcBorders>
          </w:tcPr>
          <w:p w14:paraId="6F116F1F" w14:textId="77777777" w:rsidR="00A62FDF" w:rsidRDefault="00A62FDF" w:rsidP="00B56BC7">
            <w:pPr>
              <w:spacing w:line="259" w:lineRule="auto"/>
            </w:pPr>
            <w:r>
              <w:rPr>
                <w:b/>
              </w:rPr>
              <w:t xml:space="preserve">Rank </w:t>
            </w:r>
          </w:p>
        </w:tc>
      </w:tr>
      <w:tr w:rsidR="00A62FDF" w14:paraId="1E183B80" w14:textId="77777777" w:rsidTr="00C347CE">
        <w:trPr>
          <w:trHeight w:val="422"/>
          <w:jc w:val="center"/>
        </w:trPr>
        <w:tc>
          <w:tcPr>
            <w:tcW w:w="3665" w:type="dxa"/>
            <w:tcBorders>
              <w:top w:val="single" w:sz="4" w:space="0" w:color="000000"/>
              <w:left w:val="single" w:sz="4" w:space="0" w:color="000000"/>
              <w:bottom w:val="single" w:sz="4" w:space="0" w:color="000000"/>
              <w:right w:val="single" w:sz="4" w:space="0" w:color="000000"/>
            </w:tcBorders>
          </w:tcPr>
          <w:p w14:paraId="746F15FA" w14:textId="77777777" w:rsidR="00A62FDF" w:rsidRDefault="00A62FDF" w:rsidP="00B56BC7">
            <w:pPr>
              <w:spacing w:line="259" w:lineRule="auto"/>
              <w:ind w:left="5"/>
            </w:pPr>
            <w:r>
              <w:t>Enhanced Visualization</w:t>
            </w:r>
            <w:r>
              <w:rPr>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AB07C3" w14:textId="77777777" w:rsidR="00A62FDF" w:rsidRDefault="00A62FDF" w:rsidP="00B56BC7">
            <w:pPr>
              <w:spacing w:line="259" w:lineRule="auto"/>
            </w:pPr>
            <w:r w:rsidRPr="00FF6CC2">
              <w:t>2.22</w:t>
            </w:r>
          </w:p>
        </w:tc>
        <w:tc>
          <w:tcPr>
            <w:tcW w:w="1009" w:type="dxa"/>
            <w:tcBorders>
              <w:top w:val="single" w:sz="4" w:space="0" w:color="000000"/>
              <w:left w:val="single" w:sz="4" w:space="0" w:color="000000"/>
              <w:bottom w:val="single" w:sz="4" w:space="0" w:color="000000"/>
              <w:right w:val="single" w:sz="4" w:space="0" w:color="000000"/>
            </w:tcBorders>
          </w:tcPr>
          <w:p w14:paraId="1055AC11" w14:textId="77777777" w:rsidR="00A62FDF" w:rsidRDefault="00A62FDF" w:rsidP="00B56BC7">
            <w:pPr>
              <w:spacing w:line="259" w:lineRule="auto"/>
              <w:ind w:left="5"/>
            </w:pPr>
            <w:r w:rsidRPr="002C03E6">
              <w:t>.923</w:t>
            </w:r>
          </w:p>
        </w:tc>
        <w:tc>
          <w:tcPr>
            <w:tcW w:w="976" w:type="dxa"/>
            <w:tcBorders>
              <w:top w:val="single" w:sz="4" w:space="0" w:color="000000"/>
              <w:left w:val="single" w:sz="4" w:space="0" w:color="000000"/>
              <w:bottom w:val="single" w:sz="4" w:space="0" w:color="000000"/>
              <w:right w:val="single" w:sz="4" w:space="0" w:color="000000"/>
            </w:tcBorders>
          </w:tcPr>
          <w:p w14:paraId="41B6D50D" w14:textId="77777777" w:rsidR="00A62FDF" w:rsidRDefault="00A62FDF" w:rsidP="00B56BC7">
            <w:pPr>
              <w:spacing w:line="259" w:lineRule="auto"/>
            </w:pPr>
            <w:r>
              <w:rPr>
                <w:b/>
              </w:rPr>
              <w:t>1</w:t>
            </w:r>
            <w:r>
              <w:rPr>
                <w:b/>
                <w:vertAlign w:val="superscript"/>
              </w:rPr>
              <w:t>st</w:t>
            </w:r>
            <w:r>
              <w:rPr>
                <w:b/>
              </w:rPr>
              <w:t xml:space="preserve">  </w:t>
            </w:r>
          </w:p>
        </w:tc>
      </w:tr>
      <w:tr w:rsidR="00A62FDF" w14:paraId="1D607FEB" w14:textId="77777777" w:rsidTr="00C347CE">
        <w:trPr>
          <w:trHeight w:val="423"/>
          <w:jc w:val="center"/>
        </w:trPr>
        <w:tc>
          <w:tcPr>
            <w:tcW w:w="3665" w:type="dxa"/>
            <w:tcBorders>
              <w:top w:val="single" w:sz="4" w:space="0" w:color="000000"/>
              <w:left w:val="single" w:sz="4" w:space="0" w:color="000000"/>
              <w:bottom w:val="single" w:sz="4" w:space="0" w:color="000000"/>
              <w:right w:val="single" w:sz="4" w:space="0" w:color="000000"/>
            </w:tcBorders>
          </w:tcPr>
          <w:p w14:paraId="22AF66EF" w14:textId="77777777" w:rsidR="00A62FDF" w:rsidRDefault="00A62FDF" w:rsidP="00B56BC7">
            <w:pPr>
              <w:spacing w:line="259" w:lineRule="auto"/>
              <w:ind w:left="5"/>
            </w:pPr>
            <w:r>
              <w:t>Enhanced Design Process</w:t>
            </w:r>
          </w:p>
        </w:tc>
        <w:tc>
          <w:tcPr>
            <w:tcW w:w="1417" w:type="dxa"/>
            <w:tcBorders>
              <w:top w:val="single" w:sz="4" w:space="0" w:color="000000"/>
              <w:left w:val="single" w:sz="4" w:space="0" w:color="000000"/>
              <w:bottom w:val="single" w:sz="4" w:space="0" w:color="000000"/>
              <w:right w:val="single" w:sz="4" w:space="0" w:color="000000"/>
            </w:tcBorders>
          </w:tcPr>
          <w:p w14:paraId="3E0C929A" w14:textId="77777777" w:rsidR="00A62FDF" w:rsidRDefault="00A62FDF" w:rsidP="00B56BC7">
            <w:pPr>
              <w:spacing w:line="259" w:lineRule="auto"/>
            </w:pPr>
            <w:r w:rsidRPr="00FF6CC2">
              <w:t>2.10</w:t>
            </w:r>
          </w:p>
        </w:tc>
        <w:tc>
          <w:tcPr>
            <w:tcW w:w="1009" w:type="dxa"/>
            <w:tcBorders>
              <w:top w:val="single" w:sz="4" w:space="0" w:color="000000"/>
              <w:left w:val="single" w:sz="4" w:space="0" w:color="000000"/>
              <w:bottom w:val="single" w:sz="4" w:space="0" w:color="000000"/>
              <w:right w:val="single" w:sz="4" w:space="0" w:color="000000"/>
            </w:tcBorders>
          </w:tcPr>
          <w:p w14:paraId="0360E522" w14:textId="77777777" w:rsidR="00A62FDF" w:rsidRDefault="00A62FDF" w:rsidP="00B56BC7">
            <w:pPr>
              <w:spacing w:line="259" w:lineRule="auto"/>
              <w:ind w:left="5"/>
            </w:pPr>
            <w:r w:rsidRPr="002C03E6">
              <w:t>.875</w:t>
            </w:r>
          </w:p>
        </w:tc>
        <w:tc>
          <w:tcPr>
            <w:tcW w:w="976" w:type="dxa"/>
            <w:tcBorders>
              <w:top w:val="single" w:sz="4" w:space="0" w:color="000000"/>
              <w:left w:val="single" w:sz="4" w:space="0" w:color="000000"/>
              <w:bottom w:val="single" w:sz="4" w:space="0" w:color="000000"/>
              <w:right w:val="single" w:sz="4" w:space="0" w:color="000000"/>
            </w:tcBorders>
          </w:tcPr>
          <w:p w14:paraId="3742EBE5" w14:textId="77777777" w:rsidR="00A62FDF" w:rsidRDefault="00A62FDF" w:rsidP="00B56BC7">
            <w:pPr>
              <w:spacing w:line="259" w:lineRule="auto"/>
            </w:pPr>
            <w:r>
              <w:rPr>
                <w:b/>
              </w:rPr>
              <w:t>2</w:t>
            </w:r>
            <w:r>
              <w:rPr>
                <w:b/>
                <w:vertAlign w:val="superscript"/>
              </w:rPr>
              <w:t>nd</w:t>
            </w:r>
            <w:r>
              <w:rPr>
                <w:b/>
              </w:rPr>
              <w:t xml:space="preserve">  </w:t>
            </w:r>
          </w:p>
        </w:tc>
      </w:tr>
      <w:tr w:rsidR="00A62FDF" w14:paraId="209C560B" w14:textId="77777777" w:rsidTr="00C347CE">
        <w:trPr>
          <w:trHeight w:val="427"/>
          <w:jc w:val="center"/>
        </w:trPr>
        <w:tc>
          <w:tcPr>
            <w:tcW w:w="3665" w:type="dxa"/>
            <w:tcBorders>
              <w:top w:val="single" w:sz="4" w:space="0" w:color="000000"/>
              <w:left w:val="single" w:sz="4" w:space="0" w:color="000000"/>
              <w:bottom w:val="single" w:sz="4" w:space="0" w:color="000000"/>
              <w:right w:val="single" w:sz="4" w:space="0" w:color="000000"/>
            </w:tcBorders>
          </w:tcPr>
          <w:p w14:paraId="1A18180A" w14:textId="77777777" w:rsidR="00A62FDF" w:rsidRDefault="00A62FDF" w:rsidP="00B56BC7">
            <w:pPr>
              <w:spacing w:line="259" w:lineRule="auto"/>
              <w:ind w:left="5"/>
            </w:pPr>
            <w:r>
              <w:t>Increased Safety</w:t>
            </w:r>
          </w:p>
        </w:tc>
        <w:tc>
          <w:tcPr>
            <w:tcW w:w="1417" w:type="dxa"/>
            <w:tcBorders>
              <w:top w:val="single" w:sz="4" w:space="0" w:color="000000"/>
              <w:left w:val="single" w:sz="4" w:space="0" w:color="000000"/>
              <w:bottom w:val="single" w:sz="4" w:space="0" w:color="000000"/>
              <w:right w:val="single" w:sz="4" w:space="0" w:color="000000"/>
            </w:tcBorders>
          </w:tcPr>
          <w:p w14:paraId="295EFDEB" w14:textId="77777777" w:rsidR="00A62FDF" w:rsidRDefault="00A62FDF" w:rsidP="00B56BC7">
            <w:pPr>
              <w:spacing w:line="259" w:lineRule="auto"/>
            </w:pPr>
            <w:r w:rsidRPr="00FF6CC2">
              <w:t>2.08</w:t>
            </w:r>
          </w:p>
        </w:tc>
        <w:tc>
          <w:tcPr>
            <w:tcW w:w="1009" w:type="dxa"/>
            <w:tcBorders>
              <w:top w:val="single" w:sz="4" w:space="0" w:color="000000"/>
              <w:left w:val="single" w:sz="4" w:space="0" w:color="000000"/>
              <w:bottom w:val="single" w:sz="4" w:space="0" w:color="000000"/>
              <w:right w:val="single" w:sz="4" w:space="0" w:color="000000"/>
            </w:tcBorders>
          </w:tcPr>
          <w:p w14:paraId="3C3FE262" w14:textId="77777777" w:rsidR="00A62FDF" w:rsidRDefault="00A62FDF" w:rsidP="00B56BC7">
            <w:pPr>
              <w:spacing w:line="259" w:lineRule="auto"/>
              <w:ind w:left="5"/>
            </w:pPr>
            <w:r w:rsidRPr="002C03E6">
              <w:t>.859</w:t>
            </w:r>
          </w:p>
        </w:tc>
        <w:tc>
          <w:tcPr>
            <w:tcW w:w="976" w:type="dxa"/>
            <w:tcBorders>
              <w:top w:val="single" w:sz="4" w:space="0" w:color="000000"/>
              <w:left w:val="single" w:sz="4" w:space="0" w:color="000000"/>
              <w:bottom w:val="single" w:sz="4" w:space="0" w:color="000000"/>
              <w:right w:val="single" w:sz="4" w:space="0" w:color="000000"/>
            </w:tcBorders>
          </w:tcPr>
          <w:p w14:paraId="79DCA469" w14:textId="77777777" w:rsidR="00A62FDF" w:rsidRDefault="00A62FDF" w:rsidP="00B56BC7">
            <w:pPr>
              <w:spacing w:line="259" w:lineRule="auto"/>
            </w:pPr>
            <w:r>
              <w:rPr>
                <w:b/>
              </w:rPr>
              <w:t>3</w:t>
            </w:r>
            <w:r>
              <w:rPr>
                <w:b/>
                <w:vertAlign w:val="superscript"/>
              </w:rPr>
              <w:t>rd</w:t>
            </w:r>
            <w:r>
              <w:rPr>
                <w:b/>
              </w:rPr>
              <w:t xml:space="preserve">  </w:t>
            </w:r>
          </w:p>
        </w:tc>
      </w:tr>
      <w:tr w:rsidR="00A62FDF" w14:paraId="138E67A9" w14:textId="77777777" w:rsidTr="00C347CE">
        <w:trPr>
          <w:trHeight w:val="422"/>
          <w:jc w:val="center"/>
        </w:trPr>
        <w:tc>
          <w:tcPr>
            <w:tcW w:w="3665" w:type="dxa"/>
            <w:tcBorders>
              <w:top w:val="single" w:sz="4" w:space="0" w:color="000000"/>
              <w:left w:val="single" w:sz="4" w:space="0" w:color="000000"/>
              <w:bottom w:val="single" w:sz="4" w:space="0" w:color="000000"/>
              <w:right w:val="single" w:sz="4" w:space="0" w:color="000000"/>
            </w:tcBorders>
          </w:tcPr>
          <w:p w14:paraId="289DAE40" w14:textId="77777777" w:rsidR="00A62FDF" w:rsidRPr="00AE3B62" w:rsidRDefault="00A62FDF" w:rsidP="00B56BC7">
            <w:pPr>
              <w:spacing w:line="259" w:lineRule="auto"/>
              <w:ind w:left="5"/>
            </w:pPr>
            <w:r w:rsidRPr="00AE3B62">
              <w:rPr>
                <w:bCs/>
              </w:rPr>
              <w:t>Increased Training</w:t>
            </w:r>
          </w:p>
        </w:tc>
        <w:tc>
          <w:tcPr>
            <w:tcW w:w="1417" w:type="dxa"/>
            <w:tcBorders>
              <w:top w:val="single" w:sz="4" w:space="0" w:color="000000"/>
              <w:left w:val="single" w:sz="4" w:space="0" w:color="000000"/>
              <w:bottom w:val="single" w:sz="4" w:space="0" w:color="000000"/>
              <w:right w:val="single" w:sz="4" w:space="0" w:color="000000"/>
            </w:tcBorders>
          </w:tcPr>
          <w:p w14:paraId="4432A750" w14:textId="77777777" w:rsidR="00A62FDF" w:rsidRDefault="00A62FDF" w:rsidP="00B56BC7">
            <w:pPr>
              <w:spacing w:line="259" w:lineRule="auto"/>
            </w:pPr>
            <w:r w:rsidRPr="00FF6CC2">
              <w:t>1.92</w:t>
            </w:r>
          </w:p>
        </w:tc>
        <w:tc>
          <w:tcPr>
            <w:tcW w:w="1009" w:type="dxa"/>
            <w:tcBorders>
              <w:top w:val="single" w:sz="4" w:space="0" w:color="000000"/>
              <w:left w:val="single" w:sz="4" w:space="0" w:color="000000"/>
              <w:bottom w:val="single" w:sz="4" w:space="0" w:color="000000"/>
              <w:right w:val="single" w:sz="4" w:space="0" w:color="000000"/>
            </w:tcBorders>
          </w:tcPr>
          <w:p w14:paraId="66498EA3" w14:textId="77777777" w:rsidR="00A62FDF" w:rsidRDefault="00A62FDF" w:rsidP="00B56BC7">
            <w:pPr>
              <w:spacing w:line="259" w:lineRule="auto"/>
              <w:ind w:left="5"/>
            </w:pPr>
            <w:r w:rsidRPr="002C03E6">
              <w:t>.918</w:t>
            </w:r>
          </w:p>
        </w:tc>
        <w:tc>
          <w:tcPr>
            <w:tcW w:w="976" w:type="dxa"/>
            <w:tcBorders>
              <w:top w:val="single" w:sz="4" w:space="0" w:color="000000"/>
              <w:left w:val="single" w:sz="4" w:space="0" w:color="000000"/>
              <w:bottom w:val="single" w:sz="4" w:space="0" w:color="000000"/>
              <w:right w:val="single" w:sz="4" w:space="0" w:color="000000"/>
            </w:tcBorders>
          </w:tcPr>
          <w:p w14:paraId="2EF1F69B" w14:textId="77777777" w:rsidR="00A62FDF" w:rsidRDefault="00A62FDF" w:rsidP="00B56BC7">
            <w:pPr>
              <w:spacing w:line="259" w:lineRule="auto"/>
            </w:pPr>
            <w:r>
              <w:rPr>
                <w:b/>
              </w:rPr>
              <w:t>4</w:t>
            </w:r>
            <w:r>
              <w:rPr>
                <w:b/>
                <w:vertAlign w:val="superscript"/>
              </w:rPr>
              <w:t>th</w:t>
            </w:r>
            <w:r>
              <w:rPr>
                <w:b/>
              </w:rPr>
              <w:t xml:space="preserve">  </w:t>
            </w:r>
          </w:p>
        </w:tc>
      </w:tr>
      <w:tr w:rsidR="00A62FDF" w14:paraId="37F6F349" w14:textId="77777777" w:rsidTr="00C347CE">
        <w:trPr>
          <w:trHeight w:val="422"/>
          <w:jc w:val="center"/>
        </w:trPr>
        <w:tc>
          <w:tcPr>
            <w:tcW w:w="3665" w:type="dxa"/>
            <w:tcBorders>
              <w:top w:val="single" w:sz="4" w:space="0" w:color="000000"/>
              <w:left w:val="single" w:sz="4" w:space="0" w:color="000000"/>
              <w:bottom w:val="single" w:sz="4" w:space="0" w:color="000000"/>
              <w:right w:val="single" w:sz="4" w:space="0" w:color="000000"/>
            </w:tcBorders>
          </w:tcPr>
          <w:p w14:paraId="592B7F95" w14:textId="77777777" w:rsidR="00A62FDF" w:rsidRPr="00AE3B62" w:rsidRDefault="00A62FDF" w:rsidP="00B56BC7">
            <w:pPr>
              <w:spacing w:line="259" w:lineRule="auto"/>
              <w:ind w:left="5"/>
              <w:rPr>
                <w:bCs/>
              </w:rPr>
            </w:pPr>
            <w:r w:rsidRPr="00AE3B62">
              <w:rPr>
                <w:bCs/>
              </w:rPr>
              <w:t>Improved Communication</w:t>
            </w:r>
          </w:p>
        </w:tc>
        <w:tc>
          <w:tcPr>
            <w:tcW w:w="1417" w:type="dxa"/>
            <w:tcBorders>
              <w:top w:val="single" w:sz="4" w:space="0" w:color="000000"/>
              <w:left w:val="single" w:sz="4" w:space="0" w:color="000000"/>
              <w:bottom w:val="single" w:sz="4" w:space="0" w:color="000000"/>
              <w:right w:val="single" w:sz="4" w:space="0" w:color="000000"/>
            </w:tcBorders>
          </w:tcPr>
          <w:p w14:paraId="74CA5204" w14:textId="77777777" w:rsidR="00A62FDF" w:rsidRDefault="00A62FDF" w:rsidP="00B56BC7">
            <w:pPr>
              <w:spacing w:line="259" w:lineRule="auto"/>
            </w:pPr>
            <w:r w:rsidRPr="00FF6CC2">
              <w:t>1.76</w:t>
            </w:r>
          </w:p>
        </w:tc>
        <w:tc>
          <w:tcPr>
            <w:tcW w:w="1009" w:type="dxa"/>
            <w:tcBorders>
              <w:top w:val="single" w:sz="4" w:space="0" w:color="000000"/>
              <w:left w:val="single" w:sz="4" w:space="0" w:color="000000"/>
              <w:bottom w:val="single" w:sz="4" w:space="0" w:color="000000"/>
              <w:right w:val="single" w:sz="4" w:space="0" w:color="000000"/>
            </w:tcBorders>
          </w:tcPr>
          <w:p w14:paraId="10B949F5" w14:textId="77777777" w:rsidR="00A62FDF" w:rsidRDefault="00A62FDF" w:rsidP="00B56BC7">
            <w:pPr>
              <w:spacing w:line="259" w:lineRule="auto"/>
              <w:ind w:left="5"/>
            </w:pPr>
            <w:r w:rsidRPr="002C03E6">
              <w:t>.910</w:t>
            </w:r>
          </w:p>
        </w:tc>
        <w:tc>
          <w:tcPr>
            <w:tcW w:w="976" w:type="dxa"/>
            <w:tcBorders>
              <w:top w:val="single" w:sz="4" w:space="0" w:color="000000"/>
              <w:left w:val="single" w:sz="4" w:space="0" w:color="000000"/>
              <w:bottom w:val="single" w:sz="4" w:space="0" w:color="000000"/>
              <w:right w:val="single" w:sz="4" w:space="0" w:color="000000"/>
            </w:tcBorders>
          </w:tcPr>
          <w:p w14:paraId="2F570210" w14:textId="77777777" w:rsidR="00A62FDF" w:rsidRDefault="00A62FDF" w:rsidP="00B56BC7">
            <w:pPr>
              <w:spacing w:line="259" w:lineRule="auto"/>
            </w:pPr>
            <w:r>
              <w:rPr>
                <w:b/>
              </w:rPr>
              <w:t>5</w:t>
            </w:r>
            <w:r>
              <w:rPr>
                <w:b/>
                <w:vertAlign w:val="superscript"/>
              </w:rPr>
              <w:t>th</w:t>
            </w:r>
            <w:r>
              <w:rPr>
                <w:b/>
              </w:rPr>
              <w:t xml:space="preserve">  </w:t>
            </w:r>
          </w:p>
        </w:tc>
      </w:tr>
      <w:tr w:rsidR="00A62FDF" w14:paraId="18E58191" w14:textId="77777777" w:rsidTr="00C347CE">
        <w:trPr>
          <w:trHeight w:val="428"/>
          <w:jc w:val="center"/>
        </w:trPr>
        <w:tc>
          <w:tcPr>
            <w:tcW w:w="3665" w:type="dxa"/>
            <w:tcBorders>
              <w:top w:val="single" w:sz="4" w:space="0" w:color="000000"/>
              <w:left w:val="single" w:sz="4" w:space="0" w:color="000000"/>
              <w:bottom w:val="single" w:sz="4" w:space="0" w:color="000000"/>
              <w:right w:val="single" w:sz="4" w:space="0" w:color="000000"/>
            </w:tcBorders>
          </w:tcPr>
          <w:p w14:paraId="17DFF856" w14:textId="77777777" w:rsidR="00A62FDF" w:rsidRPr="00AE3B62" w:rsidRDefault="00A62FDF" w:rsidP="00B56BC7">
            <w:pPr>
              <w:spacing w:line="259" w:lineRule="auto"/>
              <w:ind w:left="5"/>
              <w:rPr>
                <w:bCs/>
              </w:rPr>
            </w:pPr>
            <w:r>
              <w:t>Enhanced Project Management</w:t>
            </w:r>
          </w:p>
        </w:tc>
        <w:tc>
          <w:tcPr>
            <w:tcW w:w="1417" w:type="dxa"/>
            <w:tcBorders>
              <w:top w:val="single" w:sz="4" w:space="0" w:color="000000"/>
              <w:left w:val="single" w:sz="4" w:space="0" w:color="000000"/>
              <w:bottom w:val="single" w:sz="4" w:space="0" w:color="000000"/>
              <w:right w:val="single" w:sz="4" w:space="0" w:color="000000"/>
            </w:tcBorders>
          </w:tcPr>
          <w:p w14:paraId="0646B34B" w14:textId="77777777" w:rsidR="00A62FDF" w:rsidRDefault="00A62FDF" w:rsidP="00B56BC7">
            <w:pPr>
              <w:spacing w:line="259" w:lineRule="auto"/>
            </w:pPr>
            <w:r w:rsidRPr="00FF6CC2">
              <w:t>1.75</w:t>
            </w:r>
          </w:p>
        </w:tc>
        <w:tc>
          <w:tcPr>
            <w:tcW w:w="1009" w:type="dxa"/>
            <w:tcBorders>
              <w:top w:val="single" w:sz="4" w:space="0" w:color="000000"/>
              <w:left w:val="single" w:sz="4" w:space="0" w:color="000000"/>
              <w:bottom w:val="single" w:sz="4" w:space="0" w:color="000000"/>
              <w:right w:val="single" w:sz="4" w:space="0" w:color="000000"/>
            </w:tcBorders>
          </w:tcPr>
          <w:p w14:paraId="6158F2A0" w14:textId="77777777" w:rsidR="00A62FDF" w:rsidRDefault="00A62FDF" w:rsidP="00B56BC7">
            <w:pPr>
              <w:spacing w:line="259" w:lineRule="auto"/>
              <w:ind w:left="5"/>
            </w:pPr>
            <w:r w:rsidRPr="002C03E6">
              <w:t>1.024</w:t>
            </w:r>
          </w:p>
        </w:tc>
        <w:tc>
          <w:tcPr>
            <w:tcW w:w="976" w:type="dxa"/>
            <w:tcBorders>
              <w:top w:val="single" w:sz="4" w:space="0" w:color="000000"/>
              <w:left w:val="single" w:sz="4" w:space="0" w:color="000000"/>
              <w:bottom w:val="single" w:sz="4" w:space="0" w:color="000000"/>
              <w:right w:val="single" w:sz="4" w:space="0" w:color="000000"/>
            </w:tcBorders>
          </w:tcPr>
          <w:p w14:paraId="2C60CEAD" w14:textId="77777777" w:rsidR="00A62FDF" w:rsidRDefault="00A62FDF" w:rsidP="00B56BC7">
            <w:pPr>
              <w:spacing w:line="259" w:lineRule="auto"/>
            </w:pPr>
            <w:r>
              <w:rPr>
                <w:b/>
              </w:rPr>
              <w:t>6</w:t>
            </w:r>
            <w:r>
              <w:rPr>
                <w:b/>
                <w:vertAlign w:val="superscript"/>
              </w:rPr>
              <w:t>th</w:t>
            </w:r>
            <w:r>
              <w:rPr>
                <w:b/>
              </w:rPr>
              <w:t xml:space="preserve">  </w:t>
            </w:r>
          </w:p>
        </w:tc>
      </w:tr>
      <w:tr w:rsidR="00A62FDF" w14:paraId="5804A7E2" w14:textId="77777777" w:rsidTr="00C347CE">
        <w:trPr>
          <w:trHeight w:val="422"/>
          <w:jc w:val="center"/>
        </w:trPr>
        <w:tc>
          <w:tcPr>
            <w:tcW w:w="3665" w:type="dxa"/>
            <w:tcBorders>
              <w:top w:val="single" w:sz="4" w:space="0" w:color="000000"/>
              <w:left w:val="single" w:sz="4" w:space="0" w:color="000000"/>
              <w:bottom w:val="single" w:sz="4" w:space="0" w:color="000000"/>
              <w:right w:val="single" w:sz="4" w:space="0" w:color="000000"/>
            </w:tcBorders>
          </w:tcPr>
          <w:p w14:paraId="37A84C6D" w14:textId="77777777" w:rsidR="00A62FDF" w:rsidRDefault="00A62FDF" w:rsidP="00B56BC7">
            <w:pPr>
              <w:spacing w:line="259" w:lineRule="auto"/>
              <w:ind w:left="5"/>
            </w:pPr>
            <w:r>
              <w:t>Improved Quality Control</w:t>
            </w:r>
          </w:p>
        </w:tc>
        <w:tc>
          <w:tcPr>
            <w:tcW w:w="1417" w:type="dxa"/>
            <w:tcBorders>
              <w:top w:val="single" w:sz="4" w:space="0" w:color="000000"/>
              <w:left w:val="single" w:sz="4" w:space="0" w:color="000000"/>
              <w:bottom w:val="single" w:sz="4" w:space="0" w:color="000000"/>
              <w:right w:val="single" w:sz="4" w:space="0" w:color="000000"/>
            </w:tcBorders>
          </w:tcPr>
          <w:p w14:paraId="4E88C6A4" w14:textId="77777777" w:rsidR="00A62FDF" w:rsidRDefault="00A62FDF" w:rsidP="00B56BC7">
            <w:pPr>
              <w:spacing w:line="259" w:lineRule="auto"/>
            </w:pPr>
            <w:r w:rsidRPr="00FF6CC2">
              <w:t>1.69</w:t>
            </w:r>
          </w:p>
        </w:tc>
        <w:tc>
          <w:tcPr>
            <w:tcW w:w="1009" w:type="dxa"/>
            <w:tcBorders>
              <w:top w:val="single" w:sz="4" w:space="0" w:color="000000"/>
              <w:left w:val="single" w:sz="4" w:space="0" w:color="000000"/>
              <w:bottom w:val="single" w:sz="4" w:space="0" w:color="000000"/>
              <w:right w:val="single" w:sz="4" w:space="0" w:color="000000"/>
            </w:tcBorders>
          </w:tcPr>
          <w:p w14:paraId="703961A2" w14:textId="77777777" w:rsidR="00A62FDF" w:rsidRDefault="00A62FDF" w:rsidP="00B56BC7">
            <w:pPr>
              <w:spacing w:line="259" w:lineRule="auto"/>
              <w:ind w:left="5"/>
            </w:pPr>
            <w:r w:rsidRPr="002C03E6">
              <w:t>1.035</w:t>
            </w:r>
          </w:p>
        </w:tc>
        <w:tc>
          <w:tcPr>
            <w:tcW w:w="976" w:type="dxa"/>
            <w:tcBorders>
              <w:top w:val="single" w:sz="4" w:space="0" w:color="000000"/>
              <w:left w:val="single" w:sz="4" w:space="0" w:color="000000"/>
              <w:bottom w:val="single" w:sz="4" w:space="0" w:color="000000"/>
              <w:right w:val="single" w:sz="4" w:space="0" w:color="000000"/>
            </w:tcBorders>
          </w:tcPr>
          <w:p w14:paraId="64637ECF" w14:textId="77777777" w:rsidR="00A62FDF" w:rsidRDefault="00A62FDF" w:rsidP="00B56BC7">
            <w:pPr>
              <w:spacing w:line="259" w:lineRule="auto"/>
            </w:pPr>
            <w:r>
              <w:rPr>
                <w:b/>
              </w:rPr>
              <w:t>7</w:t>
            </w:r>
            <w:r>
              <w:rPr>
                <w:b/>
                <w:vertAlign w:val="superscript"/>
              </w:rPr>
              <w:t>th</w:t>
            </w:r>
            <w:r>
              <w:rPr>
                <w:b/>
              </w:rPr>
              <w:t xml:space="preserve">  </w:t>
            </w:r>
          </w:p>
        </w:tc>
      </w:tr>
      <w:tr w:rsidR="00A62FDF" w14:paraId="38D605B5" w14:textId="77777777" w:rsidTr="00C347CE">
        <w:trPr>
          <w:trHeight w:val="422"/>
          <w:jc w:val="center"/>
        </w:trPr>
        <w:tc>
          <w:tcPr>
            <w:tcW w:w="3665" w:type="dxa"/>
            <w:tcBorders>
              <w:top w:val="single" w:sz="4" w:space="0" w:color="000000"/>
              <w:left w:val="single" w:sz="4" w:space="0" w:color="000000"/>
              <w:bottom w:val="single" w:sz="4" w:space="0" w:color="000000"/>
              <w:right w:val="single" w:sz="4" w:space="0" w:color="000000"/>
            </w:tcBorders>
          </w:tcPr>
          <w:p w14:paraId="45A97D64" w14:textId="77777777" w:rsidR="00A62FDF" w:rsidRPr="00AE3B62" w:rsidRDefault="00A62FDF" w:rsidP="00B56BC7">
            <w:pPr>
              <w:spacing w:line="259" w:lineRule="auto"/>
              <w:ind w:left="5"/>
            </w:pPr>
            <w:r>
              <w:t>Improved Collaboration</w:t>
            </w:r>
          </w:p>
        </w:tc>
        <w:tc>
          <w:tcPr>
            <w:tcW w:w="1417" w:type="dxa"/>
            <w:tcBorders>
              <w:top w:val="single" w:sz="4" w:space="0" w:color="000000"/>
              <w:left w:val="single" w:sz="4" w:space="0" w:color="000000"/>
              <w:bottom w:val="single" w:sz="4" w:space="0" w:color="000000"/>
              <w:right w:val="single" w:sz="4" w:space="0" w:color="000000"/>
            </w:tcBorders>
          </w:tcPr>
          <w:p w14:paraId="123C3B93" w14:textId="77777777" w:rsidR="00A62FDF" w:rsidRDefault="00A62FDF" w:rsidP="00B56BC7">
            <w:pPr>
              <w:spacing w:line="259" w:lineRule="auto"/>
            </w:pPr>
            <w:r w:rsidRPr="00FF6CC2">
              <w:t>1.65</w:t>
            </w:r>
          </w:p>
        </w:tc>
        <w:tc>
          <w:tcPr>
            <w:tcW w:w="1009" w:type="dxa"/>
            <w:tcBorders>
              <w:top w:val="single" w:sz="4" w:space="0" w:color="000000"/>
              <w:left w:val="single" w:sz="4" w:space="0" w:color="000000"/>
              <w:bottom w:val="single" w:sz="4" w:space="0" w:color="000000"/>
              <w:right w:val="single" w:sz="4" w:space="0" w:color="000000"/>
            </w:tcBorders>
          </w:tcPr>
          <w:p w14:paraId="2BC62C81" w14:textId="77777777" w:rsidR="00A62FDF" w:rsidRDefault="00A62FDF" w:rsidP="00B56BC7">
            <w:pPr>
              <w:spacing w:line="259" w:lineRule="auto"/>
              <w:ind w:left="5"/>
            </w:pPr>
            <w:r w:rsidRPr="002C03E6">
              <w:t>1.066</w:t>
            </w:r>
          </w:p>
        </w:tc>
        <w:tc>
          <w:tcPr>
            <w:tcW w:w="976" w:type="dxa"/>
            <w:tcBorders>
              <w:top w:val="single" w:sz="4" w:space="0" w:color="000000"/>
              <w:left w:val="single" w:sz="4" w:space="0" w:color="000000"/>
              <w:bottom w:val="single" w:sz="4" w:space="0" w:color="000000"/>
              <w:right w:val="single" w:sz="4" w:space="0" w:color="000000"/>
            </w:tcBorders>
          </w:tcPr>
          <w:p w14:paraId="6CA609E2" w14:textId="77777777" w:rsidR="00A62FDF" w:rsidRDefault="00A62FDF" w:rsidP="00B56BC7">
            <w:pPr>
              <w:spacing w:line="259" w:lineRule="auto"/>
            </w:pPr>
            <w:r>
              <w:rPr>
                <w:b/>
              </w:rPr>
              <w:t>8</w:t>
            </w:r>
            <w:r>
              <w:rPr>
                <w:b/>
                <w:vertAlign w:val="superscript"/>
              </w:rPr>
              <w:t>th</w:t>
            </w:r>
            <w:r>
              <w:rPr>
                <w:b/>
              </w:rPr>
              <w:t xml:space="preserve">  </w:t>
            </w:r>
          </w:p>
        </w:tc>
      </w:tr>
    </w:tbl>
    <w:p w14:paraId="1518D175" w14:textId="77777777" w:rsidR="00A62FDF" w:rsidRDefault="00A62FDF" w:rsidP="00A62FD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 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Ranking of AR and VR benefits.</w:t>
      </w:r>
    </w:p>
    <w:p w14:paraId="47FD45B6" w14:textId="77777777" w:rsidR="00A62FDF" w:rsidRDefault="00A62FDF" w:rsidP="00A62FDF">
      <w:pPr>
        <w:spacing w:before="54" w:after="0" w:line="276" w:lineRule="auto"/>
        <w:jc w:val="center"/>
        <w:rPr>
          <w:rFonts w:ascii="Times New Roman" w:hAnsi="Times New Roman" w:cs="Times New Roman"/>
          <w:color w:val="000000" w:themeColor="text1"/>
          <w:sz w:val="20"/>
          <w:szCs w:val="20"/>
        </w:rPr>
      </w:pPr>
    </w:p>
    <w:p w14:paraId="731CF7D8" w14:textId="03BA8FD3" w:rsidR="00A62FDF" w:rsidRDefault="00A62FDF" w:rsidP="00A62FDF">
      <w:pPr>
        <w:spacing w:before="54" w:after="0" w:line="276" w:lineRule="auto"/>
        <w:jc w:val="both"/>
        <w:rPr>
          <w:rFonts w:ascii="Times New Roman" w:hAnsi="Times New Roman" w:cs="Times New Roman"/>
          <w:color w:val="000000" w:themeColor="text1"/>
          <w:sz w:val="20"/>
          <w:szCs w:val="20"/>
        </w:rPr>
      </w:pPr>
      <w:r w:rsidRPr="00A62FDF">
        <w:rPr>
          <w:rFonts w:ascii="Times New Roman" w:hAnsi="Times New Roman" w:cs="Times New Roman"/>
          <w:color w:val="000000" w:themeColor="text1"/>
          <w:sz w:val="20"/>
          <w:szCs w:val="20"/>
        </w:rPr>
        <w:t xml:space="preserve">The results show that the top most benefit of AR and VR implementation is "Enhanced visualization", "Enhanced Design process" and Increased safety and training. These factors were ranked according to their mean value. Similarly, when the barriers were </w:t>
      </w:r>
      <w:r w:rsidR="00851C70" w:rsidRPr="00A62FDF">
        <w:rPr>
          <w:rFonts w:ascii="Times New Roman" w:hAnsi="Times New Roman" w:cs="Times New Roman"/>
          <w:color w:val="000000" w:themeColor="text1"/>
          <w:sz w:val="20"/>
          <w:szCs w:val="20"/>
        </w:rPr>
        <w:t>analyzed</w:t>
      </w:r>
      <w:r w:rsidRPr="00A62FDF">
        <w:rPr>
          <w:rFonts w:ascii="Times New Roman" w:hAnsi="Times New Roman" w:cs="Times New Roman"/>
          <w:color w:val="000000" w:themeColor="text1"/>
          <w:sz w:val="20"/>
          <w:szCs w:val="20"/>
        </w:rPr>
        <w:t>, the top most factor was found to be "lack of awareness", the second most influential barrier was found to be "lack of technical expertise. similarly other barriers that were found were also according to their mean values as analyzed through SPSS</w:t>
      </w:r>
      <w:r w:rsidR="00851C70">
        <w:rPr>
          <w:rFonts w:ascii="Times New Roman" w:hAnsi="Times New Roman" w:cs="Times New Roman"/>
          <w:color w:val="000000" w:themeColor="text1"/>
          <w:sz w:val="20"/>
          <w:szCs w:val="20"/>
        </w:rPr>
        <w:t xml:space="preserve">. </w:t>
      </w:r>
    </w:p>
    <w:p w14:paraId="28A5D0DB" w14:textId="77777777" w:rsidR="00851C70" w:rsidRDefault="00851C70" w:rsidP="00A62FDF">
      <w:pPr>
        <w:spacing w:before="54" w:after="0" w:line="276" w:lineRule="auto"/>
        <w:jc w:val="both"/>
        <w:rPr>
          <w:rFonts w:ascii="Times New Roman" w:hAnsi="Times New Roman" w:cs="Times New Roman"/>
          <w:color w:val="000000" w:themeColor="text1"/>
          <w:sz w:val="20"/>
          <w:szCs w:val="20"/>
        </w:rPr>
      </w:pPr>
    </w:p>
    <w:tbl>
      <w:tblPr>
        <w:tblStyle w:val="TableGrid0"/>
        <w:tblW w:w="7087" w:type="dxa"/>
        <w:tblInd w:w="1413" w:type="dxa"/>
        <w:tblCellMar>
          <w:top w:w="4" w:type="dxa"/>
          <w:left w:w="106" w:type="dxa"/>
          <w:right w:w="50" w:type="dxa"/>
        </w:tblCellMar>
        <w:tblLook w:val="04A0" w:firstRow="1" w:lastRow="0" w:firstColumn="1" w:lastColumn="0" w:noHBand="0" w:noVBand="1"/>
      </w:tblPr>
      <w:tblGrid>
        <w:gridCol w:w="3685"/>
        <w:gridCol w:w="1560"/>
        <w:gridCol w:w="948"/>
        <w:gridCol w:w="894"/>
      </w:tblGrid>
      <w:tr w:rsidR="00851C70" w14:paraId="03B8D566" w14:textId="77777777" w:rsidTr="00C347CE">
        <w:trPr>
          <w:trHeight w:val="427"/>
        </w:trPr>
        <w:tc>
          <w:tcPr>
            <w:tcW w:w="3685" w:type="dxa"/>
            <w:tcBorders>
              <w:top w:val="single" w:sz="4" w:space="0" w:color="000000"/>
              <w:left w:val="single" w:sz="4" w:space="0" w:color="000000"/>
              <w:bottom w:val="single" w:sz="4" w:space="0" w:color="000000"/>
              <w:right w:val="single" w:sz="4" w:space="0" w:color="000000"/>
            </w:tcBorders>
          </w:tcPr>
          <w:p w14:paraId="66767006" w14:textId="77777777" w:rsidR="00851C70" w:rsidRDefault="00851C70" w:rsidP="00B56BC7">
            <w:pPr>
              <w:spacing w:line="259" w:lineRule="auto"/>
              <w:ind w:left="5"/>
            </w:pPr>
            <w:r>
              <w:rPr>
                <w:b/>
              </w:rPr>
              <w:t xml:space="preserve">Factors  </w:t>
            </w:r>
          </w:p>
        </w:tc>
        <w:tc>
          <w:tcPr>
            <w:tcW w:w="1560" w:type="dxa"/>
            <w:tcBorders>
              <w:top w:val="single" w:sz="4" w:space="0" w:color="000000"/>
              <w:left w:val="single" w:sz="4" w:space="0" w:color="000000"/>
              <w:bottom w:val="single" w:sz="4" w:space="0" w:color="000000"/>
              <w:right w:val="single" w:sz="4" w:space="0" w:color="000000"/>
            </w:tcBorders>
          </w:tcPr>
          <w:p w14:paraId="68B4709E" w14:textId="77777777" w:rsidR="00851C70" w:rsidRDefault="00851C70" w:rsidP="00B56BC7">
            <w:pPr>
              <w:spacing w:line="259" w:lineRule="auto"/>
            </w:pPr>
            <w:r>
              <w:rPr>
                <w:b/>
              </w:rPr>
              <w:t xml:space="preserve">Mean  </w:t>
            </w:r>
          </w:p>
        </w:tc>
        <w:tc>
          <w:tcPr>
            <w:tcW w:w="948" w:type="dxa"/>
            <w:tcBorders>
              <w:top w:val="single" w:sz="4" w:space="0" w:color="000000"/>
              <w:left w:val="single" w:sz="4" w:space="0" w:color="000000"/>
              <w:bottom w:val="single" w:sz="4" w:space="0" w:color="000000"/>
              <w:right w:val="single" w:sz="4" w:space="0" w:color="000000"/>
            </w:tcBorders>
          </w:tcPr>
          <w:p w14:paraId="6D514074" w14:textId="77777777" w:rsidR="00851C70" w:rsidRDefault="00851C70" w:rsidP="00B56BC7">
            <w:pPr>
              <w:spacing w:line="259" w:lineRule="auto"/>
              <w:ind w:left="5"/>
            </w:pPr>
            <w:r>
              <w:rPr>
                <w:b/>
              </w:rPr>
              <w:t xml:space="preserve">S.D </w:t>
            </w:r>
          </w:p>
        </w:tc>
        <w:tc>
          <w:tcPr>
            <w:tcW w:w="894" w:type="dxa"/>
            <w:tcBorders>
              <w:top w:val="single" w:sz="4" w:space="0" w:color="000000"/>
              <w:left w:val="single" w:sz="4" w:space="0" w:color="000000"/>
              <w:bottom w:val="single" w:sz="4" w:space="0" w:color="000000"/>
              <w:right w:val="single" w:sz="4" w:space="0" w:color="000000"/>
            </w:tcBorders>
          </w:tcPr>
          <w:p w14:paraId="612280EC" w14:textId="77777777" w:rsidR="00851C70" w:rsidRDefault="00851C70" w:rsidP="00B56BC7">
            <w:pPr>
              <w:spacing w:line="259" w:lineRule="auto"/>
            </w:pPr>
            <w:r>
              <w:rPr>
                <w:b/>
              </w:rPr>
              <w:t xml:space="preserve">Rank </w:t>
            </w:r>
          </w:p>
        </w:tc>
      </w:tr>
      <w:tr w:rsidR="00851C70" w14:paraId="1E13E0DC" w14:textId="77777777" w:rsidTr="00C347CE">
        <w:trPr>
          <w:trHeight w:val="422"/>
        </w:trPr>
        <w:tc>
          <w:tcPr>
            <w:tcW w:w="3685" w:type="dxa"/>
            <w:tcBorders>
              <w:top w:val="single" w:sz="4" w:space="0" w:color="000000"/>
              <w:left w:val="single" w:sz="4" w:space="0" w:color="000000"/>
              <w:bottom w:val="single" w:sz="4" w:space="0" w:color="000000"/>
              <w:right w:val="single" w:sz="4" w:space="0" w:color="000000"/>
            </w:tcBorders>
          </w:tcPr>
          <w:p w14:paraId="64DF609A" w14:textId="77777777" w:rsidR="00851C70" w:rsidRDefault="00851C70" w:rsidP="00B56BC7">
            <w:pPr>
              <w:spacing w:line="259" w:lineRule="auto"/>
              <w:ind w:left="5"/>
            </w:pPr>
            <w:r>
              <w:t>Lack of Awareness</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889D6C6" w14:textId="77777777" w:rsidR="00851C70" w:rsidRDefault="00851C70" w:rsidP="00B56BC7">
            <w:pPr>
              <w:spacing w:line="259" w:lineRule="auto"/>
            </w:pPr>
            <w:r>
              <w:t xml:space="preserve">2.32 </w:t>
            </w:r>
          </w:p>
        </w:tc>
        <w:tc>
          <w:tcPr>
            <w:tcW w:w="948" w:type="dxa"/>
            <w:tcBorders>
              <w:top w:val="single" w:sz="4" w:space="0" w:color="000000"/>
              <w:left w:val="single" w:sz="4" w:space="0" w:color="000000"/>
              <w:bottom w:val="single" w:sz="4" w:space="0" w:color="000000"/>
              <w:right w:val="single" w:sz="4" w:space="0" w:color="000000"/>
            </w:tcBorders>
          </w:tcPr>
          <w:p w14:paraId="0B015A2D" w14:textId="77777777" w:rsidR="00851C70" w:rsidRDefault="00851C70" w:rsidP="00B56BC7">
            <w:pPr>
              <w:spacing w:line="259" w:lineRule="auto"/>
              <w:ind w:left="5"/>
            </w:pPr>
            <w:r w:rsidRPr="00672C4F">
              <w:t>1.165</w:t>
            </w:r>
          </w:p>
        </w:tc>
        <w:tc>
          <w:tcPr>
            <w:tcW w:w="894" w:type="dxa"/>
            <w:tcBorders>
              <w:top w:val="single" w:sz="4" w:space="0" w:color="000000"/>
              <w:left w:val="single" w:sz="4" w:space="0" w:color="000000"/>
              <w:bottom w:val="single" w:sz="4" w:space="0" w:color="000000"/>
              <w:right w:val="single" w:sz="4" w:space="0" w:color="000000"/>
            </w:tcBorders>
          </w:tcPr>
          <w:p w14:paraId="4DED2792" w14:textId="77777777" w:rsidR="00851C70" w:rsidRDefault="00851C70" w:rsidP="00B56BC7">
            <w:pPr>
              <w:spacing w:line="259" w:lineRule="auto"/>
            </w:pPr>
            <w:r>
              <w:rPr>
                <w:b/>
              </w:rPr>
              <w:t>1</w:t>
            </w:r>
            <w:r>
              <w:rPr>
                <w:b/>
                <w:vertAlign w:val="superscript"/>
              </w:rPr>
              <w:t>st</w:t>
            </w:r>
            <w:r>
              <w:rPr>
                <w:b/>
              </w:rPr>
              <w:t xml:space="preserve">  </w:t>
            </w:r>
          </w:p>
        </w:tc>
      </w:tr>
      <w:tr w:rsidR="00851C70" w14:paraId="1C50535C" w14:textId="77777777" w:rsidTr="00C347CE">
        <w:trPr>
          <w:trHeight w:val="423"/>
        </w:trPr>
        <w:tc>
          <w:tcPr>
            <w:tcW w:w="3685" w:type="dxa"/>
            <w:tcBorders>
              <w:top w:val="single" w:sz="4" w:space="0" w:color="000000"/>
              <w:left w:val="single" w:sz="4" w:space="0" w:color="000000"/>
              <w:bottom w:val="single" w:sz="4" w:space="0" w:color="000000"/>
              <w:right w:val="single" w:sz="4" w:space="0" w:color="000000"/>
            </w:tcBorders>
          </w:tcPr>
          <w:p w14:paraId="7BA62312" w14:textId="77777777" w:rsidR="00851C70" w:rsidRDefault="00851C70" w:rsidP="00B56BC7">
            <w:pPr>
              <w:spacing w:line="259" w:lineRule="auto"/>
              <w:ind w:left="5"/>
            </w:pPr>
            <w:r>
              <w:t>Technical Expertise</w:t>
            </w:r>
          </w:p>
        </w:tc>
        <w:tc>
          <w:tcPr>
            <w:tcW w:w="1560" w:type="dxa"/>
            <w:tcBorders>
              <w:top w:val="single" w:sz="4" w:space="0" w:color="000000"/>
              <w:left w:val="single" w:sz="4" w:space="0" w:color="000000"/>
              <w:bottom w:val="single" w:sz="4" w:space="0" w:color="000000"/>
              <w:right w:val="single" w:sz="4" w:space="0" w:color="000000"/>
            </w:tcBorders>
          </w:tcPr>
          <w:p w14:paraId="2F9C70DC" w14:textId="77777777" w:rsidR="00851C70" w:rsidRDefault="00851C70" w:rsidP="00B56BC7">
            <w:pPr>
              <w:spacing w:line="259" w:lineRule="auto"/>
            </w:pPr>
            <w:r>
              <w:t xml:space="preserve">2.23 </w:t>
            </w:r>
          </w:p>
        </w:tc>
        <w:tc>
          <w:tcPr>
            <w:tcW w:w="948" w:type="dxa"/>
            <w:tcBorders>
              <w:top w:val="single" w:sz="4" w:space="0" w:color="000000"/>
              <w:left w:val="single" w:sz="4" w:space="0" w:color="000000"/>
              <w:bottom w:val="single" w:sz="4" w:space="0" w:color="000000"/>
              <w:right w:val="single" w:sz="4" w:space="0" w:color="000000"/>
            </w:tcBorders>
          </w:tcPr>
          <w:p w14:paraId="1FA28390" w14:textId="77777777" w:rsidR="00851C70" w:rsidRDefault="00851C70" w:rsidP="00B56BC7">
            <w:pPr>
              <w:spacing w:line="259" w:lineRule="auto"/>
              <w:ind w:left="5"/>
            </w:pPr>
            <w:r w:rsidRPr="00672C4F">
              <w:t>1.152</w:t>
            </w:r>
          </w:p>
        </w:tc>
        <w:tc>
          <w:tcPr>
            <w:tcW w:w="894" w:type="dxa"/>
            <w:tcBorders>
              <w:top w:val="single" w:sz="4" w:space="0" w:color="000000"/>
              <w:left w:val="single" w:sz="4" w:space="0" w:color="000000"/>
              <w:bottom w:val="single" w:sz="4" w:space="0" w:color="000000"/>
              <w:right w:val="single" w:sz="4" w:space="0" w:color="000000"/>
            </w:tcBorders>
          </w:tcPr>
          <w:p w14:paraId="389DE469" w14:textId="77777777" w:rsidR="00851C70" w:rsidRDefault="00851C70" w:rsidP="00B56BC7">
            <w:pPr>
              <w:spacing w:line="259" w:lineRule="auto"/>
            </w:pPr>
            <w:r>
              <w:rPr>
                <w:b/>
              </w:rPr>
              <w:t>2</w:t>
            </w:r>
            <w:r>
              <w:rPr>
                <w:b/>
                <w:vertAlign w:val="superscript"/>
              </w:rPr>
              <w:t>nd</w:t>
            </w:r>
            <w:r>
              <w:rPr>
                <w:b/>
              </w:rPr>
              <w:t xml:space="preserve">  </w:t>
            </w:r>
          </w:p>
        </w:tc>
      </w:tr>
      <w:tr w:rsidR="00851C70" w14:paraId="3E4835A2" w14:textId="77777777" w:rsidTr="00C347CE">
        <w:trPr>
          <w:trHeight w:val="427"/>
        </w:trPr>
        <w:tc>
          <w:tcPr>
            <w:tcW w:w="3685" w:type="dxa"/>
            <w:tcBorders>
              <w:top w:val="single" w:sz="4" w:space="0" w:color="000000"/>
              <w:left w:val="single" w:sz="4" w:space="0" w:color="000000"/>
              <w:bottom w:val="single" w:sz="4" w:space="0" w:color="000000"/>
              <w:right w:val="single" w:sz="4" w:space="0" w:color="000000"/>
            </w:tcBorders>
          </w:tcPr>
          <w:p w14:paraId="509AA146" w14:textId="77777777" w:rsidR="00851C70" w:rsidRDefault="00851C70" w:rsidP="00B56BC7">
            <w:pPr>
              <w:spacing w:line="259" w:lineRule="auto"/>
              <w:ind w:left="5"/>
            </w:pPr>
            <w:r>
              <w:t>Resistance to Change</w:t>
            </w:r>
          </w:p>
        </w:tc>
        <w:tc>
          <w:tcPr>
            <w:tcW w:w="1560" w:type="dxa"/>
            <w:tcBorders>
              <w:top w:val="single" w:sz="4" w:space="0" w:color="000000"/>
              <w:left w:val="single" w:sz="4" w:space="0" w:color="000000"/>
              <w:bottom w:val="single" w:sz="4" w:space="0" w:color="000000"/>
              <w:right w:val="single" w:sz="4" w:space="0" w:color="000000"/>
            </w:tcBorders>
          </w:tcPr>
          <w:p w14:paraId="5729E4C0" w14:textId="77777777" w:rsidR="00851C70" w:rsidRDefault="00851C70" w:rsidP="00B56BC7">
            <w:pPr>
              <w:spacing w:line="259" w:lineRule="auto"/>
            </w:pPr>
            <w:r>
              <w:t xml:space="preserve">2.18 </w:t>
            </w:r>
          </w:p>
        </w:tc>
        <w:tc>
          <w:tcPr>
            <w:tcW w:w="948" w:type="dxa"/>
            <w:tcBorders>
              <w:top w:val="single" w:sz="4" w:space="0" w:color="000000"/>
              <w:left w:val="single" w:sz="4" w:space="0" w:color="000000"/>
              <w:bottom w:val="single" w:sz="4" w:space="0" w:color="000000"/>
              <w:right w:val="single" w:sz="4" w:space="0" w:color="000000"/>
            </w:tcBorders>
          </w:tcPr>
          <w:p w14:paraId="7D399048" w14:textId="77777777" w:rsidR="00851C70" w:rsidRDefault="00851C70" w:rsidP="00B56BC7">
            <w:pPr>
              <w:spacing w:line="259" w:lineRule="auto"/>
              <w:ind w:left="5"/>
            </w:pPr>
            <w:r w:rsidRPr="00672C4F">
              <w:t>1.125</w:t>
            </w:r>
          </w:p>
        </w:tc>
        <w:tc>
          <w:tcPr>
            <w:tcW w:w="894" w:type="dxa"/>
            <w:tcBorders>
              <w:top w:val="single" w:sz="4" w:space="0" w:color="000000"/>
              <w:left w:val="single" w:sz="4" w:space="0" w:color="000000"/>
              <w:bottom w:val="single" w:sz="4" w:space="0" w:color="000000"/>
              <w:right w:val="single" w:sz="4" w:space="0" w:color="000000"/>
            </w:tcBorders>
          </w:tcPr>
          <w:p w14:paraId="246127FF" w14:textId="77777777" w:rsidR="00851C70" w:rsidRDefault="00851C70" w:rsidP="00B56BC7">
            <w:pPr>
              <w:spacing w:line="259" w:lineRule="auto"/>
            </w:pPr>
            <w:r>
              <w:rPr>
                <w:b/>
              </w:rPr>
              <w:t>3</w:t>
            </w:r>
            <w:r>
              <w:rPr>
                <w:b/>
                <w:vertAlign w:val="superscript"/>
              </w:rPr>
              <w:t>rd</w:t>
            </w:r>
            <w:r>
              <w:rPr>
                <w:b/>
              </w:rPr>
              <w:t xml:space="preserve">  </w:t>
            </w:r>
          </w:p>
        </w:tc>
      </w:tr>
      <w:tr w:rsidR="00851C70" w14:paraId="57F2A423" w14:textId="77777777" w:rsidTr="00C347CE">
        <w:trPr>
          <w:trHeight w:val="422"/>
        </w:trPr>
        <w:tc>
          <w:tcPr>
            <w:tcW w:w="3685" w:type="dxa"/>
            <w:tcBorders>
              <w:top w:val="single" w:sz="4" w:space="0" w:color="000000"/>
              <w:left w:val="single" w:sz="4" w:space="0" w:color="000000"/>
              <w:bottom w:val="single" w:sz="4" w:space="0" w:color="000000"/>
              <w:right w:val="single" w:sz="4" w:space="0" w:color="000000"/>
            </w:tcBorders>
          </w:tcPr>
          <w:p w14:paraId="733E5314" w14:textId="77777777" w:rsidR="00851C70" w:rsidRPr="00AE3B62" w:rsidRDefault="00851C70" w:rsidP="00B56BC7">
            <w:pPr>
              <w:spacing w:line="259" w:lineRule="auto"/>
              <w:ind w:left="5"/>
            </w:pPr>
            <w:r>
              <w:rPr>
                <w:bCs/>
              </w:rPr>
              <w:t>Increased Cost</w:t>
            </w:r>
          </w:p>
        </w:tc>
        <w:tc>
          <w:tcPr>
            <w:tcW w:w="1560" w:type="dxa"/>
            <w:tcBorders>
              <w:top w:val="single" w:sz="4" w:space="0" w:color="000000"/>
              <w:left w:val="single" w:sz="4" w:space="0" w:color="000000"/>
              <w:bottom w:val="single" w:sz="4" w:space="0" w:color="000000"/>
              <w:right w:val="single" w:sz="4" w:space="0" w:color="000000"/>
            </w:tcBorders>
          </w:tcPr>
          <w:p w14:paraId="39060E31" w14:textId="77777777" w:rsidR="00851C70" w:rsidRDefault="00851C70" w:rsidP="00B56BC7">
            <w:pPr>
              <w:spacing w:line="259" w:lineRule="auto"/>
            </w:pPr>
            <w:r>
              <w:t xml:space="preserve">2.15 </w:t>
            </w:r>
          </w:p>
        </w:tc>
        <w:tc>
          <w:tcPr>
            <w:tcW w:w="948" w:type="dxa"/>
            <w:tcBorders>
              <w:top w:val="single" w:sz="4" w:space="0" w:color="000000"/>
              <w:left w:val="single" w:sz="4" w:space="0" w:color="000000"/>
              <w:bottom w:val="single" w:sz="4" w:space="0" w:color="000000"/>
              <w:right w:val="single" w:sz="4" w:space="0" w:color="000000"/>
            </w:tcBorders>
          </w:tcPr>
          <w:p w14:paraId="385B453E" w14:textId="77777777" w:rsidR="00851C70" w:rsidRDefault="00851C70" w:rsidP="00B56BC7">
            <w:pPr>
              <w:spacing w:line="259" w:lineRule="auto"/>
              <w:ind w:left="5"/>
            </w:pPr>
            <w:r w:rsidRPr="00672C4F">
              <w:t>1.213</w:t>
            </w:r>
          </w:p>
        </w:tc>
        <w:tc>
          <w:tcPr>
            <w:tcW w:w="894" w:type="dxa"/>
            <w:tcBorders>
              <w:top w:val="single" w:sz="4" w:space="0" w:color="000000"/>
              <w:left w:val="single" w:sz="4" w:space="0" w:color="000000"/>
              <w:bottom w:val="single" w:sz="4" w:space="0" w:color="000000"/>
              <w:right w:val="single" w:sz="4" w:space="0" w:color="000000"/>
            </w:tcBorders>
          </w:tcPr>
          <w:p w14:paraId="207C3464" w14:textId="77777777" w:rsidR="00851C70" w:rsidRDefault="00851C70" w:rsidP="00B56BC7">
            <w:pPr>
              <w:spacing w:line="259" w:lineRule="auto"/>
            </w:pPr>
            <w:r>
              <w:rPr>
                <w:b/>
              </w:rPr>
              <w:t>4</w:t>
            </w:r>
            <w:r>
              <w:rPr>
                <w:b/>
                <w:vertAlign w:val="superscript"/>
              </w:rPr>
              <w:t>th</w:t>
            </w:r>
            <w:r>
              <w:rPr>
                <w:b/>
              </w:rPr>
              <w:t xml:space="preserve">  </w:t>
            </w:r>
          </w:p>
        </w:tc>
      </w:tr>
      <w:tr w:rsidR="00851C70" w14:paraId="58930C52" w14:textId="77777777" w:rsidTr="00C347CE">
        <w:trPr>
          <w:trHeight w:val="422"/>
        </w:trPr>
        <w:tc>
          <w:tcPr>
            <w:tcW w:w="3685" w:type="dxa"/>
            <w:tcBorders>
              <w:top w:val="single" w:sz="4" w:space="0" w:color="000000"/>
              <w:left w:val="single" w:sz="4" w:space="0" w:color="000000"/>
              <w:bottom w:val="single" w:sz="4" w:space="0" w:color="000000"/>
              <w:right w:val="single" w:sz="4" w:space="0" w:color="000000"/>
            </w:tcBorders>
          </w:tcPr>
          <w:p w14:paraId="128FBB51" w14:textId="77777777" w:rsidR="00851C70" w:rsidRPr="00AE3B62" w:rsidRDefault="00851C70" w:rsidP="00B56BC7">
            <w:pPr>
              <w:spacing w:line="259" w:lineRule="auto"/>
              <w:ind w:left="5"/>
              <w:rPr>
                <w:bCs/>
              </w:rPr>
            </w:pPr>
            <w:r>
              <w:rPr>
                <w:bCs/>
              </w:rPr>
              <w:t>Limited Adoption</w:t>
            </w:r>
          </w:p>
        </w:tc>
        <w:tc>
          <w:tcPr>
            <w:tcW w:w="1560" w:type="dxa"/>
            <w:tcBorders>
              <w:top w:val="single" w:sz="4" w:space="0" w:color="000000"/>
              <w:left w:val="single" w:sz="4" w:space="0" w:color="000000"/>
              <w:bottom w:val="single" w:sz="4" w:space="0" w:color="000000"/>
              <w:right w:val="single" w:sz="4" w:space="0" w:color="000000"/>
            </w:tcBorders>
          </w:tcPr>
          <w:p w14:paraId="2F11DBC8" w14:textId="77777777" w:rsidR="00851C70" w:rsidRDefault="00851C70" w:rsidP="00B56BC7">
            <w:pPr>
              <w:spacing w:line="259" w:lineRule="auto"/>
            </w:pPr>
            <w:r>
              <w:t xml:space="preserve">2.12 </w:t>
            </w:r>
          </w:p>
        </w:tc>
        <w:tc>
          <w:tcPr>
            <w:tcW w:w="948" w:type="dxa"/>
            <w:tcBorders>
              <w:top w:val="single" w:sz="4" w:space="0" w:color="000000"/>
              <w:left w:val="single" w:sz="4" w:space="0" w:color="000000"/>
              <w:bottom w:val="single" w:sz="4" w:space="0" w:color="000000"/>
              <w:right w:val="single" w:sz="4" w:space="0" w:color="000000"/>
            </w:tcBorders>
          </w:tcPr>
          <w:p w14:paraId="5B295AD3" w14:textId="77777777" w:rsidR="00851C70" w:rsidRDefault="00851C70" w:rsidP="00B56BC7">
            <w:pPr>
              <w:spacing w:line="259" w:lineRule="auto"/>
              <w:ind w:left="5"/>
            </w:pPr>
            <w:r w:rsidRPr="00672C4F">
              <w:t>1.147</w:t>
            </w:r>
          </w:p>
        </w:tc>
        <w:tc>
          <w:tcPr>
            <w:tcW w:w="894" w:type="dxa"/>
            <w:tcBorders>
              <w:top w:val="single" w:sz="4" w:space="0" w:color="000000"/>
              <w:left w:val="single" w:sz="4" w:space="0" w:color="000000"/>
              <w:bottom w:val="single" w:sz="4" w:space="0" w:color="000000"/>
              <w:right w:val="single" w:sz="4" w:space="0" w:color="000000"/>
            </w:tcBorders>
          </w:tcPr>
          <w:p w14:paraId="5C8E4251" w14:textId="77777777" w:rsidR="00851C70" w:rsidRDefault="00851C70" w:rsidP="00B56BC7">
            <w:pPr>
              <w:spacing w:line="259" w:lineRule="auto"/>
            </w:pPr>
            <w:r>
              <w:rPr>
                <w:b/>
              </w:rPr>
              <w:t>5</w:t>
            </w:r>
            <w:r>
              <w:rPr>
                <w:b/>
                <w:vertAlign w:val="superscript"/>
              </w:rPr>
              <w:t>th</w:t>
            </w:r>
            <w:r>
              <w:rPr>
                <w:b/>
              </w:rPr>
              <w:t xml:space="preserve">  </w:t>
            </w:r>
          </w:p>
        </w:tc>
      </w:tr>
      <w:tr w:rsidR="00851C70" w14:paraId="17783FAC" w14:textId="77777777" w:rsidTr="00C347CE">
        <w:trPr>
          <w:trHeight w:val="428"/>
        </w:trPr>
        <w:tc>
          <w:tcPr>
            <w:tcW w:w="3685" w:type="dxa"/>
            <w:tcBorders>
              <w:top w:val="single" w:sz="4" w:space="0" w:color="000000"/>
              <w:left w:val="single" w:sz="4" w:space="0" w:color="000000"/>
              <w:bottom w:val="single" w:sz="4" w:space="0" w:color="000000"/>
              <w:right w:val="single" w:sz="4" w:space="0" w:color="000000"/>
            </w:tcBorders>
          </w:tcPr>
          <w:p w14:paraId="1C4C7909" w14:textId="77777777" w:rsidR="00851C70" w:rsidRPr="00AE3B62" w:rsidRDefault="00851C70" w:rsidP="00B56BC7">
            <w:pPr>
              <w:spacing w:line="259" w:lineRule="auto"/>
              <w:ind w:left="5"/>
              <w:rPr>
                <w:bCs/>
              </w:rPr>
            </w:pPr>
            <w:r>
              <w:t>Availability of Hardware &amp; Software</w:t>
            </w:r>
          </w:p>
        </w:tc>
        <w:tc>
          <w:tcPr>
            <w:tcW w:w="1560" w:type="dxa"/>
            <w:tcBorders>
              <w:top w:val="single" w:sz="4" w:space="0" w:color="000000"/>
              <w:left w:val="single" w:sz="4" w:space="0" w:color="000000"/>
              <w:bottom w:val="single" w:sz="4" w:space="0" w:color="000000"/>
              <w:right w:val="single" w:sz="4" w:space="0" w:color="000000"/>
            </w:tcBorders>
          </w:tcPr>
          <w:p w14:paraId="3CCC208B" w14:textId="77777777" w:rsidR="00851C70" w:rsidRDefault="00851C70" w:rsidP="00B56BC7">
            <w:pPr>
              <w:spacing w:line="259" w:lineRule="auto"/>
            </w:pPr>
            <w:r>
              <w:t xml:space="preserve">2.05 </w:t>
            </w:r>
          </w:p>
        </w:tc>
        <w:tc>
          <w:tcPr>
            <w:tcW w:w="948" w:type="dxa"/>
            <w:tcBorders>
              <w:top w:val="single" w:sz="4" w:space="0" w:color="000000"/>
              <w:left w:val="single" w:sz="4" w:space="0" w:color="000000"/>
              <w:bottom w:val="single" w:sz="4" w:space="0" w:color="000000"/>
              <w:right w:val="single" w:sz="4" w:space="0" w:color="000000"/>
            </w:tcBorders>
          </w:tcPr>
          <w:p w14:paraId="7E0938E7" w14:textId="77777777" w:rsidR="00851C70" w:rsidRDefault="00851C70" w:rsidP="00B56BC7">
            <w:pPr>
              <w:spacing w:line="259" w:lineRule="auto"/>
              <w:ind w:left="5"/>
            </w:pPr>
            <w:r w:rsidRPr="00672C4F">
              <w:t>1.258</w:t>
            </w:r>
          </w:p>
        </w:tc>
        <w:tc>
          <w:tcPr>
            <w:tcW w:w="894" w:type="dxa"/>
            <w:tcBorders>
              <w:top w:val="single" w:sz="4" w:space="0" w:color="000000"/>
              <w:left w:val="single" w:sz="4" w:space="0" w:color="000000"/>
              <w:bottom w:val="single" w:sz="4" w:space="0" w:color="000000"/>
              <w:right w:val="single" w:sz="4" w:space="0" w:color="000000"/>
            </w:tcBorders>
          </w:tcPr>
          <w:p w14:paraId="42D8EFE7" w14:textId="77777777" w:rsidR="00851C70" w:rsidRDefault="00851C70" w:rsidP="00B56BC7">
            <w:pPr>
              <w:spacing w:line="259" w:lineRule="auto"/>
            </w:pPr>
            <w:r>
              <w:rPr>
                <w:b/>
              </w:rPr>
              <w:t>6</w:t>
            </w:r>
            <w:r>
              <w:rPr>
                <w:b/>
                <w:vertAlign w:val="superscript"/>
              </w:rPr>
              <w:t>th</w:t>
            </w:r>
            <w:r>
              <w:rPr>
                <w:b/>
              </w:rPr>
              <w:t xml:space="preserve">  </w:t>
            </w:r>
          </w:p>
        </w:tc>
      </w:tr>
      <w:tr w:rsidR="00851C70" w14:paraId="13A35E59" w14:textId="77777777" w:rsidTr="00C347CE">
        <w:trPr>
          <w:trHeight w:val="422"/>
        </w:trPr>
        <w:tc>
          <w:tcPr>
            <w:tcW w:w="3685" w:type="dxa"/>
            <w:tcBorders>
              <w:top w:val="single" w:sz="4" w:space="0" w:color="000000"/>
              <w:left w:val="single" w:sz="4" w:space="0" w:color="000000"/>
              <w:bottom w:val="single" w:sz="4" w:space="0" w:color="000000"/>
              <w:right w:val="single" w:sz="4" w:space="0" w:color="000000"/>
            </w:tcBorders>
          </w:tcPr>
          <w:p w14:paraId="7B2F5949" w14:textId="77777777" w:rsidR="00851C70" w:rsidRDefault="00851C70" w:rsidP="00B56BC7">
            <w:pPr>
              <w:spacing w:line="259" w:lineRule="auto"/>
              <w:ind w:left="5"/>
            </w:pPr>
            <w:r>
              <w:t>Limited Compatibility</w:t>
            </w:r>
          </w:p>
        </w:tc>
        <w:tc>
          <w:tcPr>
            <w:tcW w:w="1560" w:type="dxa"/>
            <w:tcBorders>
              <w:top w:val="single" w:sz="4" w:space="0" w:color="000000"/>
              <w:left w:val="single" w:sz="4" w:space="0" w:color="000000"/>
              <w:bottom w:val="single" w:sz="4" w:space="0" w:color="000000"/>
              <w:right w:val="single" w:sz="4" w:space="0" w:color="000000"/>
            </w:tcBorders>
          </w:tcPr>
          <w:p w14:paraId="62814160" w14:textId="77777777" w:rsidR="00851C70" w:rsidRDefault="00851C70" w:rsidP="00B56BC7">
            <w:pPr>
              <w:spacing w:line="259" w:lineRule="auto"/>
            </w:pPr>
            <w:r>
              <w:t xml:space="preserve">2.0 </w:t>
            </w:r>
          </w:p>
        </w:tc>
        <w:tc>
          <w:tcPr>
            <w:tcW w:w="948" w:type="dxa"/>
            <w:tcBorders>
              <w:top w:val="single" w:sz="4" w:space="0" w:color="000000"/>
              <w:left w:val="single" w:sz="4" w:space="0" w:color="000000"/>
              <w:bottom w:val="single" w:sz="4" w:space="0" w:color="000000"/>
              <w:right w:val="single" w:sz="4" w:space="0" w:color="000000"/>
            </w:tcBorders>
          </w:tcPr>
          <w:p w14:paraId="13B5E375" w14:textId="77777777" w:rsidR="00851C70" w:rsidRDefault="00851C70" w:rsidP="00B56BC7">
            <w:pPr>
              <w:spacing w:line="259" w:lineRule="auto"/>
              <w:ind w:left="5"/>
            </w:pPr>
            <w:r w:rsidRPr="00672C4F">
              <w:t>1.224</w:t>
            </w:r>
          </w:p>
        </w:tc>
        <w:tc>
          <w:tcPr>
            <w:tcW w:w="894" w:type="dxa"/>
            <w:tcBorders>
              <w:top w:val="single" w:sz="4" w:space="0" w:color="000000"/>
              <w:left w:val="single" w:sz="4" w:space="0" w:color="000000"/>
              <w:bottom w:val="single" w:sz="4" w:space="0" w:color="000000"/>
              <w:right w:val="single" w:sz="4" w:space="0" w:color="000000"/>
            </w:tcBorders>
          </w:tcPr>
          <w:p w14:paraId="43E3C257" w14:textId="77777777" w:rsidR="00851C70" w:rsidRDefault="00851C70" w:rsidP="00B56BC7">
            <w:pPr>
              <w:spacing w:line="259" w:lineRule="auto"/>
            </w:pPr>
            <w:r>
              <w:rPr>
                <w:b/>
              </w:rPr>
              <w:t>7</w:t>
            </w:r>
            <w:r>
              <w:rPr>
                <w:b/>
                <w:vertAlign w:val="superscript"/>
              </w:rPr>
              <w:t>th</w:t>
            </w:r>
            <w:r>
              <w:rPr>
                <w:b/>
              </w:rPr>
              <w:t xml:space="preserve">  </w:t>
            </w:r>
          </w:p>
        </w:tc>
      </w:tr>
    </w:tbl>
    <w:p w14:paraId="5E835C7A" w14:textId="0DC5A8CD" w:rsidR="00062125" w:rsidRDefault="00062125" w:rsidP="0006212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 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Ranking of AR and VR </w:t>
      </w:r>
      <w:r w:rsidR="00601D83">
        <w:rPr>
          <w:rFonts w:ascii="Times New Roman" w:hAnsi="Times New Roman" w:cs="Times New Roman"/>
          <w:color w:val="000000" w:themeColor="text1"/>
          <w:sz w:val="20"/>
          <w:szCs w:val="20"/>
        </w:rPr>
        <w:t>barriers</w:t>
      </w:r>
      <w:r>
        <w:rPr>
          <w:rFonts w:ascii="Times New Roman" w:hAnsi="Times New Roman" w:cs="Times New Roman"/>
          <w:color w:val="000000" w:themeColor="text1"/>
          <w:sz w:val="20"/>
          <w:szCs w:val="20"/>
        </w:rPr>
        <w:t>.</w:t>
      </w:r>
    </w:p>
    <w:p w14:paraId="212D6B34" w14:textId="77777777" w:rsidR="00851C70" w:rsidRDefault="00851C70" w:rsidP="00A62FDF">
      <w:pPr>
        <w:spacing w:before="54" w:after="0" w:line="276" w:lineRule="auto"/>
        <w:jc w:val="both"/>
        <w:rPr>
          <w:rFonts w:ascii="Times New Roman" w:hAnsi="Times New Roman" w:cs="Times New Roman"/>
          <w:color w:val="000000" w:themeColor="text1"/>
          <w:sz w:val="20"/>
          <w:szCs w:val="20"/>
        </w:rPr>
      </w:pPr>
    </w:p>
    <w:p w14:paraId="537E9C0D" w14:textId="77777777" w:rsidR="004A7BE5" w:rsidRDefault="004A7BE5" w:rsidP="00841244">
      <w:pPr>
        <w:spacing w:before="54" w:after="0" w:line="276" w:lineRule="auto"/>
        <w:rPr>
          <w:rFonts w:ascii="Times New Roman" w:hAnsi="Times New Roman" w:cs="Times New Roman"/>
          <w:color w:val="000000" w:themeColor="text1"/>
          <w:sz w:val="20"/>
          <w:szCs w:val="20"/>
        </w:rPr>
      </w:pPr>
    </w:p>
    <w:p w14:paraId="2A689519" w14:textId="72C51029" w:rsidR="00DA52F4" w:rsidRPr="00841244" w:rsidRDefault="00DA52F4" w:rsidP="00841244">
      <w:pPr>
        <w:spacing w:before="54" w:after="0" w:line="276" w:lineRule="auto"/>
        <w:rPr>
          <w:rFonts w:ascii="Times New Roman" w:hAnsi="Times New Roman" w:cs="Times New Roman"/>
          <w:b/>
          <w:bCs/>
          <w:color w:val="000000" w:themeColor="text1"/>
          <w:sz w:val="24"/>
          <w:szCs w:val="24"/>
        </w:rPr>
      </w:pPr>
      <w:r w:rsidRPr="00841244">
        <w:rPr>
          <w:rFonts w:ascii="Times New Roman" w:hAnsi="Times New Roman" w:cs="Times New Roman"/>
          <w:b/>
          <w:bCs/>
          <w:color w:val="000000" w:themeColor="text1"/>
          <w:sz w:val="24"/>
          <w:szCs w:val="24"/>
        </w:rPr>
        <w:t>CONCLUSION</w:t>
      </w:r>
    </w:p>
    <w:p w14:paraId="2E5FD69B" w14:textId="77777777" w:rsidR="00111712" w:rsidRDefault="000512CE" w:rsidP="00BA0329">
      <w:pPr>
        <w:spacing w:before="54" w:after="0" w:line="276" w:lineRule="auto"/>
        <w:jc w:val="both"/>
        <w:rPr>
          <w:rFonts w:ascii="Times New Roman" w:hAnsi="Times New Roman" w:cs="Times New Roman"/>
          <w:color w:val="000000" w:themeColor="text1"/>
          <w:sz w:val="20"/>
          <w:szCs w:val="20"/>
        </w:rPr>
      </w:pPr>
      <w:r w:rsidRPr="000512CE">
        <w:rPr>
          <w:rFonts w:ascii="Times New Roman" w:hAnsi="Times New Roman" w:cs="Times New Roman"/>
          <w:color w:val="000000" w:themeColor="text1"/>
          <w:sz w:val="20"/>
          <w:szCs w:val="20"/>
        </w:rPr>
        <w:t>Based on the literature review, unstructured interviews, and questionnaire survey conducted in this study, it can be concluded that augmented reality and virtual reality technologies offer several potential benefits to the construction industry in Pakistan. The benefits identified include enhanced visualization, enhanced design process, improved training, improved safety, improved communication, and enhanced collaboration. However, there are also several barriers to the adoption of these technologies, such as lack of awareness, lack of technical expertise, increased cost, limited adoption, limited compatibility, and resistance to change.</w:t>
      </w:r>
      <w:r w:rsidR="00BA0329">
        <w:rPr>
          <w:rFonts w:ascii="Times New Roman" w:hAnsi="Times New Roman" w:cs="Times New Roman"/>
          <w:color w:val="000000" w:themeColor="text1"/>
          <w:sz w:val="20"/>
          <w:szCs w:val="20"/>
        </w:rPr>
        <w:t xml:space="preserve"> </w:t>
      </w:r>
    </w:p>
    <w:p w14:paraId="5310AF4A" w14:textId="051E14FA" w:rsidR="000512CE" w:rsidRDefault="00BA0329" w:rsidP="00BA0329">
      <w:pPr>
        <w:spacing w:before="54" w:after="0" w:line="276" w:lineRule="auto"/>
        <w:jc w:val="both"/>
        <w:rPr>
          <w:rFonts w:ascii="Times New Roman" w:hAnsi="Times New Roman" w:cs="Times New Roman"/>
          <w:color w:val="000000" w:themeColor="text1"/>
          <w:sz w:val="20"/>
          <w:szCs w:val="20"/>
        </w:rPr>
      </w:pPr>
      <w:r w:rsidRPr="0086652A">
        <w:lastRenderedPageBreak/>
        <w:t>Overall, the</w:t>
      </w:r>
      <w:r w:rsidR="00111712">
        <w:t xml:space="preserve"> results</w:t>
      </w:r>
      <w:r w:rsidRPr="0086652A">
        <w:t xml:space="preserve"> suggest that while AR</w:t>
      </w:r>
      <w:r w:rsidR="00111712">
        <w:t>/</w:t>
      </w:r>
      <w:r w:rsidRPr="0086652A">
        <w:t>VR technologies have great potential to benefit the construction industry in Pakistan, their successful adoption depends on addressing the identified barriers through a comprehensive and coordinated effort.</w:t>
      </w:r>
    </w:p>
    <w:p w14:paraId="1EB503A5" w14:textId="4C08FFD7"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003F10A2" w14:textId="0CEBABBC" w:rsidR="00DA52F4" w:rsidRPr="001E51F3" w:rsidRDefault="00AC71A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authors are extremely thankful to </w:t>
      </w:r>
      <w:r w:rsidR="003102C6">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ivil </w:t>
      </w:r>
      <w:r w:rsidR="003102C6">
        <w:rPr>
          <w:rFonts w:ascii="Times New Roman" w:hAnsi="Times New Roman" w:cs="Times New Roman"/>
          <w:color w:val="000000" w:themeColor="text1"/>
          <w:sz w:val="20"/>
          <w:szCs w:val="20"/>
        </w:rPr>
        <w:t>E</w:t>
      </w:r>
      <w:r>
        <w:rPr>
          <w:rFonts w:ascii="Times New Roman" w:hAnsi="Times New Roman" w:cs="Times New Roman"/>
          <w:color w:val="000000" w:themeColor="text1"/>
          <w:sz w:val="20"/>
          <w:szCs w:val="20"/>
        </w:rPr>
        <w:t xml:space="preserve">ngineering and </w:t>
      </w:r>
      <w:r w:rsidR="003102C6">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onstruction </w:t>
      </w:r>
      <w:r w:rsidR="003102C6">
        <w:rPr>
          <w:rFonts w:ascii="Times New Roman" w:hAnsi="Times New Roman" w:cs="Times New Roman"/>
          <w:color w:val="000000" w:themeColor="text1"/>
          <w:sz w:val="20"/>
          <w:szCs w:val="20"/>
        </w:rPr>
        <w:t>M</w:t>
      </w:r>
      <w:r>
        <w:rPr>
          <w:rFonts w:ascii="Times New Roman" w:hAnsi="Times New Roman" w:cs="Times New Roman"/>
          <w:color w:val="000000" w:themeColor="text1"/>
          <w:sz w:val="20"/>
          <w:szCs w:val="20"/>
        </w:rPr>
        <w:t>anagement department of Mehran UET</w:t>
      </w:r>
      <w:r w:rsidR="003102C6">
        <w:rPr>
          <w:rFonts w:ascii="Times New Roman" w:hAnsi="Times New Roman" w:cs="Times New Roman"/>
          <w:color w:val="000000" w:themeColor="text1"/>
          <w:sz w:val="20"/>
          <w:szCs w:val="20"/>
        </w:rPr>
        <w:t>, J</w:t>
      </w:r>
      <w:r>
        <w:rPr>
          <w:rFonts w:ascii="Times New Roman" w:hAnsi="Times New Roman" w:cs="Times New Roman"/>
          <w:color w:val="000000" w:themeColor="text1"/>
          <w:sz w:val="20"/>
          <w:szCs w:val="20"/>
        </w:rPr>
        <w:t>amshoro</w:t>
      </w:r>
      <w:r w:rsidR="003102C6">
        <w:rPr>
          <w:rFonts w:ascii="Times New Roman" w:hAnsi="Times New Roman" w:cs="Times New Roman"/>
          <w:color w:val="000000" w:themeColor="text1"/>
          <w:sz w:val="20"/>
          <w:szCs w:val="20"/>
        </w:rPr>
        <w:t>, Sindh, Pakistan</w:t>
      </w:r>
      <w:r>
        <w:rPr>
          <w:rFonts w:ascii="Times New Roman" w:hAnsi="Times New Roman" w:cs="Times New Roman"/>
          <w:color w:val="000000" w:themeColor="text1"/>
          <w:sz w:val="20"/>
          <w:szCs w:val="20"/>
        </w:rPr>
        <w:t xml:space="preserve"> for providing all possible means </w:t>
      </w:r>
      <w:r w:rsidR="00804846">
        <w:rPr>
          <w:rFonts w:ascii="Times New Roman" w:hAnsi="Times New Roman" w:cs="Times New Roman"/>
          <w:color w:val="000000" w:themeColor="text1"/>
          <w:sz w:val="20"/>
          <w:szCs w:val="20"/>
        </w:rPr>
        <w:t>for</w:t>
      </w:r>
      <w:r>
        <w:rPr>
          <w:rFonts w:ascii="Times New Roman" w:hAnsi="Times New Roman" w:cs="Times New Roman"/>
          <w:color w:val="000000" w:themeColor="text1"/>
          <w:sz w:val="20"/>
          <w:szCs w:val="20"/>
        </w:rPr>
        <w:t xml:space="preserve"> this research.</w:t>
      </w:r>
    </w:p>
    <w:p w14:paraId="15F86168" w14:textId="7FC65486" w:rsidR="00B12BBC" w:rsidRPr="00AC71A6" w:rsidRDefault="00DA52F4" w:rsidP="00AC71A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874E53B" w14:textId="77777777" w:rsidR="00B12FB8" w:rsidRPr="00B12FB8" w:rsidRDefault="00B12BBC" w:rsidP="00B12FB8">
      <w:pPr>
        <w:pStyle w:val="EndNoteBibliography"/>
        <w:spacing w:after="0"/>
      </w:pP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EN.REFLIST </w:instrText>
      </w:r>
      <w:r>
        <w:rPr>
          <w:rFonts w:ascii="Times New Roman" w:hAnsi="Times New Roman" w:cs="Times New Roman"/>
          <w:color w:val="000000" w:themeColor="text1"/>
          <w:sz w:val="20"/>
          <w:szCs w:val="20"/>
        </w:rPr>
        <w:fldChar w:fldCharType="separate"/>
      </w:r>
      <w:r w:rsidR="00B12FB8" w:rsidRPr="00B12FB8">
        <w:t>1.</w:t>
      </w:r>
      <w:r w:rsidR="00B12FB8" w:rsidRPr="00B12FB8">
        <w:tab/>
        <w:t>Azuma RT. A survey of augmented reality. Presence: teleoperators &amp; virtual environments. 1997;6(4):355-85.</w:t>
      </w:r>
    </w:p>
    <w:p w14:paraId="15EA3540" w14:textId="77777777" w:rsidR="00B12FB8" w:rsidRPr="00B12FB8" w:rsidRDefault="00B12FB8" w:rsidP="00B12FB8">
      <w:pPr>
        <w:pStyle w:val="EndNoteBibliography"/>
        <w:spacing w:after="0"/>
      </w:pPr>
      <w:r w:rsidRPr="00B12FB8">
        <w:t>2.</w:t>
      </w:r>
      <w:r w:rsidRPr="00B12FB8">
        <w:tab/>
        <w:t>Van Krevelen D, Poelman R. A survey of augmented reality technologies, applications and limitations. International journal of virtual reality. 2010;9(2):1-20.</w:t>
      </w:r>
    </w:p>
    <w:p w14:paraId="6C503893" w14:textId="6E4E0678" w:rsidR="00B12FB8" w:rsidRPr="00B12FB8" w:rsidRDefault="00B12FB8" w:rsidP="00B12FB8">
      <w:pPr>
        <w:pStyle w:val="EndNoteBibliography"/>
        <w:spacing w:after="0"/>
      </w:pPr>
      <w:r w:rsidRPr="00B12FB8">
        <w:t>3.</w:t>
      </w:r>
      <w:r w:rsidRPr="00B12FB8">
        <w:tab/>
        <w:t xml:space="preserve">Chandola S. Returning to a new normal with AR &amp; VR 2020 [Available from: </w:t>
      </w:r>
      <w:hyperlink r:id="rId16" w:history="1">
        <w:r w:rsidRPr="00B12FB8">
          <w:rPr>
            <w:rStyle w:val="Hyperlink"/>
            <w:rFonts w:cs="Calibri"/>
          </w:rPr>
          <w:t>https://www.geospatialworld.net/blogs/returning-to-a-new-normal-with-ar-vr/</w:t>
        </w:r>
      </w:hyperlink>
      <w:r w:rsidRPr="00B12FB8">
        <w:t>.</w:t>
      </w:r>
    </w:p>
    <w:p w14:paraId="65912C13" w14:textId="77777777" w:rsidR="00B12FB8" w:rsidRPr="00B12FB8" w:rsidRDefault="00B12FB8" w:rsidP="00B12FB8">
      <w:pPr>
        <w:pStyle w:val="EndNoteBibliography"/>
        <w:spacing w:after="0"/>
      </w:pPr>
      <w:r w:rsidRPr="00B12FB8">
        <w:t>4.</w:t>
      </w:r>
      <w:r w:rsidRPr="00B12FB8">
        <w:tab/>
        <w:t>Virtanen J-P, Puustinen T, Pennanen K, Vaaja MT, Kurkela M, Viitanen K, et al. Customized visualizations of urban infill development scenarios for local stakeholders. Journal of Building Construction and Planning Research. 2015;3(02):68.</w:t>
      </w:r>
    </w:p>
    <w:p w14:paraId="150BA698" w14:textId="77777777" w:rsidR="00B12FB8" w:rsidRPr="00B12FB8" w:rsidRDefault="00B12FB8" w:rsidP="00B12FB8">
      <w:pPr>
        <w:pStyle w:val="EndNoteBibliography"/>
        <w:spacing w:after="0"/>
      </w:pPr>
      <w:r w:rsidRPr="00B12FB8">
        <w:t>5.</w:t>
      </w:r>
      <w:r w:rsidRPr="00B12FB8">
        <w:tab/>
        <w:t>Adebowale OJ, Agumba JN. Applications of augmented reality for construction productivity improvement: a systematic review. Smart and Sustainable Built Environment. 2022(ahead-of-print).</w:t>
      </w:r>
    </w:p>
    <w:p w14:paraId="375B297F" w14:textId="77777777" w:rsidR="00B12FB8" w:rsidRPr="00B12FB8" w:rsidRDefault="00B12FB8" w:rsidP="00B12FB8">
      <w:pPr>
        <w:pStyle w:val="EndNoteBibliography"/>
        <w:spacing w:after="0"/>
      </w:pPr>
      <w:r w:rsidRPr="00B12FB8">
        <w:t>6.</w:t>
      </w:r>
      <w:r w:rsidRPr="00B12FB8">
        <w:tab/>
        <w:t>Ahmed S. A Review on Using Opportunities of Augmented Reality and Virtual Reality in Construction Project Management. 2019;11:1839-52.</w:t>
      </w:r>
    </w:p>
    <w:p w14:paraId="7FFBCB31" w14:textId="77777777" w:rsidR="00B12FB8" w:rsidRPr="00B12FB8" w:rsidRDefault="00B12FB8" w:rsidP="00B12FB8">
      <w:pPr>
        <w:pStyle w:val="EndNoteBibliography"/>
        <w:spacing w:after="0"/>
      </w:pPr>
      <w:r w:rsidRPr="00B12FB8">
        <w:t>7.</w:t>
      </w:r>
      <w:r w:rsidRPr="00B12FB8">
        <w:tab/>
        <w:t>Kulkarni C, Hsing H-W, Kandi D, Kommaraju S, Lau N, Srinivasan D. Designing An Augmented Reality Based Interface For Wearable Exoskeletons. Proceedings of the Human Factors and Ergonomics Society Annual Meeting. 2020;64(1):38-41.</w:t>
      </w:r>
    </w:p>
    <w:p w14:paraId="532D3695" w14:textId="77777777" w:rsidR="00B12FB8" w:rsidRPr="00B12FB8" w:rsidRDefault="00B12FB8" w:rsidP="00B12FB8">
      <w:pPr>
        <w:pStyle w:val="EndNoteBibliography"/>
        <w:spacing w:after="0"/>
      </w:pPr>
      <w:r w:rsidRPr="00B12FB8">
        <w:t>8.</w:t>
      </w:r>
      <w:r w:rsidRPr="00B12FB8">
        <w:tab/>
        <w:t>Li X, Yi W, Chi H-L, Wang X, Chan AP. A critical review of virtual and augmented reality (VR/AR) applications in construction safety. Automation in Construction. 2018;86:150-62.</w:t>
      </w:r>
    </w:p>
    <w:p w14:paraId="2B9DFEF4" w14:textId="77777777" w:rsidR="00B12FB8" w:rsidRPr="00B12FB8" w:rsidRDefault="00B12FB8" w:rsidP="00B12FB8">
      <w:pPr>
        <w:pStyle w:val="EndNoteBibliography"/>
        <w:spacing w:after="0"/>
      </w:pPr>
      <w:r w:rsidRPr="00B12FB8">
        <w:t>9.</w:t>
      </w:r>
      <w:r w:rsidRPr="00B12FB8">
        <w:tab/>
        <w:t>Chen K, Xue F. The renaissance of Augmented Reality in construction: history, present status and future directions. Smart and Sustainable Built Environment. 2020;ahead-of-print:ahead-of.</w:t>
      </w:r>
    </w:p>
    <w:p w14:paraId="367B3AB4" w14:textId="77777777" w:rsidR="00B12FB8" w:rsidRPr="00B12FB8" w:rsidRDefault="00B12FB8" w:rsidP="00B12FB8">
      <w:pPr>
        <w:pStyle w:val="EndNoteBibliography"/>
        <w:spacing w:after="0"/>
      </w:pPr>
      <w:r w:rsidRPr="00B12FB8">
        <w:t>10.</w:t>
      </w:r>
      <w:r w:rsidRPr="00B12FB8">
        <w:tab/>
        <w:t>Fernandes KJ, Raja V, White A, Tsinopoulos C-D. Adoption of virtual reality within construction processes: a factor analysis approach. Technovation. 2006;26(1):111-20.</w:t>
      </w:r>
    </w:p>
    <w:p w14:paraId="43EC9299" w14:textId="77777777" w:rsidR="00B12FB8" w:rsidRPr="00B12FB8" w:rsidRDefault="00B12FB8" w:rsidP="00B12FB8">
      <w:pPr>
        <w:pStyle w:val="EndNoteBibliography"/>
        <w:spacing w:after="0"/>
      </w:pPr>
      <w:r w:rsidRPr="00B12FB8">
        <w:t>11.</w:t>
      </w:r>
      <w:r w:rsidRPr="00B12FB8">
        <w:tab/>
        <w:t>Glegg SM, Holsti L, Stanton S, Hanna S, Velikonja D, Ansley B, et al. Evaluating change in virtual reality adoption for brain injury rehabilitation following knowledge translation. Disability and Rehabilitation: Assistive Technology. 2017;12(3):217-26.</w:t>
      </w:r>
    </w:p>
    <w:p w14:paraId="5B2092A5" w14:textId="77777777" w:rsidR="00B12FB8" w:rsidRPr="00B12FB8" w:rsidRDefault="00B12FB8" w:rsidP="00B12FB8">
      <w:pPr>
        <w:pStyle w:val="EndNoteBibliography"/>
        <w:spacing w:after="0"/>
      </w:pPr>
      <w:r w:rsidRPr="00B12FB8">
        <w:t>12.</w:t>
      </w:r>
      <w:r w:rsidRPr="00B12FB8">
        <w:tab/>
        <w:t>Paulo MM, Rita P, Oliveira T, Moro S. Understanding mobile augmented reality adoption in a consumer context. Journal of hospitality and tourism technology. 2018;9(2):142-57.</w:t>
      </w:r>
    </w:p>
    <w:p w14:paraId="15C69DCC" w14:textId="77777777" w:rsidR="00B12FB8" w:rsidRPr="00B12FB8" w:rsidRDefault="00B12FB8" w:rsidP="00B12FB8">
      <w:pPr>
        <w:pStyle w:val="EndNoteBibliography"/>
        <w:spacing w:after="0"/>
      </w:pPr>
      <w:r w:rsidRPr="00B12FB8">
        <w:t>13.</w:t>
      </w:r>
      <w:r w:rsidRPr="00B12FB8">
        <w:tab/>
        <w:t>tom Dieck MC, Jung TH. Value of augmented reality at cultural heritage sites: A stakeholder approach. Journal of Destination Marketing &amp; Management. 2017;6(2):110-7.</w:t>
      </w:r>
    </w:p>
    <w:p w14:paraId="4612E9B9" w14:textId="77777777" w:rsidR="00B12FB8" w:rsidRPr="00B12FB8" w:rsidRDefault="00B12FB8" w:rsidP="00B12FB8">
      <w:pPr>
        <w:pStyle w:val="EndNoteBibliography"/>
      </w:pPr>
      <w:r w:rsidRPr="00B12FB8">
        <w:t>14.</w:t>
      </w:r>
      <w:r w:rsidRPr="00B12FB8">
        <w:tab/>
        <w:t>Ghobadi M, Sepasgozar SM. An investigation of virtual reality technology adoption in the construction industry. Smart cities and construction technologies. 2020:1-35.</w:t>
      </w:r>
    </w:p>
    <w:p w14:paraId="6CA7E5F0" w14:textId="7FA05CBE" w:rsidR="006C11CA" w:rsidRPr="006A6434" w:rsidRDefault="00B12BBC" w:rsidP="00AC71A6">
      <w:r>
        <w:fldChar w:fldCharType="end"/>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B283" w14:textId="77777777" w:rsidR="008774A4" w:rsidRDefault="008774A4" w:rsidP="00C556D7">
      <w:pPr>
        <w:spacing w:after="0" w:line="240" w:lineRule="auto"/>
      </w:pPr>
      <w:r>
        <w:separator/>
      </w:r>
    </w:p>
  </w:endnote>
  <w:endnote w:type="continuationSeparator" w:id="0">
    <w:p w14:paraId="79CF53D7" w14:textId="77777777" w:rsidR="008774A4" w:rsidRDefault="008774A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8DA5" w14:textId="77777777" w:rsidR="008774A4" w:rsidRDefault="008774A4" w:rsidP="00C556D7">
      <w:pPr>
        <w:spacing w:after="0" w:line="240" w:lineRule="auto"/>
      </w:pPr>
      <w:r>
        <w:separator/>
      </w:r>
    </w:p>
  </w:footnote>
  <w:footnote w:type="continuationSeparator" w:id="0">
    <w:p w14:paraId="0D1314E4" w14:textId="77777777" w:rsidR="008774A4" w:rsidRDefault="008774A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494187D3"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9541A5">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af5v0auead0beezf4vdtxefewewd2ve0z5&quot;&gt;My EndNote Library&lt;record-ids&gt;&lt;item&gt;1&lt;/item&gt;&lt;item&gt;3&lt;/item&gt;&lt;item&gt;9&lt;/item&gt;&lt;item&gt;11&lt;/item&gt;&lt;item&gt;16&lt;/item&gt;&lt;item&gt;19&lt;/item&gt;&lt;item&gt;28&lt;/item&gt;&lt;item&gt;61&lt;/item&gt;&lt;item&gt;62&lt;/item&gt;&lt;item&gt;63&lt;/item&gt;&lt;item&gt;64&lt;/item&gt;&lt;item&gt;65&lt;/item&gt;&lt;/record-ids&gt;&lt;/item&gt;&lt;/Libraries&gt;"/>
  </w:docVars>
  <w:rsids>
    <w:rsidRoot w:val="00B82E3B"/>
    <w:rsid w:val="000001D6"/>
    <w:rsid w:val="00002102"/>
    <w:rsid w:val="000056AE"/>
    <w:rsid w:val="0000775C"/>
    <w:rsid w:val="000350E7"/>
    <w:rsid w:val="000512CE"/>
    <w:rsid w:val="00062125"/>
    <w:rsid w:val="00062B06"/>
    <w:rsid w:val="000649B0"/>
    <w:rsid w:val="00066A7A"/>
    <w:rsid w:val="000717AD"/>
    <w:rsid w:val="00081E20"/>
    <w:rsid w:val="000846F5"/>
    <w:rsid w:val="00091059"/>
    <w:rsid w:val="00095D77"/>
    <w:rsid w:val="000A3933"/>
    <w:rsid w:val="000A5BB0"/>
    <w:rsid w:val="000B1932"/>
    <w:rsid w:val="000C2D11"/>
    <w:rsid w:val="000D469C"/>
    <w:rsid w:val="000D7425"/>
    <w:rsid w:val="000D79A3"/>
    <w:rsid w:val="000E5718"/>
    <w:rsid w:val="000F0C9D"/>
    <w:rsid w:val="000F2747"/>
    <w:rsid w:val="000F2DCD"/>
    <w:rsid w:val="0010160E"/>
    <w:rsid w:val="001028E7"/>
    <w:rsid w:val="00111712"/>
    <w:rsid w:val="00115146"/>
    <w:rsid w:val="001231DD"/>
    <w:rsid w:val="00125B8F"/>
    <w:rsid w:val="00127B8C"/>
    <w:rsid w:val="00130820"/>
    <w:rsid w:val="0013642C"/>
    <w:rsid w:val="00140E84"/>
    <w:rsid w:val="0014571A"/>
    <w:rsid w:val="00157BEC"/>
    <w:rsid w:val="001669B3"/>
    <w:rsid w:val="00167C79"/>
    <w:rsid w:val="0017211F"/>
    <w:rsid w:val="001814AA"/>
    <w:rsid w:val="00187922"/>
    <w:rsid w:val="001A6028"/>
    <w:rsid w:val="001C0F2F"/>
    <w:rsid w:val="001C15A0"/>
    <w:rsid w:val="001C75F5"/>
    <w:rsid w:val="001D095B"/>
    <w:rsid w:val="001D1DD3"/>
    <w:rsid w:val="001D6DBE"/>
    <w:rsid w:val="001E4A2E"/>
    <w:rsid w:val="001E51F3"/>
    <w:rsid w:val="001F0BB1"/>
    <w:rsid w:val="001F1176"/>
    <w:rsid w:val="00205839"/>
    <w:rsid w:val="00205A73"/>
    <w:rsid w:val="00206DE4"/>
    <w:rsid w:val="0021013C"/>
    <w:rsid w:val="00215B60"/>
    <w:rsid w:val="00227FA8"/>
    <w:rsid w:val="002426D5"/>
    <w:rsid w:val="00246917"/>
    <w:rsid w:val="00252013"/>
    <w:rsid w:val="002650CA"/>
    <w:rsid w:val="00273038"/>
    <w:rsid w:val="002A579C"/>
    <w:rsid w:val="002B0588"/>
    <w:rsid w:val="002B5E3A"/>
    <w:rsid w:val="002E72CF"/>
    <w:rsid w:val="002F3187"/>
    <w:rsid w:val="002F43A5"/>
    <w:rsid w:val="003102C6"/>
    <w:rsid w:val="00325275"/>
    <w:rsid w:val="003265E6"/>
    <w:rsid w:val="003405A6"/>
    <w:rsid w:val="00350F8D"/>
    <w:rsid w:val="00361C3F"/>
    <w:rsid w:val="003656D1"/>
    <w:rsid w:val="00392E5A"/>
    <w:rsid w:val="003A3AED"/>
    <w:rsid w:val="003B13EB"/>
    <w:rsid w:val="003B34DD"/>
    <w:rsid w:val="003C3221"/>
    <w:rsid w:val="003C4071"/>
    <w:rsid w:val="003C6D94"/>
    <w:rsid w:val="003D2120"/>
    <w:rsid w:val="003E2ECA"/>
    <w:rsid w:val="003E305C"/>
    <w:rsid w:val="003E49D7"/>
    <w:rsid w:val="003E669E"/>
    <w:rsid w:val="003E7930"/>
    <w:rsid w:val="003F3097"/>
    <w:rsid w:val="003F6F2B"/>
    <w:rsid w:val="00403980"/>
    <w:rsid w:val="004161D7"/>
    <w:rsid w:val="0044570C"/>
    <w:rsid w:val="00446FEA"/>
    <w:rsid w:val="00450069"/>
    <w:rsid w:val="004623B5"/>
    <w:rsid w:val="0048549C"/>
    <w:rsid w:val="004960D6"/>
    <w:rsid w:val="00496A8A"/>
    <w:rsid w:val="004A26D4"/>
    <w:rsid w:val="004A52B3"/>
    <w:rsid w:val="004A7BE5"/>
    <w:rsid w:val="004B0E1D"/>
    <w:rsid w:val="004D5813"/>
    <w:rsid w:val="004D5DC8"/>
    <w:rsid w:val="004D5FF5"/>
    <w:rsid w:val="004D7C08"/>
    <w:rsid w:val="00505045"/>
    <w:rsid w:val="005165E7"/>
    <w:rsid w:val="00516CFC"/>
    <w:rsid w:val="005207EA"/>
    <w:rsid w:val="00524B78"/>
    <w:rsid w:val="005256A9"/>
    <w:rsid w:val="00526DDB"/>
    <w:rsid w:val="005338E6"/>
    <w:rsid w:val="00557B92"/>
    <w:rsid w:val="005A0300"/>
    <w:rsid w:val="005A48C2"/>
    <w:rsid w:val="005B3887"/>
    <w:rsid w:val="005B6BE9"/>
    <w:rsid w:val="005B73A4"/>
    <w:rsid w:val="005C1B6F"/>
    <w:rsid w:val="005C1D19"/>
    <w:rsid w:val="005D265F"/>
    <w:rsid w:val="005F717A"/>
    <w:rsid w:val="00601D83"/>
    <w:rsid w:val="006110CA"/>
    <w:rsid w:val="00617A82"/>
    <w:rsid w:val="00632466"/>
    <w:rsid w:val="00633CDF"/>
    <w:rsid w:val="006413AE"/>
    <w:rsid w:val="00641D1B"/>
    <w:rsid w:val="00690A1B"/>
    <w:rsid w:val="006918DA"/>
    <w:rsid w:val="006962A4"/>
    <w:rsid w:val="006A13F3"/>
    <w:rsid w:val="006A2CF7"/>
    <w:rsid w:val="006A4CAF"/>
    <w:rsid w:val="006A5E5C"/>
    <w:rsid w:val="006A6434"/>
    <w:rsid w:val="006B2ED8"/>
    <w:rsid w:val="006B57B7"/>
    <w:rsid w:val="006C03A6"/>
    <w:rsid w:val="006C11CA"/>
    <w:rsid w:val="006C28EF"/>
    <w:rsid w:val="006C74D5"/>
    <w:rsid w:val="006D7E62"/>
    <w:rsid w:val="006F51F4"/>
    <w:rsid w:val="006F6868"/>
    <w:rsid w:val="00732B32"/>
    <w:rsid w:val="00756E86"/>
    <w:rsid w:val="00767719"/>
    <w:rsid w:val="007720EF"/>
    <w:rsid w:val="0079243B"/>
    <w:rsid w:val="007B170D"/>
    <w:rsid w:val="007C2EAA"/>
    <w:rsid w:val="007D5C9A"/>
    <w:rsid w:val="007E75BA"/>
    <w:rsid w:val="007E79D6"/>
    <w:rsid w:val="007F4C35"/>
    <w:rsid w:val="007F6CE4"/>
    <w:rsid w:val="00804846"/>
    <w:rsid w:val="00814B7E"/>
    <w:rsid w:val="00837A71"/>
    <w:rsid w:val="00841244"/>
    <w:rsid w:val="00851C70"/>
    <w:rsid w:val="00855648"/>
    <w:rsid w:val="00861EE8"/>
    <w:rsid w:val="008741D3"/>
    <w:rsid w:val="008774A4"/>
    <w:rsid w:val="00880D03"/>
    <w:rsid w:val="008A2742"/>
    <w:rsid w:val="008A72D8"/>
    <w:rsid w:val="008A74F7"/>
    <w:rsid w:val="008B5B88"/>
    <w:rsid w:val="008C7F5F"/>
    <w:rsid w:val="008D1F25"/>
    <w:rsid w:val="008E420D"/>
    <w:rsid w:val="0090504D"/>
    <w:rsid w:val="00905466"/>
    <w:rsid w:val="009135C9"/>
    <w:rsid w:val="0091436C"/>
    <w:rsid w:val="0093005F"/>
    <w:rsid w:val="0093478F"/>
    <w:rsid w:val="0094277C"/>
    <w:rsid w:val="009446C5"/>
    <w:rsid w:val="0094642D"/>
    <w:rsid w:val="009541A5"/>
    <w:rsid w:val="009571AF"/>
    <w:rsid w:val="00971033"/>
    <w:rsid w:val="009A134F"/>
    <w:rsid w:val="009A49D4"/>
    <w:rsid w:val="009B6ADB"/>
    <w:rsid w:val="009C713B"/>
    <w:rsid w:val="009E4D95"/>
    <w:rsid w:val="009E7E3D"/>
    <w:rsid w:val="009F6540"/>
    <w:rsid w:val="00A0162A"/>
    <w:rsid w:val="00A2597B"/>
    <w:rsid w:val="00A4268C"/>
    <w:rsid w:val="00A61FC8"/>
    <w:rsid w:val="00A62FDF"/>
    <w:rsid w:val="00A66F99"/>
    <w:rsid w:val="00A71E07"/>
    <w:rsid w:val="00A730E3"/>
    <w:rsid w:val="00A846B7"/>
    <w:rsid w:val="00A921E2"/>
    <w:rsid w:val="00A95514"/>
    <w:rsid w:val="00AA1805"/>
    <w:rsid w:val="00AB1E91"/>
    <w:rsid w:val="00AC095F"/>
    <w:rsid w:val="00AC3D8F"/>
    <w:rsid w:val="00AC71A6"/>
    <w:rsid w:val="00AD11A2"/>
    <w:rsid w:val="00AD52FF"/>
    <w:rsid w:val="00AD55FF"/>
    <w:rsid w:val="00B0156E"/>
    <w:rsid w:val="00B07F98"/>
    <w:rsid w:val="00B127F4"/>
    <w:rsid w:val="00B12BBC"/>
    <w:rsid w:val="00B12FB8"/>
    <w:rsid w:val="00B17F4E"/>
    <w:rsid w:val="00B21E66"/>
    <w:rsid w:val="00B60F30"/>
    <w:rsid w:val="00B71A47"/>
    <w:rsid w:val="00B76621"/>
    <w:rsid w:val="00B81B83"/>
    <w:rsid w:val="00B82E3B"/>
    <w:rsid w:val="00BA0329"/>
    <w:rsid w:val="00BA6D24"/>
    <w:rsid w:val="00BC087A"/>
    <w:rsid w:val="00BC37A0"/>
    <w:rsid w:val="00BD0DF3"/>
    <w:rsid w:val="00BE5B25"/>
    <w:rsid w:val="00C13545"/>
    <w:rsid w:val="00C145B3"/>
    <w:rsid w:val="00C20B7A"/>
    <w:rsid w:val="00C27304"/>
    <w:rsid w:val="00C31A99"/>
    <w:rsid w:val="00C347CE"/>
    <w:rsid w:val="00C35F1D"/>
    <w:rsid w:val="00C378A3"/>
    <w:rsid w:val="00C43197"/>
    <w:rsid w:val="00C556D7"/>
    <w:rsid w:val="00C56420"/>
    <w:rsid w:val="00C5653F"/>
    <w:rsid w:val="00C6250A"/>
    <w:rsid w:val="00C80495"/>
    <w:rsid w:val="00C8572B"/>
    <w:rsid w:val="00C87AD7"/>
    <w:rsid w:val="00C87DAA"/>
    <w:rsid w:val="00C9394F"/>
    <w:rsid w:val="00CA0B60"/>
    <w:rsid w:val="00CA6977"/>
    <w:rsid w:val="00CB1043"/>
    <w:rsid w:val="00CD7165"/>
    <w:rsid w:val="00CE1958"/>
    <w:rsid w:val="00CE2CBE"/>
    <w:rsid w:val="00CE4576"/>
    <w:rsid w:val="00CE4A54"/>
    <w:rsid w:val="00CE5A19"/>
    <w:rsid w:val="00D25854"/>
    <w:rsid w:val="00D3084A"/>
    <w:rsid w:val="00D64423"/>
    <w:rsid w:val="00D74DDA"/>
    <w:rsid w:val="00D813F1"/>
    <w:rsid w:val="00DA52F4"/>
    <w:rsid w:val="00DD6B36"/>
    <w:rsid w:val="00DD7C7C"/>
    <w:rsid w:val="00DF201E"/>
    <w:rsid w:val="00DF317B"/>
    <w:rsid w:val="00DF6FFA"/>
    <w:rsid w:val="00E03AB8"/>
    <w:rsid w:val="00E058D9"/>
    <w:rsid w:val="00E20A5D"/>
    <w:rsid w:val="00E26448"/>
    <w:rsid w:val="00E26687"/>
    <w:rsid w:val="00E34078"/>
    <w:rsid w:val="00E35FB6"/>
    <w:rsid w:val="00E47E9B"/>
    <w:rsid w:val="00E66013"/>
    <w:rsid w:val="00E73492"/>
    <w:rsid w:val="00E81599"/>
    <w:rsid w:val="00E82016"/>
    <w:rsid w:val="00EA6189"/>
    <w:rsid w:val="00EB0728"/>
    <w:rsid w:val="00EB432A"/>
    <w:rsid w:val="00EB588E"/>
    <w:rsid w:val="00EC673F"/>
    <w:rsid w:val="00EC6FA1"/>
    <w:rsid w:val="00EE526E"/>
    <w:rsid w:val="00F01E52"/>
    <w:rsid w:val="00F141E8"/>
    <w:rsid w:val="00F14345"/>
    <w:rsid w:val="00F14F23"/>
    <w:rsid w:val="00F21C38"/>
    <w:rsid w:val="00F31F83"/>
    <w:rsid w:val="00F42C71"/>
    <w:rsid w:val="00F43ABE"/>
    <w:rsid w:val="00F53BA2"/>
    <w:rsid w:val="00F62C11"/>
    <w:rsid w:val="00F65276"/>
    <w:rsid w:val="00F8622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EndNoteBibliographyTitle">
    <w:name w:val="EndNote Bibliography Title"/>
    <w:basedOn w:val="Normal"/>
    <w:link w:val="EndNoteBibliographyTitleChar"/>
    <w:rsid w:val="00B12BB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12BBC"/>
    <w:rPr>
      <w:rFonts w:ascii="Calibri" w:hAnsi="Calibri" w:cs="Calibri"/>
      <w:noProof/>
    </w:rPr>
  </w:style>
  <w:style w:type="paragraph" w:customStyle="1" w:styleId="EndNoteBibliography">
    <w:name w:val="EndNote Bibliography"/>
    <w:basedOn w:val="Normal"/>
    <w:link w:val="EndNoteBibliographyChar"/>
    <w:rsid w:val="00B12BBC"/>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12BBC"/>
    <w:rPr>
      <w:rFonts w:ascii="Calibri" w:hAnsi="Calibri" w:cs="Calibri"/>
      <w:noProof/>
    </w:rPr>
  </w:style>
  <w:style w:type="character" w:styleId="UnresolvedMention">
    <w:name w:val="Unresolved Mention"/>
    <w:basedOn w:val="DefaultParagraphFont"/>
    <w:uiPriority w:val="99"/>
    <w:semiHidden/>
    <w:unhideWhenUsed/>
    <w:rsid w:val="00B12BBC"/>
    <w:rPr>
      <w:color w:val="605E5C"/>
      <w:shd w:val="clear" w:color="auto" w:fill="E1DFDD"/>
    </w:rPr>
  </w:style>
  <w:style w:type="character" w:styleId="PlaceholderText">
    <w:name w:val="Placeholder Text"/>
    <w:basedOn w:val="DefaultParagraphFont"/>
    <w:uiPriority w:val="99"/>
    <w:semiHidden/>
    <w:rsid w:val="009135C9"/>
    <w:rPr>
      <w:color w:val="808080"/>
    </w:rPr>
  </w:style>
  <w:style w:type="table" w:customStyle="1" w:styleId="TableGrid0">
    <w:name w:val="TableGrid"/>
    <w:rsid w:val="00A62FD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4976">
      <w:bodyDiv w:val="1"/>
      <w:marLeft w:val="0"/>
      <w:marRight w:val="0"/>
      <w:marTop w:val="0"/>
      <w:marBottom w:val="0"/>
      <w:divBdr>
        <w:top w:val="none" w:sz="0" w:space="0" w:color="auto"/>
        <w:left w:val="none" w:sz="0" w:space="0" w:color="auto"/>
        <w:bottom w:val="none" w:sz="0" w:space="0" w:color="auto"/>
        <w:right w:val="none" w:sz="0" w:space="0" w:color="auto"/>
      </w:divBdr>
      <w:divsChild>
        <w:div w:id="922451761">
          <w:marLeft w:val="547"/>
          <w:marRight w:val="0"/>
          <w:marTop w:val="0"/>
          <w:marBottom w:val="0"/>
          <w:divBdr>
            <w:top w:val="none" w:sz="0" w:space="0" w:color="auto"/>
            <w:left w:val="none" w:sz="0" w:space="0" w:color="auto"/>
            <w:bottom w:val="none" w:sz="0" w:space="0" w:color="auto"/>
            <w:right w:val="none" w:sz="0" w:space="0" w:color="auto"/>
          </w:divBdr>
        </w:div>
        <w:div w:id="1198662080">
          <w:marLeft w:val="1166"/>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eospatialworld.net/blogs/returning-to-a-new-normal-with-ar-v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0DDCF1-9316-4CE7-B407-A2EB4A9707E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PK"/>
        </a:p>
      </dgm:t>
    </dgm:pt>
    <dgm:pt modelId="{ADC5A2BE-49D9-4E9B-B3B2-638ED51AA105}">
      <dgm:prSet phldrT="[Text]"/>
      <dgm:spPr/>
      <dgm:t>
        <a:bodyPr/>
        <a:lstStyle/>
        <a:p>
          <a:r>
            <a:rPr lang="en-US"/>
            <a:t>1</a:t>
          </a:r>
          <a:endParaRPr lang="en-PK"/>
        </a:p>
      </dgm:t>
    </dgm:pt>
    <dgm:pt modelId="{0CE35185-5032-4315-8B08-1CB5A0FD73B8}" type="parTrans" cxnId="{ED24DFF8-652D-4143-9781-75D4C252A6EE}">
      <dgm:prSet/>
      <dgm:spPr/>
      <dgm:t>
        <a:bodyPr/>
        <a:lstStyle/>
        <a:p>
          <a:endParaRPr lang="en-PK"/>
        </a:p>
      </dgm:t>
    </dgm:pt>
    <dgm:pt modelId="{EE8BAD3A-E434-4FB6-B000-8FE29B8B4B8C}" type="sibTrans" cxnId="{ED24DFF8-652D-4143-9781-75D4C252A6EE}">
      <dgm:prSet/>
      <dgm:spPr/>
      <dgm:t>
        <a:bodyPr/>
        <a:lstStyle/>
        <a:p>
          <a:endParaRPr lang="en-PK"/>
        </a:p>
      </dgm:t>
    </dgm:pt>
    <dgm:pt modelId="{B47FA8F5-FFE7-4E6E-89F6-9E735442E2BB}">
      <dgm:prSet phldrT="[Text]"/>
      <dgm:spPr/>
      <dgm:t>
        <a:bodyPr/>
        <a:lstStyle/>
        <a:p>
          <a:r>
            <a:rPr lang="en-US"/>
            <a:t>Initial Study</a:t>
          </a:r>
          <a:endParaRPr lang="en-PK"/>
        </a:p>
      </dgm:t>
    </dgm:pt>
    <dgm:pt modelId="{59027151-924D-461A-B017-DDDDB752CEC9}" type="parTrans" cxnId="{297D75CA-8EF4-46D4-97DE-960D8967D658}">
      <dgm:prSet/>
      <dgm:spPr/>
      <dgm:t>
        <a:bodyPr/>
        <a:lstStyle/>
        <a:p>
          <a:endParaRPr lang="en-PK"/>
        </a:p>
      </dgm:t>
    </dgm:pt>
    <dgm:pt modelId="{48AFE568-CE3A-4FB9-A583-04D3762F9794}" type="sibTrans" cxnId="{297D75CA-8EF4-46D4-97DE-960D8967D658}">
      <dgm:prSet/>
      <dgm:spPr/>
      <dgm:t>
        <a:bodyPr/>
        <a:lstStyle/>
        <a:p>
          <a:endParaRPr lang="en-PK"/>
        </a:p>
      </dgm:t>
    </dgm:pt>
    <dgm:pt modelId="{C51F9349-A57C-4594-AE15-E2D34BBC0276}">
      <dgm:prSet phldrT="[Text]"/>
      <dgm:spPr/>
      <dgm:t>
        <a:bodyPr/>
        <a:lstStyle/>
        <a:p>
          <a:r>
            <a:rPr lang="en-US"/>
            <a:t>2</a:t>
          </a:r>
          <a:endParaRPr lang="en-PK"/>
        </a:p>
      </dgm:t>
    </dgm:pt>
    <dgm:pt modelId="{8E24B5A5-1942-4983-94D5-75B9800700F0}" type="parTrans" cxnId="{66802898-121E-4208-AE19-6E3E55DAA95B}">
      <dgm:prSet/>
      <dgm:spPr/>
      <dgm:t>
        <a:bodyPr/>
        <a:lstStyle/>
        <a:p>
          <a:endParaRPr lang="en-PK"/>
        </a:p>
      </dgm:t>
    </dgm:pt>
    <dgm:pt modelId="{4EECDCB4-90E3-4EBA-B478-5FBD53766E5A}" type="sibTrans" cxnId="{66802898-121E-4208-AE19-6E3E55DAA95B}">
      <dgm:prSet/>
      <dgm:spPr/>
      <dgm:t>
        <a:bodyPr/>
        <a:lstStyle/>
        <a:p>
          <a:endParaRPr lang="en-PK"/>
        </a:p>
      </dgm:t>
    </dgm:pt>
    <dgm:pt modelId="{77082AFD-DF5B-477E-99B0-85023265C307}">
      <dgm:prSet phldrT="[Text]"/>
      <dgm:spPr/>
      <dgm:t>
        <a:bodyPr/>
        <a:lstStyle/>
        <a:p>
          <a:r>
            <a:rPr lang="en-US"/>
            <a:t>Literature Review</a:t>
          </a:r>
          <a:endParaRPr lang="en-PK"/>
        </a:p>
      </dgm:t>
    </dgm:pt>
    <dgm:pt modelId="{478DCA2B-8683-4AEF-A047-CD99C0936D6F}" type="parTrans" cxnId="{EFE053E7-CF26-472E-B276-761FDAB9CF3D}">
      <dgm:prSet/>
      <dgm:spPr/>
      <dgm:t>
        <a:bodyPr/>
        <a:lstStyle/>
        <a:p>
          <a:endParaRPr lang="en-PK"/>
        </a:p>
      </dgm:t>
    </dgm:pt>
    <dgm:pt modelId="{337D0CF5-A13A-4338-A987-E45B9B59F65E}" type="sibTrans" cxnId="{EFE053E7-CF26-472E-B276-761FDAB9CF3D}">
      <dgm:prSet/>
      <dgm:spPr/>
      <dgm:t>
        <a:bodyPr/>
        <a:lstStyle/>
        <a:p>
          <a:endParaRPr lang="en-PK"/>
        </a:p>
      </dgm:t>
    </dgm:pt>
    <dgm:pt modelId="{59FCE7B8-5857-4068-8D39-8765AEC5CD86}">
      <dgm:prSet phldrT="[Text]"/>
      <dgm:spPr/>
      <dgm:t>
        <a:bodyPr/>
        <a:lstStyle/>
        <a:p>
          <a:r>
            <a:rPr lang="en-US"/>
            <a:t>3</a:t>
          </a:r>
          <a:endParaRPr lang="en-PK"/>
        </a:p>
      </dgm:t>
    </dgm:pt>
    <dgm:pt modelId="{19035ADD-B605-4025-A775-1BC51C907B56}" type="parTrans" cxnId="{7147DE70-39D9-41B0-BB01-34612A396B78}">
      <dgm:prSet/>
      <dgm:spPr/>
      <dgm:t>
        <a:bodyPr/>
        <a:lstStyle/>
        <a:p>
          <a:endParaRPr lang="en-PK"/>
        </a:p>
      </dgm:t>
    </dgm:pt>
    <dgm:pt modelId="{26B5552A-B695-4FC3-AF2A-420733D324DC}" type="sibTrans" cxnId="{7147DE70-39D9-41B0-BB01-34612A396B78}">
      <dgm:prSet/>
      <dgm:spPr/>
      <dgm:t>
        <a:bodyPr/>
        <a:lstStyle/>
        <a:p>
          <a:endParaRPr lang="en-PK"/>
        </a:p>
      </dgm:t>
    </dgm:pt>
    <dgm:pt modelId="{CF28202D-70BC-4515-AA86-127686064273}">
      <dgm:prSet phldrT="[Text]"/>
      <dgm:spPr/>
      <dgm:t>
        <a:bodyPr/>
        <a:lstStyle/>
        <a:p>
          <a:r>
            <a:rPr lang="en-US"/>
            <a:t>Pilot Survey</a:t>
          </a:r>
          <a:endParaRPr lang="en-PK"/>
        </a:p>
      </dgm:t>
    </dgm:pt>
    <dgm:pt modelId="{AE5A867B-9522-482B-9DE9-0A7EF7C399ED}" type="parTrans" cxnId="{5ABED85C-CA70-4589-AE71-1F252C1CFF05}">
      <dgm:prSet/>
      <dgm:spPr/>
      <dgm:t>
        <a:bodyPr/>
        <a:lstStyle/>
        <a:p>
          <a:endParaRPr lang="en-PK"/>
        </a:p>
      </dgm:t>
    </dgm:pt>
    <dgm:pt modelId="{1160E502-4E81-4F4F-B6C9-2E2D72182882}" type="sibTrans" cxnId="{5ABED85C-CA70-4589-AE71-1F252C1CFF05}">
      <dgm:prSet/>
      <dgm:spPr/>
      <dgm:t>
        <a:bodyPr/>
        <a:lstStyle/>
        <a:p>
          <a:endParaRPr lang="en-PK"/>
        </a:p>
      </dgm:t>
    </dgm:pt>
    <dgm:pt modelId="{A38AA017-48C6-440A-BBE1-942004BCB767}">
      <dgm:prSet phldrT="[Text]"/>
      <dgm:spPr/>
      <dgm:t>
        <a:bodyPr/>
        <a:lstStyle/>
        <a:p>
          <a:r>
            <a:rPr lang="en-US"/>
            <a:t>4</a:t>
          </a:r>
          <a:endParaRPr lang="en-PK"/>
        </a:p>
      </dgm:t>
    </dgm:pt>
    <dgm:pt modelId="{901CA6DA-F961-4D28-A1E8-BFC8D891DA33}" type="parTrans" cxnId="{2CA6F0E3-23E5-46F2-9242-A49D35D06E71}">
      <dgm:prSet/>
      <dgm:spPr/>
      <dgm:t>
        <a:bodyPr/>
        <a:lstStyle/>
        <a:p>
          <a:endParaRPr lang="en-PK"/>
        </a:p>
      </dgm:t>
    </dgm:pt>
    <dgm:pt modelId="{FC3267D7-49F4-4C04-BFC8-B89FB362792A}" type="sibTrans" cxnId="{2CA6F0E3-23E5-46F2-9242-A49D35D06E71}">
      <dgm:prSet/>
      <dgm:spPr/>
      <dgm:t>
        <a:bodyPr/>
        <a:lstStyle/>
        <a:p>
          <a:endParaRPr lang="en-PK"/>
        </a:p>
      </dgm:t>
    </dgm:pt>
    <dgm:pt modelId="{209D00FE-B58C-43FD-BB22-97B656745DEF}">
      <dgm:prSet phldrT="[Text]"/>
      <dgm:spPr/>
      <dgm:t>
        <a:bodyPr/>
        <a:lstStyle/>
        <a:p>
          <a:r>
            <a:rPr lang="en-US"/>
            <a:t>5</a:t>
          </a:r>
          <a:endParaRPr lang="en-PK"/>
        </a:p>
      </dgm:t>
    </dgm:pt>
    <dgm:pt modelId="{424F056D-27C8-48FB-AE4F-DC89121DF150}" type="parTrans" cxnId="{24B38BC6-8063-46EA-873B-A3A13D662EF1}">
      <dgm:prSet/>
      <dgm:spPr/>
      <dgm:t>
        <a:bodyPr/>
        <a:lstStyle/>
        <a:p>
          <a:endParaRPr lang="en-PK"/>
        </a:p>
      </dgm:t>
    </dgm:pt>
    <dgm:pt modelId="{EF5BF48E-11D7-442B-8ECC-AAA7CF6F886B}" type="sibTrans" cxnId="{24B38BC6-8063-46EA-873B-A3A13D662EF1}">
      <dgm:prSet/>
      <dgm:spPr/>
      <dgm:t>
        <a:bodyPr/>
        <a:lstStyle/>
        <a:p>
          <a:endParaRPr lang="en-PK"/>
        </a:p>
      </dgm:t>
    </dgm:pt>
    <dgm:pt modelId="{B798E997-95C4-46D2-8CA7-9D2AD6A8D591}">
      <dgm:prSet phldrT="[Text]"/>
      <dgm:spPr/>
      <dgm:t>
        <a:bodyPr/>
        <a:lstStyle/>
        <a:p>
          <a:r>
            <a:rPr lang="en-US"/>
            <a:t>6</a:t>
          </a:r>
          <a:endParaRPr lang="en-PK"/>
        </a:p>
      </dgm:t>
    </dgm:pt>
    <dgm:pt modelId="{DA3CF7F5-0A46-48DD-B081-202AFAF8D7AE}" type="parTrans" cxnId="{558DBA29-0DD2-4376-A364-CB0BFAF9D738}">
      <dgm:prSet/>
      <dgm:spPr/>
      <dgm:t>
        <a:bodyPr/>
        <a:lstStyle/>
        <a:p>
          <a:endParaRPr lang="en-PK"/>
        </a:p>
      </dgm:t>
    </dgm:pt>
    <dgm:pt modelId="{B8D8D29F-BFA6-4C0A-9399-6BE49EAEE465}" type="sibTrans" cxnId="{558DBA29-0DD2-4376-A364-CB0BFAF9D738}">
      <dgm:prSet/>
      <dgm:spPr/>
      <dgm:t>
        <a:bodyPr/>
        <a:lstStyle/>
        <a:p>
          <a:endParaRPr lang="en-PK"/>
        </a:p>
      </dgm:t>
    </dgm:pt>
    <dgm:pt modelId="{A597DF24-2EDB-458A-AF62-CFCD427F8A1B}">
      <dgm:prSet phldrT="[Text]"/>
      <dgm:spPr/>
      <dgm:t>
        <a:bodyPr/>
        <a:lstStyle/>
        <a:p>
          <a:r>
            <a:rPr lang="en-US"/>
            <a:t>7</a:t>
          </a:r>
          <a:endParaRPr lang="en-PK"/>
        </a:p>
      </dgm:t>
    </dgm:pt>
    <dgm:pt modelId="{9A0FD705-310F-425C-AA40-2E42F94A888F}" type="parTrans" cxnId="{3F7EC387-8A37-4BEE-BBC9-694EEDFC10CF}">
      <dgm:prSet/>
      <dgm:spPr/>
      <dgm:t>
        <a:bodyPr/>
        <a:lstStyle/>
        <a:p>
          <a:endParaRPr lang="en-PK"/>
        </a:p>
      </dgm:t>
    </dgm:pt>
    <dgm:pt modelId="{B67192FD-90B6-4455-A093-72767979226C}" type="sibTrans" cxnId="{3F7EC387-8A37-4BEE-BBC9-694EEDFC10CF}">
      <dgm:prSet/>
      <dgm:spPr/>
      <dgm:t>
        <a:bodyPr/>
        <a:lstStyle/>
        <a:p>
          <a:endParaRPr lang="en-PK"/>
        </a:p>
      </dgm:t>
    </dgm:pt>
    <dgm:pt modelId="{2FFD9E6F-AC4F-42D2-8E2D-3369561839A1}">
      <dgm:prSet/>
      <dgm:spPr/>
      <dgm:t>
        <a:bodyPr/>
        <a:lstStyle/>
        <a:p>
          <a:r>
            <a:rPr lang="en-US"/>
            <a:t>Collection of Data</a:t>
          </a:r>
          <a:endParaRPr lang="en-PK"/>
        </a:p>
      </dgm:t>
    </dgm:pt>
    <dgm:pt modelId="{49A54726-0624-4DC6-8CA6-6596CA7226BD}" type="parTrans" cxnId="{8A0BAA72-97E3-49BF-BBC2-0A0974944A47}">
      <dgm:prSet/>
      <dgm:spPr/>
      <dgm:t>
        <a:bodyPr/>
        <a:lstStyle/>
        <a:p>
          <a:endParaRPr lang="en-US"/>
        </a:p>
      </dgm:t>
    </dgm:pt>
    <dgm:pt modelId="{DED84640-6DF4-4DB8-9A25-6A7015851BA6}" type="sibTrans" cxnId="{8A0BAA72-97E3-49BF-BBC2-0A0974944A47}">
      <dgm:prSet/>
      <dgm:spPr/>
      <dgm:t>
        <a:bodyPr/>
        <a:lstStyle/>
        <a:p>
          <a:endParaRPr lang="en-US"/>
        </a:p>
      </dgm:t>
    </dgm:pt>
    <dgm:pt modelId="{A225B372-EF49-47FA-AF5F-EED65F920AA8}">
      <dgm:prSet/>
      <dgm:spPr/>
      <dgm:t>
        <a:bodyPr/>
        <a:lstStyle/>
        <a:p>
          <a:r>
            <a:rPr lang="en-US"/>
            <a:t>Analysis of Data</a:t>
          </a:r>
          <a:endParaRPr lang="en-PK"/>
        </a:p>
      </dgm:t>
    </dgm:pt>
    <dgm:pt modelId="{C3D37911-BF18-45C1-9BE5-8300628F9B56}" type="parTrans" cxnId="{95266086-BFEA-47D2-BFC8-AFB7B4A8921F}">
      <dgm:prSet/>
      <dgm:spPr/>
      <dgm:t>
        <a:bodyPr/>
        <a:lstStyle/>
        <a:p>
          <a:endParaRPr lang="en-US"/>
        </a:p>
      </dgm:t>
    </dgm:pt>
    <dgm:pt modelId="{7341ECF5-8848-4FA8-92C6-80CA210ACC36}" type="sibTrans" cxnId="{95266086-BFEA-47D2-BFC8-AFB7B4A8921F}">
      <dgm:prSet/>
      <dgm:spPr/>
      <dgm:t>
        <a:bodyPr/>
        <a:lstStyle/>
        <a:p>
          <a:endParaRPr lang="en-US"/>
        </a:p>
      </dgm:t>
    </dgm:pt>
    <dgm:pt modelId="{6077D745-A607-4A17-90B1-BDDD1B979A61}">
      <dgm:prSet/>
      <dgm:spPr/>
      <dgm:t>
        <a:bodyPr/>
        <a:lstStyle/>
        <a:p>
          <a:r>
            <a:rPr lang="en-US"/>
            <a:t>Results and Findings</a:t>
          </a:r>
          <a:endParaRPr lang="en-PK"/>
        </a:p>
      </dgm:t>
    </dgm:pt>
    <dgm:pt modelId="{250FAA9C-4915-418C-8231-0A24FD75B640}" type="parTrans" cxnId="{CFE88A88-8473-4C42-A94A-135BBA960D39}">
      <dgm:prSet/>
      <dgm:spPr/>
      <dgm:t>
        <a:bodyPr/>
        <a:lstStyle/>
        <a:p>
          <a:endParaRPr lang="en-US"/>
        </a:p>
      </dgm:t>
    </dgm:pt>
    <dgm:pt modelId="{8050C425-848D-4A18-8A2F-14172BBA8F9A}" type="sibTrans" cxnId="{CFE88A88-8473-4C42-A94A-135BBA960D39}">
      <dgm:prSet/>
      <dgm:spPr/>
      <dgm:t>
        <a:bodyPr/>
        <a:lstStyle/>
        <a:p>
          <a:endParaRPr lang="en-US"/>
        </a:p>
      </dgm:t>
    </dgm:pt>
    <dgm:pt modelId="{97EE9DFA-AB45-41C7-AE17-9FFEA9D77DFA}">
      <dgm:prSet/>
      <dgm:spPr/>
      <dgm:t>
        <a:bodyPr/>
        <a:lstStyle/>
        <a:p>
          <a:r>
            <a:rPr lang="en-US"/>
            <a:t>Conclusion and Discussion</a:t>
          </a:r>
          <a:endParaRPr lang="en-PK"/>
        </a:p>
      </dgm:t>
    </dgm:pt>
    <dgm:pt modelId="{67975FE7-4C80-43F8-B131-9054925AD740}" type="parTrans" cxnId="{54788733-2D58-4BB0-A480-FCDD379B64CD}">
      <dgm:prSet/>
      <dgm:spPr/>
      <dgm:t>
        <a:bodyPr/>
        <a:lstStyle/>
        <a:p>
          <a:endParaRPr lang="en-US"/>
        </a:p>
      </dgm:t>
    </dgm:pt>
    <dgm:pt modelId="{37985D5B-F243-48E5-B244-A389DC3C5A0D}" type="sibTrans" cxnId="{54788733-2D58-4BB0-A480-FCDD379B64CD}">
      <dgm:prSet/>
      <dgm:spPr/>
      <dgm:t>
        <a:bodyPr/>
        <a:lstStyle/>
        <a:p>
          <a:endParaRPr lang="en-US"/>
        </a:p>
      </dgm:t>
    </dgm:pt>
    <dgm:pt modelId="{FECA6348-B83C-4B05-86C4-FCFD0B25DF64}" type="pres">
      <dgm:prSet presAssocID="{350DDCF1-9316-4CE7-B407-A2EB4A9707EE}" presName="linearFlow" presStyleCnt="0">
        <dgm:presLayoutVars>
          <dgm:dir/>
          <dgm:animLvl val="lvl"/>
          <dgm:resizeHandles val="exact"/>
        </dgm:presLayoutVars>
      </dgm:prSet>
      <dgm:spPr/>
    </dgm:pt>
    <dgm:pt modelId="{6CEE5DA0-9982-46E2-82F7-7019B8408A55}" type="pres">
      <dgm:prSet presAssocID="{ADC5A2BE-49D9-4E9B-B3B2-638ED51AA105}" presName="composite" presStyleCnt="0"/>
      <dgm:spPr/>
    </dgm:pt>
    <dgm:pt modelId="{7534BEF1-649A-47BC-B337-659C6FCC75A5}" type="pres">
      <dgm:prSet presAssocID="{ADC5A2BE-49D9-4E9B-B3B2-638ED51AA105}" presName="parentText" presStyleLbl="alignNode1" presStyleIdx="0" presStyleCnt="7">
        <dgm:presLayoutVars>
          <dgm:chMax val="1"/>
          <dgm:bulletEnabled val="1"/>
        </dgm:presLayoutVars>
      </dgm:prSet>
      <dgm:spPr/>
    </dgm:pt>
    <dgm:pt modelId="{81AB3D62-012E-4F69-8DE8-0E3BFC47145C}" type="pres">
      <dgm:prSet presAssocID="{ADC5A2BE-49D9-4E9B-B3B2-638ED51AA105}" presName="descendantText" presStyleLbl="alignAcc1" presStyleIdx="0" presStyleCnt="7">
        <dgm:presLayoutVars>
          <dgm:bulletEnabled val="1"/>
        </dgm:presLayoutVars>
      </dgm:prSet>
      <dgm:spPr/>
    </dgm:pt>
    <dgm:pt modelId="{4E9DAA80-55C7-42F7-ABCB-C651E4B9CA6E}" type="pres">
      <dgm:prSet presAssocID="{EE8BAD3A-E434-4FB6-B000-8FE29B8B4B8C}" presName="sp" presStyleCnt="0"/>
      <dgm:spPr/>
    </dgm:pt>
    <dgm:pt modelId="{74A406B6-06F5-4D1C-887C-58D91D23529C}" type="pres">
      <dgm:prSet presAssocID="{C51F9349-A57C-4594-AE15-E2D34BBC0276}" presName="composite" presStyleCnt="0"/>
      <dgm:spPr/>
    </dgm:pt>
    <dgm:pt modelId="{FD7E2E0C-E308-4A3A-B461-62F353AA2A03}" type="pres">
      <dgm:prSet presAssocID="{C51F9349-A57C-4594-AE15-E2D34BBC0276}" presName="parentText" presStyleLbl="alignNode1" presStyleIdx="1" presStyleCnt="7">
        <dgm:presLayoutVars>
          <dgm:chMax val="1"/>
          <dgm:bulletEnabled val="1"/>
        </dgm:presLayoutVars>
      </dgm:prSet>
      <dgm:spPr/>
    </dgm:pt>
    <dgm:pt modelId="{DAF3D123-FC9A-48C8-AEBC-5AED439D9C97}" type="pres">
      <dgm:prSet presAssocID="{C51F9349-A57C-4594-AE15-E2D34BBC0276}" presName="descendantText" presStyleLbl="alignAcc1" presStyleIdx="1" presStyleCnt="7">
        <dgm:presLayoutVars>
          <dgm:bulletEnabled val="1"/>
        </dgm:presLayoutVars>
      </dgm:prSet>
      <dgm:spPr/>
    </dgm:pt>
    <dgm:pt modelId="{198E577F-81EE-47DE-A35A-FBFA61917FBB}" type="pres">
      <dgm:prSet presAssocID="{4EECDCB4-90E3-4EBA-B478-5FBD53766E5A}" presName="sp" presStyleCnt="0"/>
      <dgm:spPr/>
    </dgm:pt>
    <dgm:pt modelId="{7C2F142B-6BF2-4C7C-A7E1-17EED88EF4DB}" type="pres">
      <dgm:prSet presAssocID="{59FCE7B8-5857-4068-8D39-8765AEC5CD86}" presName="composite" presStyleCnt="0"/>
      <dgm:spPr/>
    </dgm:pt>
    <dgm:pt modelId="{6851C4A9-6EE3-4D9F-9CA3-564378A76422}" type="pres">
      <dgm:prSet presAssocID="{59FCE7B8-5857-4068-8D39-8765AEC5CD86}" presName="parentText" presStyleLbl="alignNode1" presStyleIdx="2" presStyleCnt="7">
        <dgm:presLayoutVars>
          <dgm:chMax val="1"/>
          <dgm:bulletEnabled val="1"/>
        </dgm:presLayoutVars>
      </dgm:prSet>
      <dgm:spPr/>
    </dgm:pt>
    <dgm:pt modelId="{FFC6B1F9-3180-46AA-A509-7BE7D72F9665}" type="pres">
      <dgm:prSet presAssocID="{59FCE7B8-5857-4068-8D39-8765AEC5CD86}" presName="descendantText" presStyleLbl="alignAcc1" presStyleIdx="2" presStyleCnt="7">
        <dgm:presLayoutVars>
          <dgm:bulletEnabled val="1"/>
        </dgm:presLayoutVars>
      </dgm:prSet>
      <dgm:spPr/>
    </dgm:pt>
    <dgm:pt modelId="{953D7130-33FC-4BA1-AA64-61B91FFDB61A}" type="pres">
      <dgm:prSet presAssocID="{26B5552A-B695-4FC3-AF2A-420733D324DC}" presName="sp" presStyleCnt="0"/>
      <dgm:spPr/>
    </dgm:pt>
    <dgm:pt modelId="{F71C02CE-DE60-401D-B771-008D2A2CC830}" type="pres">
      <dgm:prSet presAssocID="{A38AA017-48C6-440A-BBE1-942004BCB767}" presName="composite" presStyleCnt="0"/>
      <dgm:spPr/>
    </dgm:pt>
    <dgm:pt modelId="{CEDD6744-C731-4151-93BA-A38465F51699}" type="pres">
      <dgm:prSet presAssocID="{A38AA017-48C6-440A-BBE1-942004BCB767}" presName="parentText" presStyleLbl="alignNode1" presStyleIdx="3" presStyleCnt="7">
        <dgm:presLayoutVars>
          <dgm:chMax val="1"/>
          <dgm:bulletEnabled val="1"/>
        </dgm:presLayoutVars>
      </dgm:prSet>
      <dgm:spPr/>
    </dgm:pt>
    <dgm:pt modelId="{5B1225BF-6B7F-413C-85D7-186C2F21DADD}" type="pres">
      <dgm:prSet presAssocID="{A38AA017-48C6-440A-BBE1-942004BCB767}" presName="descendantText" presStyleLbl="alignAcc1" presStyleIdx="3" presStyleCnt="7">
        <dgm:presLayoutVars>
          <dgm:bulletEnabled val="1"/>
        </dgm:presLayoutVars>
      </dgm:prSet>
      <dgm:spPr/>
    </dgm:pt>
    <dgm:pt modelId="{64FD49C3-3149-4F2A-BD17-8D07FE568141}" type="pres">
      <dgm:prSet presAssocID="{FC3267D7-49F4-4C04-BFC8-B89FB362792A}" presName="sp" presStyleCnt="0"/>
      <dgm:spPr/>
    </dgm:pt>
    <dgm:pt modelId="{DB1BFBDD-51B3-4351-A985-6675F57A3B1F}" type="pres">
      <dgm:prSet presAssocID="{209D00FE-B58C-43FD-BB22-97B656745DEF}" presName="composite" presStyleCnt="0"/>
      <dgm:spPr/>
    </dgm:pt>
    <dgm:pt modelId="{3B742050-94D4-4BD5-B90C-F0E575B659AF}" type="pres">
      <dgm:prSet presAssocID="{209D00FE-B58C-43FD-BB22-97B656745DEF}" presName="parentText" presStyleLbl="alignNode1" presStyleIdx="4" presStyleCnt="7">
        <dgm:presLayoutVars>
          <dgm:chMax val="1"/>
          <dgm:bulletEnabled val="1"/>
        </dgm:presLayoutVars>
      </dgm:prSet>
      <dgm:spPr/>
    </dgm:pt>
    <dgm:pt modelId="{CFC6A15E-9089-4218-A0FF-A5CDA6299FBC}" type="pres">
      <dgm:prSet presAssocID="{209D00FE-B58C-43FD-BB22-97B656745DEF}" presName="descendantText" presStyleLbl="alignAcc1" presStyleIdx="4" presStyleCnt="7">
        <dgm:presLayoutVars>
          <dgm:bulletEnabled val="1"/>
        </dgm:presLayoutVars>
      </dgm:prSet>
      <dgm:spPr/>
    </dgm:pt>
    <dgm:pt modelId="{200285D9-795C-40BA-9909-C585F0DFA8BE}" type="pres">
      <dgm:prSet presAssocID="{EF5BF48E-11D7-442B-8ECC-AAA7CF6F886B}" presName="sp" presStyleCnt="0"/>
      <dgm:spPr/>
    </dgm:pt>
    <dgm:pt modelId="{BE552DEF-EF0D-42F4-9069-34F341A0AD51}" type="pres">
      <dgm:prSet presAssocID="{B798E997-95C4-46D2-8CA7-9D2AD6A8D591}" presName="composite" presStyleCnt="0"/>
      <dgm:spPr/>
    </dgm:pt>
    <dgm:pt modelId="{4B42E671-08DE-43EE-BBE4-407483D0E191}" type="pres">
      <dgm:prSet presAssocID="{B798E997-95C4-46D2-8CA7-9D2AD6A8D591}" presName="parentText" presStyleLbl="alignNode1" presStyleIdx="5" presStyleCnt="7">
        <dgm:presLayoutVars>
          <dgm:chMax val="1"/>
          <dgm:bulletEnabled val="1"/>
        </dgm:presLayoutVars>
      </dgm:prSet>
      <dgm:spPr/>
    </dgm:pt>
    <dgm:pt modelId="{A325AED0-E3DB-49DB-9695-B62B17D8490F}" type="pres">
      <dgm:prSet presAssocID="{B798E997-95C4-46D2-8CA7-9D2AD6A8D591}" presName="descendantText" presStyleLbl="alignAcc1" presStyleIdx="5" presStyleCnt="7">
        <dgm:presLayoutVars>
          <dgm:bulletEnabled val="1"/>
        </dgm:presLayoutVars>
      </dgm:prSet>
      <dgm:spPr/>
    </dgm:pt>
    <dgm:pt modelId="{04BAE0CC-CEDE-4C69-8FEC-BADB53684636}" type="pres">
      <dgm:prSet presAssocID="{B8D8D29F-BFA6-4C0A-9399-6BE49EAEE465}" presName="sp" presStyleCnt="0"/>
      <dgm:spPr/>
    </dgm:pt>
    <dgm:pt modelId="{1897B313-6E59-45CD-A8F7-49FD0EF45473}" type="pres">
      <dgm:prSet presAssocID="{A597DF24-2EDB-458A-AF62-CFCD427F8A1B}" presName="composite" presStyleCnt="0"/>
      <dgm:spPr/>
    </dgm:pt>
    <dgm:pt modelId="{8D6FD606-9085-4759-BF80-E5AD97066871}" type="pres">
      <dgm:prSet presAssocID="{A597DF24-2EDB-458A-AF62-CFCD427F8A1B}" presName="parentText" presStyleLbl="alignNode1" presStyleIdx="6" presStyleCnt="7">
        <dgm:presLayoutVars>
          <dgm:chMax val="1"/>
          <dgm:bulletEnabled val="1"/>
        </dgm:presLayoutVars>
      </dgm:prSet>
      <dgm:spPr/>
    </dgm:pt>
    <dgm:pt modelId="{2F3F0980-787A-46D2-82D7-9B0AB472A9F6}" type="pres">
      <dgm:prSet presAssocID="{A597DF24-2EDB-458A-AF62-CFCD427F8A1B}" presName="descendantText" presStyleLbl="alignAcc1" presStyleIdx="6" presStyleCnt="7">
        <dgm:presLayoutVars>
          <dgm:bulletEnabled val="1"/>
        </dgm:presLayoutVars>
      </dgm:prSet>
      <dgm:spPr/>
    </dgm:pt>
  </dgm:ptLst>
  <dgm:cxnLst>
    <dgm:cxn modelId="{558DBA29-0DD2-4376-A364-CB0BFAF9D738}" srcId="{350DDCF1-9316-4CE7-B407-A2EB4A9707EE}" destId="{B798E997-95C4-46D2-8CA7-9D2AD6A8D591}" srcOrd="5" destOrd="0" parTransId="{DA3CF7F5-0A46-48DD-B081-202AFAF8D7AE}" sibTransId="{B8D8D29F-BFA6-4C0A-9399-6BE49EAEE465}"/>
    <dgm:cxn modelId="{BFD8AA2F-5800-4813-ADCF-F82FA0D6B7F9}" type="presOf" srcId="{B798E997-95C4-46D2-8CA7-9D2AD6A8D591}" destId="{4B42E671-08DE-43EE-BBE4-407483D0E191}" srcOrd="0" destOrd="0" presId="urn:microsoft.com/office/officeart/2005/8/layout/chevron2"/>
    <dgm:cxn modelId="{3355C831-1CD6-4E3B-B431-C8A6B6CF11C2}" type="presOf" srcId="{350DDCF1-9316-4CE7-B407-A2EB4A9707EE}" destId="{FECA6348-B83C-4B05-86C4-FCFD0B25DF64}" srcOrd="0" destOrd="0" presId="urn:microsoft.com/office/officeart/2005/8/layout/chevron2"/>
    <dgm:cxn modelId="{54788733-2D58-4BB0-A480-FCDD379B64CD}" srcId="{A597DF24-2EDB-458A-AF62-CFCD427F8A1B}" destId="{97EE9DFA-AB45-41C7-AE17-9FFEA9D77DFA}" srcOrd="0" destOrd="0" parTransId="{67975FE7-4C80-43F8-B131-9054925AD740}" sibTransId="{37985D5B-F243-48E5-B244-A389DC3C5A0D}"/>
    <dgm:cxn modelId="{2DB75834-D97B-43D7-A004-23413D92DE08}" type="presOf" srcId="{A597DF24-2EDB-458A-AF62-CFCD427F8A1B}" destId="{8D6FD606-9085-4759-BF80-E5AD97066871}" srcOrd="0" destOrd="0" presId="urn:microsoft.com/office/officeart/2005/8/layout/chevron2"/>
    <dgm:cxn modelId="{5ABED85C-CA70-4589-AE71-1F252C1CFF05}" srcId="{59FCE7B8-5857-4068-8D39-8765AEC5CD86}" destId="{CF28202D-70BC-4515-AA86-127686064273}" srcOrd="0" destOrd="0" parTransId="{AE5A867B-9522-482B-9DE9-0A7EF7C399ED}" sibTransId="{1160E502-4E81-4F4F-B6C9-2E2D72182882}"/>
    <dgm:cxn modelId="{371FA746-E9C7-4008-94D7-261DD1BC31B4}" type="presOf" srcId="{C51F9349-A57C-4594-AE15-E2D34BBC0276}" destId="{FD7E2E0C-E308-4A3A-B461-62F353AA2A03}" srcOrd="0" destOrd="0" presId="urn:microsoft.com/office/officeart/2005/8/layout/chevron2"/>
    <dgm:cxn modelId="{9CEAFE6A-45B7-4046-92E0-4CA386B4BFDB}" type="presOf" srcId="{2FFD9E6F-AC4F-42D2-8E2D-3369561839A1}" destId="{5B1225BF-6B7F-413C-85D7-186C2F21DADD}" srcOrd="0" destOrd="0" presId="urn:microsoft.com/office/officeart/2005/8/layout/chevron2"/>
    <dgm:cxn modelId="{AE0C166C-34C4-458E-8038-9BC54E080EDD}" type="presOf" srcId="{77082AFD-DF5B-477E-99B0-85023265C307}" destId="{DAF3D123-FC9A-48C8-AEBC-5AED439D9C97}" srcOrd="0" destOrd="0" presId="urn:microsoft.com/office/officeart/2005/8/layout/chevron2"/>
    <dgm:cxn modelId="{22B2544D-06E7-4D75-B867-53060C87C9EA}" type="presOf" srcId="{B47FA8F5-FFE7-4E6E-89F6-9E735442E2BB}" destId="{81AB3D62-012E-4F69-8DE8-0E3BFC47145C}" srcOrd="0" destOrd="0" presId="urn:microsoft.com/office/officeart/2005/8/layout/chevron2"/>
    <dgm:cxn modelId="{7147DE70-39D9-41B0-BB01-34612A396B78}" srcId="{350DDCF1-9316-4CE7-B407-A2EB4A9707EE}" destId="{59FCE7B8-5857-4068-8D39-8765AEC5CD86}" srcOrd="2" destOrd="0" parTransId="{19035ADD-B605-4025-A775-1BC51C907B56}" sibTransId="{26B5552A-B695-4FC3-AF2A-420733D324DC}"/>
    <dgm:cxn modelId="{1B8EF670-7A41-4818-A89B-AC10F7248018}" type="presOf" srcId="{A225B372-EF49-47FA-AF5F-EED65F920AA8}" destId="{CFC6A15E-9089-4218-A0FF-A5CDA6299FBC}" srcOrd="0" destOrd="0" presId="urn:microsoft.com/office/officeart/2005/8/layout/chevron2"/>
    <dgm:cxn modelId="{8A0BAA72-97E3-49BF-BBC2-0A0974944A47}" srcId="{A38AA017-48C6-440A-BBE1-942004BCB767}" destId="{2FFD9E6F-AC4F-42D2-8E2D-3369561839A1}" srcOrd="0" destOrd="0" parTransId="{49A54726-0624-4DC6-8CA6-6596CA7226BD}" sibTransId="{DED84640-6DF4-4DB8-9A25-6A7015851BA6}"/>
    <dgm:cxn modelId="{95266086-BFEA-47D2-BFC8-AFB7B4A8921F}" srcId="{209D00FE-B58C-43FD-BB22-97B656745DEF}" destId="{A225B372-EF49-47FA-AF5F-EED65F920AA8}" srcOrd="0" destOrd="0" parTransId="{C3D37911-BF18-45C1-9BE5-8300628F9B56}" sibTransId="{7341ECF5-8848-4FA8-92C6-80CA210ACC36}"/>
    <dgm:cxn modelId="{3F7EC387-8A37-4BEE-BBC9-694EEDFC10CF}" srcId="{350DDCF1-9316-4CE7-B407-A2EB4A9707EE}" destId="{A597DF24-2EDB-458A-AF62-CFCD427F8A1B}" srcOrd="6" destOrd="0" parTransId="{9A0FD705-310F-425C-AA40-2E42F94A888F}" sibTransId="{B67192FD-90B6-4455-A093-72767979226C}"/>
    <dgm:cxn modelId="{CFE88A88-8473-4C42-A94A-135BBA960D39}" srcId="{B798E997-95C4-46D2-8CA7-9D2AD6A8D591}" destId="{6077D745-A607-4A17-90B1-BDDD1B979A61}" srcOrd="0" destOrd="0" parTransId="{250FAA9C-4915-418C-8231-0A24FD75B640}" sibTransId="{8050C425-848D-4A18-8A2F-14172BBA8F9A}"/>
    <dgm:cxn modelId="{66802898-121E-4208-AE19-6E3E55DAA95B}" srcId="{350DDCF1-9316-4CE7-B407-A2EB4A9707EE}" destId="{C51F9349-A57C-4594-AE15-E2D34BBC0276}" srcOrd="1" destOrd="0" parTransId="{8E24B5A5-1942-4983-94D5-75B9800700F0}" sibTransId="{4EECDCB4-90E3-4EBA-B478-5FBD53766E5A}"/>
    <dgm:cxn modelId="{94E40F99-D0AD-4E20-A73A-976FFB8A790F}" type="presOf" srcId="{ADC5A2BE-49D9-4E9B-B3B2-638ED51AA105}" destId="{7534BEF1-649A-47BC-B337-659C6FCC75A5}" srcOrd="0" destOrd="0" presId="urn:microsoft.com/office/officeart/2005/8/layout/chevron2"/>
    <dgm:cxn modelId="{EFBC1BAF-F7A0-4EE9-8497-831DC5F4D25E}" type="presOf" srcId="{59FCE7B8-5857-4068-8D39-8765AEC5CD86}" destId="{6851C4A9-6EE3-4D9F-9CA3-564378A76422}" srcOrd="0" destOrd="0" presId="urn:microsoft.com/office/officeart/2005/8/layout/chevron2"/>
    <dgm:cxn modelId="{15186FBF-DC9C-4ECD-9FF2-386EE8DEFD27}" type="presOf" srcId="{CF28202D-70BC-4515-AA86-127686064273}" destId="{FFC6B1F9-3180-46AA-A509-7BE7D72F9665}" srcOrd="0" destOrd="0" presId="urn:microsoft.com/office/officeart/2005/8/layout/chevron2"/>
    <dgm:cxn modelId="{24B38BC6-8063-46EA-873B-A3A13D662EF1}" srcId="{350DDCF1-9316-4CE7-B407-A2EB4A9707EE}" destId="{209D00FE-B58C-43FD-BB22-97B656745DEF}" srcOrd="4" destOrd="0" parTransId="{424F056D-27C8-48FB-AE4F-DC89121DF150}" sibTransId="{EF5BF48E-11D7-442B-8ECC-AAA7CF6F886B}"/>
    <dgm:cxn modelId="{297D75CA-8EF4-46D4-97DE-960D8967D658}" srcId="{ADC5A2BE-49D9-4E9B-B3B2-638ED51AA105}" destId="{B47FA8F5-FFE7-4E6E-89F6-9E735442E2BB}" srcOrd="0" destOrd="0" parTransId="{59027151-924D-461A-B017-DDDDB752CEC9}" sibTransId="{48AFE568-CE3A-4FB9-A583-04D3762F9794}"/>
    <dgm:cxn modelId="{625DC1E0-8575-4998-97F0-B19FA2412FF9}" type="presOf" srcId="{6077D745-A607-4A17-90B1-BDDD1B979A61}" destId="{A325AED0-E3DB-49DB-9695-B62B17D8490F}" srcOrd="0" destOrd="0" presId="urn:microsoft.com/office/officeart/2005/8/layout/chevron2"/>
    <dgm:cxn modelId="{2CA6F0E3-23E5-46F2-9242-A49D35D06E71}" srcId="{350DDCF1-9316-4CE7-B407-A2EB4A9707EE}" destId="{A38AA017-48C6-440A-BBE1-942004BCB767}" srcOrd="3" destOrd="0" parTransId="{901CA6DA-F961-4D28-A1E8-BFC8D891DA33}" sibTransId="{FC3267D7-49F4-4C04-BFC8-B89FB362792A}"/>
    <dgm:cxn modelId="{EFE053E7-CF26-472E-B276-761FDAB9CF3D}" srcId="{C51F9349-A57C-4594-AE15-E2D34BBC0276}" destId="{77082AFD-DF5B-477E-99B0-85023265C307}" srcOrd="0" destOrd="0" parTransId="{478DCA2B-8683-4AEF-A047-CD99C0936D6F}" sibTransId="{337D0CF5-A13A-4338-A987-E45B9B59F65E}"/>
    <dgm:cxn modelId="{14490DF5-1E34-4516-884B-40E8C9B33763}" type="presOf" srcId="{A38AA017-48C6-440A-BBE1-942004BCB767}" destId="{CEDD6744-C731-4151-93BA-A38465F51699}" srcOrd="0" destOrd="0" presId="urn:microsoft.com/office/officeart/2005/8/layout/chevron2"/>
    <dgm:cxn modelId="{5B013DF6-2FDF-4860-8D42-BBC3B6DDD1A3}" type="presOf" srcId="{209D00FE-B58C-43FD-BB22-97B656745DEF}" destId="{3B742050-94D4-4BD5-B90C-F0E575B659AF}" srcOrd="0" destOrd="0" presId="urn:microsoft.com/office/officeart/2005/8/layout/chevron2"/>
    <dgm:cxn modelId="{AABA69F6-02C2-4818-A205-B48A756738B6}" type="presOf" srcId="{97EE9DFA-AB45-41C7-AE17-9FFEA9D77DFA}" destId="{2F3F0980-787A-46D2-82D7-9B0AB472A9F6}" srcOrd="0" destOrd="0" presId="urn:microsoft.com/office/officeart/2005/8/layout/chevron2"/>
    <dgm:cxn modelId="{ED24DFF8-652D-4143-9781-75D4C252A6EE}" srcId="{350DDCF1-9316-4CE7-B407-A2EB4A9707EE}" destId="{ADC5A2BE-49D9-4E9B-B3B2-638ED51AA105}" srcOrd="0" destOrd="0" parTransId="{0CE35185-5032-4315-8B08-1CB5A0FD73B8}" sibTransId="{EE8BAD3A-E434-4FB6-B000-8FE29B8B4B8C}"/>
    <dgm:cxn modelId="{A82A35C3-2366-443D-ABB8-BCD3ECD7627D}" type="presParOf" srcId="{FECA6348-B83C-4B05-86C4-FCFD0B25DF64}" destId="{6CEE5DA0-9982-46E2-82F7-7019B8408A55}" srcOrd="0" destOrd="0" presId="urn:microsoft.com/office/officeart/2005/8/layout/chevron2"/>
    <dgm:cxn modelId="{3D5A7EA8-363E-4A4F-B00E-7D08FB6F7403}" type="presParOf" srcId="{6CEE5DA0-9982-46E2-82F7-7019B8408A55}" destId="{7534BEF1-649A-47BC-B337-659C6FCC75A5}" srcOrd="0" destOrd="0" presId="urn:microsoft.com/office/officeart/2005/8/layout/chevron2"/>
    <dgm:cxn modelId="{4FF02A83-3B2F-4C80-BEC2-641AAE4E3C95}" type="presParOf" srcId="{6CEE5DA0-9982-46E2-82F7-7019B8408A55}" destId="{81AB3D62-012E-4F69-8DE8-0E3BFC47145C}" srcOrd="1" destOrd="0" presId="urn:microsoft.com/office/officeart/2005/8/layout/chevron2"/>
    <dgm:cxn modelId="{751D8C06-870E-44ED-963E-4BA7BFA4211A}" type="presParOf" srcId="{FECA6348-B83C-4B05-86C4-FCFD0B25DF64}" destId="{4E9DAA80-55C7-42F7-ABCB-C651E4B9CA6E}" srcOrd="1" destOrd="0" presId="urn:microsoft.com/office/officeart/2005/8/layout/chevron2"/>
    <dgm:cxn modelId="{8FD58E8A-B838-41F4-A756-1F1ABDCB561B}" type="presParOf" srcId="{FECA6348-B83C-4B05-86C4-FCFD0B25DF64}" destId="{74A406B6-06F5-4D1C-887C-58D91D23529C}" srcOrd="2" destOrd="0" presId="urn:microsoft.com/office/officeart/2005/8/layout/chevron2"/>
    <dgm:cxn modelId="{F050146A-6F88-4A08-83D1-0862710C573A}" type="presParOf" srcId="{74A406B6-06F5-4D1C-887C-58D91D23529C}" destId="{FD7E2E0C-E308-4A3A-B461-62F353AA2A03}" srcOrd="0" destOrd="0" presId="urn:microsoft.com/office/officeart/2005/8/layout/chevron2"/>
    <dgm:cxn modelId="{31E90742-6517-4438-AD6A-6FB2FAFE8164}" type="presParOf" srcId="{74A406B6-06F5-4D1C-887C-58D91D23529C}" destId="{DAF3D123-FC9A-48C8-AEBC-5AED439D9C97}" srcOrd="1" destOrd="0" presId="urn:microsoft.com/office/officeart/2005/8/layout/chevron2"/>
    <dgm:cxn modelId="{B489B16E-5D82-4CD4-87D3-98141A43A55B}" type="presParOf" srcId="{FECA6348-B83C-4B05-86C4-FCFD0B25DF64}" destId="{198E577F-81EE-47DE-A35A-FBFA61917FBB}" srcOrd="3" destOrd="0" presId="urn:microsoft.com/office/officeart/2005/8/layout/chevron2"/>
    <dgm:cxn modelId="{6D5ADEAB-55CA-4F67-95E1-80F693426503}" type="presParOf" srcId="{FECA6348-B83C-4B05-86C4-FCFD0B25DF64}" destId="{7C2F142B-6BF2-4C7C-A7E1-17EED88EF4DB}" srcOrd="4" destOrd="0" presId="urn:microsoft.com/office/officeart/2005/8/layout/chevron2"/>
    <dgm:cxn modelId="{5D5A50D8-A158-481B-B382-77389FDE8B96}" type="presParOf" srcId="{7C2F142B-6BF2-4C7C-A7E1-17EED88EF4DB}" destId="{6851C4A9-6EE3-4D9F-9CA3-564378A76422}" srcOrd="0" destOrd="0" presId="urn:microsoft.com/office/officeart/2005/8/layout/chevron2"/>
    <dgm:cxn modelId="{4547B166-E3FF-4911-902A-89E94ED4C612}" type="presParOf" srcId="{7C2F142B-6BF2-4C7C-A7E1-17EED88EF4DB}" destId="{FFC6B1F9-3180-46AA-A509-7BE7D72F9665}" srcOrd="1" destOrd="0" presId="urn:microsoft.com/office/officeart/2005/8/layout/chevron2"/>
    <dgm:cxn modelId="{3E6627CF-37E5-4BC0-BD89-3B24C8421FF9}" type="presParOf" srcId="{FECA6348-B83C-4B05-86C4-FCFD0B25DF64}" destId="{953D7130-33FC-4BA1-AA64-61B91FFDB61A}" srcOrd="5" destOrd="0" presId="urn:microsoft.com/office/officeart/2005/8/layout/chevron2"/>
    <dgm:cxn modelId="{307586B6-B484-42E7-B589-C1F4B7742ECB}" type="presParOf" srcId="{FECA6348-B83C-4B05-86C4-FCFD0B25DF64}" destId="{F71C02CE-DE60-401D-B771-008D2A2CC830}" srcOrd="6" destOrd="0" presId="urn:microsoft.com/office/officeart/2005/8/layout/chevron2"/>
    <dgm:cxn modelId="{B3518694-58BF-40C1-9D0E-BB9E9C684911}" type="presParOf" srcId="{F71C02CE-DE60-401D-B771-008D2A2CC830}" destId="{CEDD6744-C731-4151-93BA-A38465F51699}" srcOrd="0" destOrd="0" presId="urn:microsoft.com/office/officeart/2005/8/layout/chevron2"/>
    <dgm:cxn modelId="{D4CDA4A2-7BC7-4CC5-9956-DC1E4FB88347}" type="presParOf" srcId="{F71C02CE-DE60-401D-B771-008D2A2CC830}" destId="{5B1225BF-6B7F-413C-85D7-186C2F21DADD}" srcOrd="1" destOrd="0" presId="urn:microsoft.com/office/officeart/2005/8/layout/chevron2"/>
    <dgm:cxn modelId="{85683A94-5F19-4633-9A23-6DEBE370D52C}" type="presParOf" srcId="{FECA6348-B83C-4B05-86C4-FCFD0B25DF64}" destId="{64FD49C3-3149-4F2A-BD17-8D07FE568141}" srcOrd="7" destOrd="0" presId="urn:microsoft.com/office/officeart/2005/8/layout/chevron2"/>
    <dgm:cxn modelId="{E3F932D1-C0F0-42E9-ABE8-DE952C0544AF}" type="presParOf" srcId="{FECA6348-B83C-4B05-86C4-FCFD0B25DF64}" destId="{DB1BFBDD-51B3-4351-A985-6675F57A3B1F}" srcOrd="8" destOrd="0" presId="urn:microsoft.com/office/officeart/2005/8/layout/chevron2"/>
    <dgm:cxn modelId="{503078D7-D37A-4E8E-B4A1-E9B2CDDE52F8}" type="presParOf" srcId="{DB1BFBDD-51B3-4351-A985-6675F57A3B1F}" destId="{3B742050-94D4-4BD5-B90C-F0E575B659AF}" srcOrd="0" destOrd="0" presId="urn:microsoft.com/office/officeart/2005/8/layout/chevron2"/>
    <dgm:cxn modelId="{1833E55C-1149-4560-ACB3-BB6747E3CCA8}" type="presParOf" srcId="{DB1BFBDD-51B3-4351-A985-6675F57A3B1F}" destId="{CFC6A15E-9089-4218-A0FF-A5CDA6299FBC}" srcOrd="1" destOrd="0" presId="urn:microsoft.com/office/officeart/2005/8/layout/chevron2"/>
    <dgm:cxn modelId="{040B1249-2642-435E-A3A0-015A4ED6C4E3}" type="presParOf" srcId="{FECA6348-B83C-4B05-86C4-FCFD0B25DF64}" destId="{200285D9-795C-40BA-9909-C585F0DFA8BE}" srcOrd="9" destOrd="0" presId="urn:microsoft.com/office/officeart/2005/8/layout/chevron2"/>
    <dgm:cxn modelId="{D848AF4C-2CDA-416E-959B-5B1D07BE1B58}" type="presParOf" srcId="{FECA6348-B83C-4B05-86C4-FCFD0B25DF64}" destId="{BE552DEF-EF0D-42F4-9069-34F341A0AD51}" srcOrd="10" destOrd="0" presId="urn:microsoft.com/office/officeart/2005/8/layout/chevron2"/>
    <dgm:cxn modelId="{3F8265DB-1617-4E89-AAC2-806A4551E9C6}" type="presParOf" srcId="{BE552DEF-EF0D-42F4-9069-34F341A0AD51}" destId="{4B42E671-08DE-43EE-BBE4-407483D0E191}" srcOrd="0" destOrd="0" presId="urn:microsoft.com/office/officeart/2005/8/layout/chevron2"/>
    <dgm:cxn modelId="{DCF10A19-B630-4860-BA75-7C5E53873C43}" type="presParOf" srcId="{BE552DEF-EF0D-42F4-9069-34F341A0AD51}" destId="{A325AED0-E3DB-49DB-9695-B62B17D8490F}" srcOrd="1" destOrd="0" presId="urn:microsoft.com/office/officeart/2005/8/layout/chevron2"/>
    <dgm:cxn modelId="{34CEA430-004C-499C-BACC-7560A1D74D01}" type="presParOf" srcId="{FECA6348-B83C-4B05-86C4-FCFD0B25DF64}" destId="{04BAE0CC-CEDE-4C69-8FEC-BADB53684636}" srcOrd="11" destOrd="0" presId="urn:microsoft.com/office/officeart/2005/8/layout/chevron2"/>
    <dgm:cxn modelId="{A0BEF0F7-702C-449F-8B30-4A86A3510866}" type="presParOf" srcId="{FECA6348-B83C-4B05-86C4-FCFD0B25DF64}" destId="{1897B313-6E59-45CD-A8F7-49FD0EF45473}" srcOrd="12" destOrd="0" presId="urn:microsoft.com/office/officeart/2005/8/layout/chevron2"/>
    <dgm:cxn modelId="{D70E008A-317B-478A-9205-9F6E2A170DF5}" type="presParOf" srcId="{1897B313-6E59-45CD-A8F7-49FD0EF45473}" destId="{8D6FD606-9085-4759-BF80-E5AD97066871}" srcOrd="0" destOrd="0" presId="urn:microsoft.com/office/officeart/2005/8/layout/chevron2"/>
    <dgm:cxn modelId="{001A195B-91E4-4643-91F5-30AA54BB9F2D}" type="presParOf" srcId="{1897B313-6E59-45CD-A8F7-49FD0EF45473}" destId="{2F3F0980-787A-46D2-82D7-9B0AB472A9F6}"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34BEF1-649A-47BC-B337-659C6FCC75A5}">
      <dsp:nvSpPr>
        <dsp:cNvPr id="0" name=""/>
        <dsp:cNvSpPr/>
      </dsp:nvSpPr>
      <dsp:spPr>
        <a:xfrm rot="5400000">
          <a:off x="-80049" y="80408"/>
          <a:ext cx="533660" cy="37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1</a:t>
          </a:r>
          <a:endParaRPr lang="en-PK" sz="1000" kern="1200"/>
        </a:p>
      </dsp:txBody>
      <dsp:txXfrm rot="-5400000">
        <a:off x="0" y="187140"/>
        <a:ext cx="373562" cy="160098"/>
      </dsp:txXfrm>
    </dsp:sp>
    <dsp:sp modelId="{81AB3D62-012E-4F69-8DE8-0E3BFC47145C}">
      <dsp:nvSpPr>
        <dsp:cNvPr id="0" name=""/>
        <dsp:cNvSpPr/>
      </dsp:nvSpPr>
      <dsp:spPr>
        <a:xfrm rot="5400000">
          <a:off x="2756541" y="-2382619"/>
          <a:ext cx="346879" cy="5112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Initial Study</a:t>
          </a:r>
          <a:endParaRPr lang="en-PK" sz="2000" kern="1200"/>
        </a:p>
      </dsp:txBody>
      <dsp:txXfrm rot="-5400000">
        <a:off x="373563" y="17292"/>
        <a:ext cx="5095904" cy="313013"/>
      </dsp:txXfrm>
    </dsp:sp>
    <dsp:sp modelId="{FD7E2E0C-E308-4A3A-B461-62F353AA2A03}">
      <dsp:nvSpPr>
        <dsp:cNvPr id="0" name=""/>
        <dsp:cNvSpPr/>
      </dsp:nvSpPr>
      <dsp:spPr>
        <a:xfrm rot="5400000">
          <a:off x="-80049" y="524745"/>
          <a:ext cx="533660" cy="37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2</a:t>
          </a:r>
          <a:endParaRPr lang="en-PK" sz="1000" kern="1200"/>
        </a:p>
      </dsp:txBody>
      <dsp:txXfrm rot="-5400000">
        <a:off x="0" y="631477"/>
        <a:ext cx="373562" cy="160098"/>
      </dsp:txXfrm>
    </dsp:sp>
    <dsp:sp modelId="{DAF3D123-FC9A-48C8-AEBC-5AED439D9C97}">
      <dsp:nvSpPr>
        <dsp:cNvPr id="0" name=""/>
        <dsp:cNvSpPr/>
      </dsp:nvSpPr>
      <dsp:spPr>
        <a:xfrm rot="5400000">
          <a:off x="2756541" y="-1938283"/>
          <a:ext cx="346879" cy="5112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Literature Review</a:t>
          </a:r>
          <a:endParaRPr lang="en-PK" sz="2000" kern="1200"/>
        </a:p>
      </dsp:txBody>
      <dsp:txXfrm rot="-5400000">
        <a:off x="373563" y="461628"/>
        <a:ext cx="5095904" cy="313013"/>
      </dsp:txXfrm>
    </dsp:sp>
    <dsp:sp modelId="{6851C4A9-6EE3-4D9F-9CA3-564378A76422}">
      <dsp:nvSpPr>
        <dsp:cNvPr id="0" name=""/>
        <dsp:cNvSpPr/>
      </dsp:nvSpPr>
      <dsp:spPr>
        <a:xfrm rot="5400000">
          <a:off x="-80049" y="969081"/>
          <a:ext cx="533660" cy="37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3</a:t>
          </a:r>
          <a:endParaRPr lang="en-PK" sz="1000" kern="1200"/>
        </a:p>
      </dsp:txBody>
      <dsp:txXfrm rot="-5400000">
        <a:off x="0" y="1075813"/>
        <a:ext cx="373562" cy="160098"/>
      </dsp:txXfrm>
    </dsp:sp>
    <dsp:sp modelId="{FFC6B1F9-3180-46AA-A509-7BE7D72F9665}">
      <dsp:nvSpPr>
        <dsp:cNvPr id="0" name=""/>
        <dsp:cNvSpPr/>
      </dsp:nvSpPr>
      <dsp:spPr>
        <a:xfrm rot="5400000">
          <a:off x="2756541" y="-1493946"/>
          <a:ext cx="346879" cy="5112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Pilot Survey</a:t>
          </a:r>
          <a:endParaRPr lang="en-PK" sz="2000" kern="1200"/>
        </a:p>
      </dsp:txBody>
      <dsp:txXfrm rot="-5400000">
        <a:off x="373563" y="905965"/>
        <a:ext cx="5095904" cy="313013"/>
      </dsp:txXfrm>
    </dsp:sp>
    <dsp:sp modelId="{CEDD6744-C731-4151-93BA-A38465F51699}">
      <dsp:nvSpPr>
        <dsp:cNvPr id="0" name=""/>
        <dsp:cNvSpPr/>
      </dsp:nvSpPr>
      <dsp:spPr>
        <a:xfrm rot="5400000">
          <a:off x="-80049" y="1413418"/>
          <a:ext cx="533660" cy="37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4</a:t>
          </a:r>
          <a:endParaRPr lang="en-PK" sz="1000" kern="1200"/>
        </a:p>
      </dsp:txBody>
      <dsp:txXfrm rot="-5400000">
        <a:off x="0" y="1520150"/>
        <a:ext cx="373562" cy="160098"/>
      </dsp:txXfrm>
    </dsp:sp>
    <dsp:sp modelId="{5B1225BF-6B7F-413C-85D7-186C2F21DADD}">
      <dsp:nvSpPr>
        <dsp:cNvPr id="0" name=""/>
        <dsp:cNvSpPr/>
      </dsp:nvSpPr>
      <dsp:spPr>
        <a:xfrm rot="5400000">
          <a:off x="2756541" y="-1049609"/>
          <a:ext cx="346879" cy="5112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Collection of Data</a:t>
          </a:r>
          <a:endParaRPr lang="en-PK" sz="2000" kern="1200"/>
        </a:p>
      </dsp:txBody>
      <dsp:txXfrm rot="-5400000">
        <a:off x="373563" y="1350302"/>
        <a:ext cx="5095904" cy="313013"/>
      </dsp:txXfrm>
    </dsp:sp>
    <dsp:sp modelId="{3B742050-94D4-4BD5-B90C-F0E575B659AF}">
      <dsp:nvSpPr>
        <dsp:cNvPr id="0" name=""/>
        <dsp:cNvSpPr/>
      </dsp:nvSpPr>
      <dsp:spPr>
        <a:xfrm rot="5400000">
          <a:off x="-80049" y="1857755"/>
          <a:ext cx="533660" cy="37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5</a:t>
          </a:r>
          <a:endParaRPr lang="en-PK" sz="1000" kern="1200"/>
        </a:p>
      </dsp:txBody>
      <dsp:txXfrm rot="-5400000">
        <a:off x="0" y="1964487"/>
        <a:ext cx="373562" cy="160098"/>
      </dsp:txXfrm>
    </dsp:sp>
    <dsp:sp modelId="{CFC6A15E-9089-4218-A0FF-A5CDA6299FBC}">
      <dsp:nvSpPr>
        <dsp:cNvPr id="0" name=""/>
        <dsp:cNvSpPr/>
      </dsp:nvSpPr>
      <dsp:spPr>
        <a:xfrm rot="5400000">
          <a:off x="2756541" y="-605272"/>
          <a:ext cx="346879" cy="5112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Analysis of Data</a:t>
          </a:r>
          <a:endParaRPr lang="en-PK" sz="2000" kern="1200"/>
        </a:p>
      </dsp:txBody>
      <dsp:txXfrm rot="-5400000">
        <a:off x="373563" y="1794639"/>
        <a:ext cx="5095904" cy="313013"/>
      </dsp:txXfrm>
    </dsp:sp>
    <dsp:sp modelId="{4B42E671-08DE-43EE-BBE4-407483D0E191}">
      <dsp:nvSpPr>
        <dsp:cNvPr id="0" name=""/>
        <dsp:cNvSpPr/>
      </dsp:nvSpPr>
      <dsp:spPr>
        <a:xfrm rot="5400000">
          <a:off x="-80049" y="2302092"/>
          <a:ext cx="533660" cy="37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6</a:t>
          </a:r>
          <a:endParaRPr lang="en-PK" sz="1000" kern="1200"/>
        </a:p>
      </dsp:txBody>
      <dsp:txXfrm rot="-5400000">
        <a:off x="0" y="2408824"/>
        <a:ext cx="373562" cy="160098"/>
      </dsp:txXfrm>
    </dsp:sp>
    <dsp:sp modelId="{A325AED0-E3DB-49DB-9695-B62B17D8490F}">
      <dsp:nvSpPr>
        <dsp:cNvPr id="0" name=""/>
        <dsp:cNvSpPr/>
      </dsp:nvSpPr>
      <dsp:spPr>
        <a:xfrm rot="5400000">
          <a:off x="2756541" y="-160935"/>
          <a:ext cx="346879" cy="5112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Results and Findings</a:t>
          </a:r>
          <a:endParaRPr lang="en-PK" sz="2000" kern="1200"/>
        </a:p>
      </dsp:txBody>
      <dsp:txXfrm rot="-5400000">
        <a:off x="373563" y="2238976"/>
        <a:ext cx="5095904" cy="313013"/>
      </dsp:txXfrm>
    </dsp:sp>
    <dsp:sp modelId="{8D6FD606-9085-4759-BF80-E5AD97066871}">
      <dsp:nvSpPr>
        <dsp:cNvPr id="0" name=""/>
        <dsp:cNvSpPr/>
      </dsp:nvSpPr>
      <dsp:spPr>
        <a:xfrm rot="5400000">
          <a:off x="-80049" y="2746429"/>
          <a:ext cx="533660" cy="37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7</a:t>
          </a:r>
          <a:endParaRPr lang="en-PK" sz="1000" kern="1200"/>
        </a:p>
      </dsp:txBody>
      <dsp:txXfrm rot="-5400000">
        <a:off x="0" y="2853161"/>
        <a:ext cx="373562" cy="160098"/>
      </dsp:txXfrm>
    </dsp:sp>
    <dsp:sp modelId="{2F3F0980-787A-46D2-82D7-9B0AB472A9F6}">
      <dsp:nvSpPr>
        <dsp:cNvPr id="0" name=""/>
        <dsp:cNvSpPr/>
      </dsp:nvSpPr>
      <dsp:spPr>
        <a:xfrm rot="5400000">
          <a:off x="2756541" y="283401"/>
          <a:ext cx="346879" cy="5112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Conclusion and Discussion</a:t>
          </a:r>
          <a:endParaRPr lang="en-PK" sz="2000" kern="1200"/>
        </a:p>
      </dsp:txBody>
      <dsp:txXfrm rot="-5400000">
        <a:off x="373563" y="2683313"/>
        <a:ext cx="5095904" cy="3130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Taha Abro</cp:lastModifiedBy>
  <cp:revision>32</cp:revision>
  <cp:lastPrinted>2021-02-22T14:39:00Z</cp:lastPrinted>
  <dcterms:created xsi:type="dcterms:W3CDTF">2023-05-04T15:47:00Z</dcterms:created>
  <dcterms:modified xsi:type="dcterms:W3CDTF">2023-05-05T05:07:00Z</dcterms:modified>
</cp:coreProperties>
</file>