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383" w:rsidRDefault="00A71BB2" w:rsidP="005C4099">
      <w:pPr>
        <w:widowControl/>
        <w:autoSpaceDE/>
        <w:autoSpaceDN/>
        <w:spacing w:before="54" w:line="276" w:lineRule="auto"/>
        <w:jc w:val="center"/>
        <w:rPr>
          <w:rFonts w:eastAsiaTheme="minorHAnsi"/>
          <w:b/>
          <w:bCs/>
          <w:color w:val="000000" w:themeColor="text1"/>
          <w:sz w:val="28"/>
          <w:szCs w:val="28"/>
        </w:rPr>
      </w:pPr>
      <w:r>
        <w:rPr>
          <w:rFonts w:eastAsiaTheme="minorHAnsi"/>
          <w:b/>
          <w:bCs/>
          <w:color w:val="000000" w:themeColor="text1"/>
          <w:sz w:val="28"/>
          <w:szCs w:val="28"/>
        </w:rPr>
        <w:t xml:space="preserve">A Review Paper On </w:t>
      </w:r>
      <w:r w:rsidR="00264383" w:rsidRPr="00956B90">
        <w:rPr>
          <w:rFonts w:eastAsiaTheme="minorHAnsi"/>
          <w:b/>
          <w:bCs/>
          <w:color w:val="000000" w:themeColor="text1"/>
          <w:sz w:val="28"/>
          <w:szCs w:val="28"/>
        </w:rPr>
        <w:t>Geosynthetics in Road Construction</w:t>
      </w:r>
    </w:p>
    <w:p w:rsidR="00165EB6" w:rsidRDefault="00165EB6" w:rsidP="00BF5B48">
      <w:pPr>
        <w:widowControl/>
        <w:tabs>
          <w:tab w:val="left" w:pos="1170"/>
          <w:tab w:val="left" w:pos="11520"/>
        </w:tabs>
        <w:autoSpaceDE/>
        <w:autoSpaceDN/>
        <w:spacing w:before="54" w:line="276" w:lineRule="auto"/>
        <w:ind w:right="900"/>
        <w:jc w:val="center"/>
        <w:rPr>
          <w:rFonts w:eastAsiaTheme="minorHAnsi"/>
          <w:b/>
          <w:bCs/>
          <w:color w:val="000000" w:themeColor="text1"/>
          <w:sz w:val="28"/>
          <w:szCs w:val="28"/>
        </w:rPr>
      </w:pPr>
    </w:p>
    <w:p w:rsidR="00F87ED4" w:rsidRPr="005F62C5" w:rsidRDefault="001A0DF2" w:rsidP="005F62C5">
      <w:pPr>
        <w:widowControl/>
        <w:autoSpaceDE/>
        <w:autoSpaceDN/>
        <w:spacing w:before="54" w:line="276" w:lineRule="auto"/>
        <w:jc w:val="center"/>
        <w:rPr>
          <w:rFonts w:eastAsiaTheme="minorHAnsi"/>
          <w:b/>
          <w:bCs/>
          <w:color w:val="000000" w:themeColor="text1"/>
          <w:sz w:val="24"/>
          <w:szCs w:val="24"/>
        </w:rPr>
      </w:pPr>
      <w:r w:rsidRPr="005F62C5">
        <w:rPr>
          <w:rFonts w:eastAsiaTheme="minorHAnsi"/>
          <w:b/>
          <w:bCs/>
          <w:color w:val="000000" w:themeColor="text1"/>
          <w:sz w:val="24"/>
          <w:szCs w:val="24"/>
        </w:rPr>
        <w:t>PARVEEN AHLAWAT</w:t>
      </w:r>
      <w:r w:rsidR="00F87ED4" w:rsidRPr="005F62C5">
        <w:rPr>
          <w:rFonts w:eastAsiaTheme="minorHAnsi"/>
          <w:b/>
          <w:bCs/>
          <w:color w:val="000000" w:themeColor="text1"/>
          <w:sz w:val="24"/>
          <w:szCs w:val="24"/>
          <w:vertAlign w:val="superscript"/>
        </w:rPr>
        <w:t>1</w:t>
      </w:r>
      <w:r w:rsidR="00F87ED4" w:rsidRPr="005F62C5">
        <w:rPr>
          <w:rFonts w:eastAsiaTheme="minorHAnsi"/>
          <w:b/>
          <w:bCs/>
          <w:color w:val="000000" w:themeColor="text1"/>
          <w:sz w:val="24"/>
          <w:szCs w:val="24"/>
        </w:rPr>
        <w:t>, Mr PARDEEP</w:t>
      </w:r>
      <w:r w:rsidR="00F87ED4" w:rsidRPr="005F62C5">
        <w:rPr>
          <w:rFonts w:eastAsiaTheme="minorHAnsi"/>
          <w:b/>
          <w:bCs/>
          <w:color w:val="000000" w:themeColor="text1"/>
          <w:sz w:val="24"/>
          <w:szCs w:val="24"/>
          <w:vertAlign w:val="superscript"/>
        </w:rPr>
        <w:t>2</w:t>
      </w:r>
      <w:r w:rsidR="00F87ED4" w:rsidRPr="005F62C5">
        <w:rPr>
          <w:rFonts w:eastAsiaTheme="minorHAnsi"/>
          <w:b/>
          <w:bCs/>
          <w:color w:val="000000" w:themeColor="text1"/>
          <w:sz w:val="24"/>
          <w:szCs w:val="24"/>
        </w:rPr>
        <w:t xml:space="preserve">, </w:t>
      </w:r>
      <w:r w:rsidR="00B35FC7" w:rsidRPr="005F62C5">
        <w:rPr>
          <w:rFonts w:eastAsiaTheme="minorHAnsi"/>
          <w:b/>
          <w:bCs/>
          <w:color w:val="000000" w:themeColor="text1"/>
          <w:sz w:val="24"/>
          <w:szCs w:val="24"/>
        </w:rPr>
        <w:t>VIKAS SHARMA</w:t>
      </w:r>
      <w:r w:rsidR="00F87ED4" w:rsidRPr="005F62C5">
        <w:rPr>
          <w:rFonts w:eastAsiaTheme="minorHAnsi"/>
          <w:b/>
          <w:bCs/>
          <w:color w:val="000000" w:themeColor="text1"/>
          <w:sz w:val="24"/>
          <w:szCs w:val="24"/>
          <w:vertAlign w:val="superscript"/>
        </w:rPr>
        <w:t>3</w:t>
      </w:r>
    </w:p>
    <w:p w:rsidR="00F87ED4" w:rsidRDefault="00F87ED4" w:rsidP="00BF5B48">
      <w:pPr>
        <w:pStyle w:val="BodyText"/>
        <w:tabs>
          <w:tab w:val="left" w:pos="1170"/>
          <w:tab w:val="left" w:pos="11520"/>
        </w:tabs>
        <w:spacing w:before="11"/>
        <w:ind w:right="900"/>
        <w:jc w:val="center"/>
        <w:rPr>
          <w:b/>
          <w:sz w:val="28"/>
        </w:rPr>
      </w:pPr>
    </w:p>
    <w:p w:rsidR="00906772" w:rsidRDefault="00906772" w:rsidP="00BF5B48">
      <w:pPr>
        <w:tabs>
          <w:tab w:val="left" w:pos="1170"/>
          <w:tab w:val="left" w:pos="11520"/>
        </w:tabs>
        <w:spacing w:line="230" w:lineRule="auto"/>
        <w:ind w:right="900"/>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E10346" w:rsidRDefault="00E10346" w:rsidP="00BF5B48">
      <w:pPr>
        <w:tabs>
          <w:tab w:val="left" w:pos="1170"/>
          <w:tab w:val="left" w:pos="11520"/>
        </w:tabs>
        <w:spacing w:line="230" w:lineRule="auto"/>
        <w:ind w:right="900"/>
        <w:jc w:val="center"/>
      </w:pPr>
      <w:r w:rsidRPr="00E10346">
        <w:rPr>
          <w:rFonts w:asciiTheme="majorHAnsi" w:hAnsiTheme="majorHAnsi"/>
          <w:i/>
          <w:sz w:val="24"/>
          <w:szCs w:val="24"/>
        </w:rPr>
        <w:t>Parveenahlawat1</w:t>
      </w:r>
      <w:hyperlink r:id="rId8" w:history="1">
        <w:r w:rsidRPr="00E10346">
          <w:rPr>
            <w:rStyle w:val="Hyperlink"/>
            <w:rFonts w:asciiTheme="majorHAnsi" w:hAnsiTheme="majorHAnsi"/>
            <w:i/>
            <w:color w:val="auto"/>
            <w:sz w:val="24"/>
            <w:szCs w:val="24"/>
          </w:rPr>
          <w:t>@gmail.com</w:t>
        </w:r>
      </w:hyperlink>
    </w:p>
    <w:p w:rsidR="003C288E" w:rsidRPr="00E10346" w:rsidRDefault="003C288E" w:rsidP="00BF5B48">
      <w:pPr>
        <w:tabs>
          <w:tab w:val="left" w:pos="1170"/>
          <w:tab w:val="left" w:pos="11520"/>
        </w:tabs>
        <w:spacing w:line="230" w:lineRule="auto"/>
        <w:ind w:right="900"/>
        <w:jc w:val="center"/>
        <w:rPr>
          <w:rFonts w:asciiTheme="majorHAnsi" w:hAnsiTheme="majorHAnsi"/>
          <w:i/>
          <w:sz w:val="24"/>
          <w:szCs w:val="24"/>
        </w:rPr>
      </w:pPr>
    </w:p>
    <w:p w:rsidR="00906772" w:rsidRPr="009476B1" w:rsidRDefault="00906772" w:rsidP="00BF5B48">
      <w:pPr>
        <w:tabs>
          <w:tab w:val="left" w:pos="1170"/>
          <w:tab w:val="left" w:pos="11520"/>
        </w:tabs>
        <w:spacing w:line="230" w:lineRule="auto"/>
        <w:ind w:right="900"/>
        <w:jc w:val="center"/>
        <w:rPr>
          <w:rFonts w:eastAsiaTheme="minorHAnsi"/>
          <w:color w:val="000000" w:themeColor="text1"/>
        </w:rPr>
      </w:pPr>
      <w:r w:rsidRPr="009476B1">
        <w:rPr>
          <w:rFonts w:eastAsiaTheme="minorHAnsi"/>
          <w:color w:val="000000" w:themeColor="text1"/>
        </w:rPr>
        <w:t>2 Assistant Professor, Satpriya group of institutions, Rohtak, India</w:t>
      </w:r>
    </w:p>
    <w:p w:rsidR="00906772" w:rsidRPr="0007615F" w:rsidRDefault="000A3141" w:rsidP="00BF5B48">
      <w:pPr>
        <w:tabs>
          <w:tab w:val="left" w:pos="1170"/>
          <w:tab w:val="left" w:pos="11520"/>
        </w:tabs>
        <w:spacing w:line="230" w:lineRule="auto"/>
        <w:ind w:right="900"/>
        <w:jc w:val="center"/>
        <w:rPr>
          <w:rFonts w:asciiTheme="majorHAnsi" w:hAnsiTheme="majorHAnsi"/>
          <w:i/>
          <w:sz w:val="24"/>
          <w:szCs w:val="24"/>
        </w:rPr>
      </w:pPr>
      <w:hyperlink r:id="rId9" w:history="1">
        <w:r w:rsidR="003C288E" w:rsidRPr="0007615F">
          <w:rPr>
            <w:rStyle w:val="Hyperlink"/>
            <w:rFonts w:asciiTheme="majorHAnsi" w:hAnsiTheme="majorHAnsi"/>
            <w:i/>
            <w:color w:val="auto"/>
            <w:sz w:val="24"/>
            <w:szCs w:val="24"/>
          </w:rPr>
          <w:t>moharpardeep@gmail.com</w:t>
        </w:r>
      </w:hyperlink>
    </w:p>
    <w:p w:rsidR="003C288E" w:rsidRPr="00741EF6" w:rsidRDefault="003C288E" w:rsidP="00BF5B48">
      <w:pPr>
        <w:tabs>
          <w:tab w:val="left" w:pos="1170"/>
          <w:tab w:val="left" w:pos="11520"/>
        </w:tabs>
        <w:spacing w:line="230" w:lineRule="auto"/>
        <w:ind w:right="900"/>
        <w:jc w:val="center"/>
        <w:rPr>
          <w:rFonts w:asciiTheme="majorHAnsi" w:hAnsiTheme="majorHAnsi"/>
          <w:i/>
          <w:sz w:val="24"/>
          <w:szCs w:val="24"/>
        </w:rPr>
      </w:pPr>
    </w:p>
    <w:p w:rsidR="00F87ED4" w:rsidRDefault="00906772" w:rsidP="00BF5B48">
      <w:pPr>
        <w:tabs>
          <w:tab w:val="left" w:pos="1170"/>
          <w:tab w:val="left" w:pos="11520"/>
        </w:tabs>
        <w:spacing w:line="230" w:lineRule="auto"/>
        <w:ind w:right="900"/>
        <w:jc w:val="center"/>
        <w:rPr>
          <w:rFonts w:eastAsiaTheme="minorHAnsi"/>
          <w:color w:val="000000" w:themeColor="text1"/>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sidR="001C1B13" w:rsidRPr="009476B1">
        <w:rPr>
          <w:rFonts w:eastAsiaTheme="minorHAnsi"/>
          <w:color w:val="000000" w:themeColor="text1"/>
        </w:rPr>
        <w:t>M.Tech Scholar, Satpriya group of institutions, Rohtak, India</w:t>
      </w:r>
    </w:p>
    <w:p w:rsidR="00FE2980" w:rsidRPr="00741EF6" w:rsidRDefault="00FE2980" w:rsidP="00BF5B48">
      <w:pPr>
        <w:tabs>
          <w:tab w:val="left" w:pos="1170"/>
          <w:tab w:val="left" w:pos="11520"/>
        </w:tabs>
        <w:spacing w:line="230" w:lineRule="auto"/>
        <w:ind w:right="900"/>
        <w:jc w:val="center"/>
        <w:rPr>
          <w:rFonts w:asciiTheme="majorHAnsi" w:hAnsiTheme="majorHAnsi"/>
          <w:i/>
          <w:sz w:val="24"/>
          <w:szCs w:val="24"/>
        </w:rPr>
      </w:pPr>
      <w:r>
        <w:rPr>
          <w:rFonts w:asciiTheme="majorHAnsi" w:hAnsiTheme="majorHAnsi"/>
          <w:i/>
          <w:sz w:val="24"/>
          <w:szCs w:val="24"/>
        </w:rPr>
        <w:t>Vikasbhardwaj212</w:t>
      </w:r>
      <w:r w:rsidRPr="00741EF6">
        <w:rPr>
          <w:rFonts w:asciiTheme="majorHAnsi" w:hAnsiTheme="majorHAnsi"/>
          <w:i/>
          <w:sz w:val="24"/>
          <w:szCs w:val="24"/>
        </w:rPr>
        <w:t>@gmail.com</w:t>
      </w:r>
    </w:p>
    <w:p w:rsidR="00E10899" w:rsidRDefault="00E10899" w:rsidP="00AC091B">
      <w:pPr>
        <w:tabs>
          <w:tab w:val="left" w:pos="1170"/>
          <w:tab w:val="left" w:pos="11520"/>
        </w:tabs>
        <w:spacing w:line="230" w:lineRule="auto"/>
        <w:ind w:right="900"/>
        <w:jc w:val="both"/>
        <w:rPr>
          <w:b/>
          <w:sz w:val="28"/>
        </w:rPr>
      </w:pPr>
    </w:p>
    <w:p w:rsidR="00290DBE" w:rsidRDefault="00264383" w:rsidP="00BF5B48">
      <w:pPr>
        <w:pStyle w:val="TableParagraph"/>
        <w:tabs>
          <w:tab w:val="left" w:pos="1170"/>
          <w:tab w:val="left" w:pos="11520"/>
        </w:tabs>
        <w:ind w:left="283" w:right="900"/>
        <w:jc w:val="center"/>
        <w:rPr>
          <w:rFonts w:eastAsiaTheme="minorHAnsi"/>
          <w:b/>
          <w:bCs/>
          <w:color w:val="000000" w:themeColor="text1"/>
          <w:sz w:val="24"/>
          <w:szCs w:val="24"/>
        </w:rPr>
      </w:pPr>
      <w:r w:rsidRPr="00306688">
        <w:rPr>
          <w:rFonts w:eastAsiaTheme="minorHAnsi"/>
          <w:b/>
          <w:bCs/>
          <w:color w:val="000000" w:themeColor="text1"/>
          <w:sz w:val="24"/>
          <w:szCs w:val="24"/>
        </w:rPr>
        <w:t>ABSTRAC</w:t>
      </w:r>
      <w:r w:rsidRPr="00290DBE">
        <w:rPr>
          <w:rFonts w:eastAsiaTheme="minorHAnsi"/>
          <w:b/>
          <w:bCs/>
          <w:color w:val="000000" w:themeColor="text1"/>
          <w:sz w:val="24"/>
          <w:szCs w:val="24"/>
        </w:rPr>
        <w:t>T</w:t>
      </w:r>
    </w:p>
    <w:p w:rsidR="00CB5B1A" w:rsidRDefault="00CB5B1A" w:rsidP="00AC091B">
      <w:pPr>
        <w:pStyle w:val="TableParagraph"/>
        <w:tabs>
          <w:tab w:val="left" w:pos="1170"/>
          <w:tab w:val="left" w:pos="11340"/>
          <w:tab w:val="left" w:pos="11520"/>
        </w:tabs>
        <w:ind w:left="810" w:right="900"/>
        <w:jc w:val="both"/>
        <w:rPr>
          <w:rFonts w:eastAsiaTheme="minorHAnsi"/>
          <w:color w:val="000000" w:themeColor="text1"/>
          <w:sz w:val="20"/>
          <w:szCs w:val="20"/>
        </w:rPr>
      </w:pPr>
      <w:r w:rsidRPr="00CB5B1A">
        <w:rPr>
          <w:rFonts w:eastAsiaTheme="minorHAnsi"/>
          <w:color w:val="000000" w:themeColor="text1"/>
          <w:sz w:val="20"/>
          <w:szCs w:val="20"/>
        </w:rPr>
        <w:t>In order to build asphalted or unpaved vehicle roads and rail systems on highly soft and unstable ground, road and railway stabilization involves the use of geosynthetic reinforcing materials. The performance and design life of highway and railroad construction structures are improved by the use of geosynthetics in applications such geogrids, roads, railroads, airports, and other earthworks with weak ground support. The building procedure is significantly shortened by the quick, straightforward installation of geosynthetics compared to typical road construction goods. Before installing the geosynthetic granular substrate on roadways, geosynthetics are laid on the flimsy foundation floor. With the use of geosynthetics, the slab's structural integrity is preserved and the granular sub-base material is kept from settling into the porous substrate. The flooring that is constructed on a shaky floor now requires more upkeep thanks to the usage of geosynthetics.</w:t>
      </w:r>
    </w:p>
    <w:p w:rsidR="00264383" w:rsidRDefault="00FA1444" w:rsidP="00AC091B">
      <w:pPr>
        <w:pStyle w:val="TableParagraph"/>
        <w:tabs>
          <w:tab w:val="left" w:pos="1170"/>
          <w:tab w:val="left" w:pos="11340"/>
          <w:tab w:val="left" w:pos="11520"/>
        </w:tabs>
        <w:ind w:left="810" w:right="900"/>
        <w:jc w:val="both"/>
        <w:rPr>
          <w:rFonts w:eastAsiaTheme="minorHAnsi"/>
          <w:color w:val="000000" w:themeColor="text1"/>
          <w:sz w:val="20"/>
          <w:szCs w:val="20"/>
        </w:rPr>
      </w:pPr>
      <w:r w:rsidRPr="00594846">
        <w:rPr>
          <w:rFonts w:eastAsiaTheme="minorHAnsi"/>
          <w:color w:val="000000" w:themeColor="text1"/>
          <w:sz w:val="20"/>
          <w:szCs w:val="20"/>
        </w:rPr>
        <w:t xml:space="preserve">            </w:t>
      </w:r>
      <w:r w:rsidR="000E5586" w:rsidRPr="00540803">
        <w:rPr>
          <w:rFonts w:eastAsiaTheme="minorHAnsi"/>
          <w:b/>
          <w:color w:val="000000" w:themeColor="text1"/>
        </w:rPr>
        <w:t>Keywords</w:t>
      </w:r>
      <w:r w:rsidR="00F61F2D" w:rsidRPr="00540803">
        <w:rPr>
          <w:rFonts w:eastAsiaTheme="minorHAnsi"/>
          <w:b/>
          <w:color w:val="000000" w:themeColor="text1"/>
        </w:rPr>
        <w:t>:-</w:t>
      </w:r>
      <w:r w:rsidR="00F61F2D">
        <w:rPr>
          <w:rFonts w:eastAsiaTheme="minorHAnsi"/>
          <w:color w:val="000000" w:themeColor="text1"/>
          <w:sz w:val="20"/>
          <w:szCs w:val="20"/>
        </w:rPr>
        <w:t xml:space="preserve"> </w:t>
      </w:r>
      <w:r w:rsidR="000E5586" w:rsidRPr="00F61F2D">
        <w:rPr>
          <w:rFonts w:eastAsiaTheme="minorHAnsi"/>
          <w:color w:val="000000" w:themeColor="text1"/>
          <w:sz w:val="20"/>
          <w:szCs w:val="20"/>
        </w:rPr>
        <w:t xml:space="preserve"> Asphalt</w:t>
      </w:r>
      <w:r w:rsidR="00F73278" w:rsidRPr="00F61F2D">
        <w:rPr>
          <w:rFonts w:eastAsiaTheme="minorHAnsi"/>
          <w:color w:val="000000" w:themeColor="text1"/>
          <w:sz w:val="20"/>
          <w:szCs w:val="20"/>
        </w:rPr>
        <w:t>, Geosynthetic,</w:t>
      </w:r>
      <w:r w:rsidR="00331DB3" w:rsidRPr="00F61F2D">
        <w:rPr>
          <w:rFonts w:eastAsiaTheme="minorHAnsi"/>
          <w:color w:val="000000" w:themeColor="text1"/>
          <w:sz w:val="20"/>
          <w:szCs w:val="20"/>
        </w:rPr>
        <w:t xml:space="preserve"> Road Constructıon,</w:t>
      </w:r>
      <w:r w:rsidR="00DE4EAE" w:rsidRPr="00F61F2D">
        <w:rPr>
          <w:rFonts w:eastAsiaTheme="minorHAnsi"/>
          <w:color w:val="000000" w:themeColor="text1"/>
          <w:sz w:val="20"/>
          <w:szCs w:val="20"/>
        </w:rPr>
        <w:t xml:space="preserve"> Railway Stabilization</w:t>
      </w:r>
      <w:r w:rsidR="00476530" w:rsidRPr="00594846">
        <w:rPr>
          <w:rFonts w:eastAsiaTheme="minorHAnsi"/>
          <w:color w:val="000000" w:themeColor="text1"/>
          <w:sz w:val="20"/>
          <w:szCs w:val="20"/>
        </w:rPr>
        <w:t>.</w:t>
      </w:r>
    </w:p>
    <w:p w:rsidR="00D927EE" w:rsidRPr="00594846" w:rsidRDefault="00D927EE" w:rsidP="00AC091B">
      <w:pPr>
        <w:pStyle w:val="TableParagraph"/>
        <w:tabs>
          <w:tab w:val="left" w:pos="1170"/>
          <w:tab w:val="left" w:pos="11340"/>
          <w:tab w:val="left" w:pos="11520"/>
        </w:tabs>
        <w:ind w:left="810" w:right="900"/>
        <w:jc w:val="both"/>
        <w:rPr>
          <w:rFonts w:eastAsiaTheme="minorHAnsi"/>
          <w:color w:val="000000" w:themeColor="text1"/>
          <w:sz w:val="20"/>
          <w:szCs w:val="20"/>
        </w:rPr>
      </w:pPr>
    </w:p>
    <w:p w:rsidR="00476530" w:rsidRDefault="00F950F5" w:rsidP="00BF5B48">
      <w:pPr>
        <w:pStyle w:val="Heading1"/>
        <w:numPr>
          <w:ilvl w:val="0"/>
          <w:numId w:val="4"/>
        </w:numPr>
        <w:tabs>
          <w:tab w:val="left" w:pos="461"/>
          <w:tab w:val="left" w:pos="1170"/>
          <w:tab w:val="left" w:pos="11520"/>
        </w:tabs>
        <w:spacing w:before="113"/>
        <w:ind w:left="630" w:right="900" w:hanging="167"/>
        <w:jc w:val="center"/>
        <w:rPr>
          <w:rFonts w:eastAsiaTheme="minorHAnsi"/>
          <w:color w:val="000000" w:themeColor="text1"/>
          <w:sz w:val="24"/>
          <w:szCs w:val="24"/>
        </w:rPr>
      </w:pPr>
      <w:r w:rsidRPr="00F950F5">
        <w:rPr>
          <w:rFonts w:eastAsiaTheme="minorHAnsi"/>
          <w:color w:val="000000" w:themeColor="text1"/>
          <w:sz w:val="24"/>
          <w:szCs w:val="24"/>
        </w:rPr>
        <w:t>INTRODUCTION</w:t>
      </w:r>
    </w:p>
    <w:p w:rsidR="00310878" w:rsidRPr="00F950F5" w:rsidRDefault="00310878" w:rsidP="00AC091B">
      <w:pPr>
        <w:pStyle w:val="Heading1"/>
        <w:tabs>
          <w:tab w:val="left" w:pos="461"/>
          <w:tab w:val="left" w:pos="1170"/>
          <w:tab w:val="left" w:pos="11520"/>
        </w:tabs>
        <w:spacing w:before="113"/>
        <w:ind w:left="630" w:right="900"/>
        <w:jc w:val="both"/>
        <w:rPr>
          <w:rFonts w:eastAsiaTheme="minorHAnsi"/>
          <w:color w:val="000000" w:themeColor="text1"/>
          <w:sz w:val="24"/>
          <w:szCs w:val="24"/>
        </w:rPr>
      </w:pPr>
    </w:p>
    <w:p w:rsidR="00E02713" w:rsidRPr="00472C58" w:rsidRDefault="00711AE4" w:rsidP="00AC091B">
      <w:pPr>
        <w:pStyle w:val="TableParagraph"/>
        <w:tabs>
          <w:tab w:val="left" w:pos="1170"/>
          <w:tab w:val="left" w:pos="11340"/>
          <w:tab w:val="left" w:pos="11520"/>
        </w:tabs>
        <w:ind w:left="810" w:right="900"/>
        <w:jc w:val="both"/>
        <w:rPr>
          <w:rFonts w:eastAsiaTheme="minorHAnsi"/>
          <w:color w:val="000000" w:themeColor="text1"/>
          <w:sz w:val="20"/>
          <w:szCs w:val="20"/>
        </w:rPr>
      </w:pPr>
      <w:r w:rsidRPr="00472C58">
        <w:rPr>
          <w:rFonts w:eastAsiaTheme="minorHAnsi"/>
          <w:color w:val="000000" w:themeColor="text1"/>
          <w:sz w:val="20"/>
          <w:szCs w:val="20"/>
        </w:rPr>
        <w:t>In several areas of civil engineering, particularly geotechnical engineering, geosynthetic materials are frequently employed. Beginning in the early 1900s, PVC (polyvinyl chloride), the basic material for geotextile, was used to create synthetic fiber. Since the mid-1960s, non-woven textiles have been made as a fabrication. Synthetic woven fabrics (also known as geotextiles) were initially employed to mitigate coastal erosion in Florida, USA, in 1958, and it is clear that this geotextile material use is still doing its job today. Following the development of geotextile goods with various functionalities and the production of geomembrane, geogrid, and geocomposite products, the use of geosynthetics has quickly risen in other sectors of civil engineering, such as geotechnics. The capacity to make these polymer-based goods by customizing them to meet customer demands, their lightweight designs that facilitate transportation, and their simplicity of use in comparison to conventional construction materials all play a significant part in the growth of their application areas. Geosynthetics are defined by ASTM as polymeric planar materials that are employed with soil, rock, soil, or another geotechnical engineering material as a component of a building project, structure, or system. Although the first known use of geosynthetic materials in civil engineering was in the field of geotechnical engineering with the application of soil improvement with geotextile material, its usage has become widespread due to different manufacturing types and application possibilities, and it is used in nearly all fields of civil engineering today. According to manufacturing kinds, traditional materials are integrated with geosynthetics, such as geotextiles, geogrids, geomembranes, geonets, geocomposites, and geosynthetic clay coatings, among other goods.</w:t>
      </w:r>
    </w:p>
    <w:p w:rsidR="00E02713" w:rsidRDefault="00E02713" w:rsidP="00AC091B">
      <w:pPr>
        <w:pStyle w:val="BodyText"/>
        <w:tabs>
          <w:tab w:val="left" w:pos="1170"/>
          <w:tab w:val="left" w:pos="12510"/>
        </w:tabs>
        <w:spacing w:before="7"/>
        <w:ind w:left="630" w:right="900" w:hanging="167"/>
        <w:jc w:val="both"/>
      </w:pPr>
    </w:p>
    <w:p w:rsidR="00E02713" w:rsidRDefault="00E02713" w:rsidP="00AC091B">
      <w:pPr>
        <w:pStyle w:val="BodyText"/>
        <w:tabs>
          <w:tab w:val="left" w:pos="1170"/>
          <w:tab w:val="left" w:pos="11520"/>
        </w:tabs>
        <w:spacing w:before="7"/>
        <w:ind w:left="630" w:right="900" w:hanging="167"/>
        <w:jc w:val="both"/>
      </w:pPr>
    </w:p>
    <w:p w:rsidR="00E02713" w:rsidRPr="00051689" w:rsidRDefault="00E02713" w:rsidP="00BF5B48">
      <w:pPr>
        <w:pStyle w:val="Heading1"/>
        <w:numPr>
          <w:ilvl w:val="0"/>
          <w:numId w:val="4"/>
        </w:numPr>
        <w:tabs>
          <w:tab w:val="left" w:pos="461"/>
          <w:tab w:val="left" w:pos="1170"/>
          <w:tab w:val="left" w:pos="11520"/>
        </w:tabs>
        <w:spacing w:before="113"/>
        <w:ind w:left="630" w:right="900" w:hanging="167"/>
        <w:jc w:val="center"/>
        <w:rPr>
          <w:rFonts w:eastAsiaTheme="minorHAnsi"/>
          <w:color w:val="000000" w:themeColor="text1"/>
          <w:sz w:val="24"/>
          <w:szCs w:val="24"/>
        </w:rPr>
      </w:pPr>
      <w:r w:rsidRPr="00051689">
        <w:rPr>
          <w:rFonts w:eastAsiaTheme="minorHAnsi"/>
          <w:color w:val="000000" w:themeColor="text1"/>
          <w:sz w:val="24"/>
          <w:szCs w:val="24"/>
        </w:rPr>
        <w:t>LITERATURE REVIEW</w:t>
      </w:r>
    </w:p>
    <w:p w:rsidR="00E02713" w:rsidRPr="00051689" w:rsidRDefault="00E02713" w:rsidP="00AC091B">
      <w:pPr>
        <w:pStyle w:val="Heading1"/>
        <w:tabs>
          <w:tab w:val="left" w:pos="461"/>
          <w:tab w:val="left" w:pos="1170"/>
          <w:tab w:val="left" w:pos="11520"/>
        </w:tabs>
        <w:spacing w:before="113"/>
        <w:ind w:left="630" w:right="900"/>
        <w:jc w:val="both"/>
        <w:rPr>
          <w:rFonts w:eastAsiaTheme="minorHAnsi"/>
          <w:color w:val="000000" w:themeColor="text1"/>
          <w:sz w:val="24"/>
          <w:szCs w:val="24"/>
        </w:rPr>
      </w:pPr>
      <w:r w:rsidRPr="00051689">
        <w:rPr>
          <w:rFonts w:eastAsiaTheme="minorHAnsi"/>
          <w:color w:val="000000" w:themeColor="text1"/>
          <w:sz w:val="24"/>
          <w:szCs w:val="24"/>
        </w:rPr>
        <w:t>J.G. Zorn Berg (2014)</w:t>
      </w:r>
    </w:p>
    <w:p w:rsidR="00E02713" w:rsidRDefault="00EF293D" w:rsidP="00471A51">
      <w:pPr>
        <w:pStyle w:val="BodyText"/>
        <w:tabs>
          <w:tab w:val="left" w:pos="1170"/>
          <w:tab w:val="left" w:pos="12150"/>
        </w:tabs>
        <w:spacing w:before="7"/>
        <w:ind w:left="630" w:right="900"/>
        <w:jc w:val="both"/>
        <w:rPr>
          <w:rFonts w:eastAsiaTheme="minorHAnsi"/>
          <w:color w:val="000000" w:themeColor="text1"/>
        </w:rPr>
      </w:pPr>
      <w:r w:rsidRPr="00EF293D">
        <w:rPr>
          <w:rFonts w:eastAsiaTheme="minorHAnsi"/>
          <w:color w:val="000000" w:themeColor="text1"/>
        </w:rPr>
        <w:t xml:space="preserve">He has carried out various comparative studies of geosynthetics in geotechnical projects for this research. It updates the data that Zornberg supplied. (2012). The following characteristics of each kind of geotechnical project are discussed: (i) some design challenges, (ii) a creative use of geosynthetics to solve the challenges, and (iii) a recent project showcasing the innovative use of </w:t>
      </w:r>
      <w:r w:rsidRPr="00EF293D">
        <w:rPr>
          <w:rFonts w:eastAsiaTheme="minorHAnsi"/>
          <w:color w:val="000000" w:themeColor="text1"/>
        </w:rPr>
        <w:lastRenderedPageBreak/>
        <w:t>geosynthetics. The innovative application of geosynthetics in the design of earth dams, resistive barriers, unsaturated barriers, veneer slopes, coastal protection systems, foundations, bridge abutments, retaining walls, embankments, and pavements is the focus of this article. K.S. Gill and Pardeep Singh (2012) They discovered that the kind of sub-grade, sub-base, and base course materials had a significant impact on the quality and lifespan of pavement. The sub-grade soil's kind and quality are the most crucial of them. However, in India, the majority of flexible pavements must be built over a poor and troublesome sub-grade. These sub-grades have extremely low California bearing ratios (CBR), hence extra pavement thickness is required. A quest for an affordable way of converting locally available problematic soil to appropriate building materials has been prompted by a decline in the availability of suitable sub base and base materials for the construction of pavements. The current study must investigate how geo-grid reinforcement affects sub-grade soil's maximum dry density (MDD), optimal moisture content (OMC), California bearing ratio (CBR), and E-Value. the soils that are clayey</w:t>
      </w:r>
      <w:r w:rsidR="008A7206">
        <w:rPr>
          <w:rFonts w:eastAsiaTheme="minorHAnsi"/>
          <w:color w:val="000000" w:themeColor="text1"/>
        </w:rPr>
        <w:t>.</w:t>
      </w:r>
    </w:p>
    <w:p w:rsidR="008A7206" w:rsidRPr="008A7206" w:rsidRDefault="008A7206" w:rsidP="00AC091B">
      <w:pPr>
        <w:pStyle w:val="BodyText"/>
        <w:tabs>
          <w:tab w:val="left" w:pos="1170"/>
          <w:tab w:val="left" w:pos="11520"/>
        </w:tabs>
        <w:spacing w:before="7"/>
        <w:ind w:left="630" w:right="900" w:hanging="167"/>
        <w:jc w:val="both"/>
        <w:rPr>
          <w:rFonts w:eastAsiaTheme="minorHAnsi"/>
          <w:color w:val="000000" w:themeColor="text1"/>
        </w:rPr>
      </w:pPr>
    </w:p>
    <w:p w:rsidR="008B3C04" w:rsidRDefault="008B3C04" w:rsidP="00145170">
      <w:pPr>
        <w:pStyle w:val="Heading1"/>
        <w:tabs>
          <w:tab w:val="left" w:pos="461"/>
          <w:tab w:val="left" w:pos="1170"/>
          <w:tab w:val="left" w:pos="11520"/>
        </w:tabs>
        <w:spacing w:before="113"/>
        <w:ind w:left="630" w:right="900"/>
        <w:jc w:val="center"/>
        <w:rPr>
          <w:rFonts w:eastAsiaTheme="minorHAnsi"/>
          <w:color w:val="000000" w:themeColor="text1"/>
          <w:sz w:val="24"/>
          <w:szCs w:val="24"/>
        </w:rPr>
      </w:pPr>
      <w:r w:rsidRPr="00FB1B16">
        <w:rPr>
          <w:rFonts w:eastAsiaTheme="minorHAnsi"/>
          <w:color w:val="000000" w:themeColor="text1"/>
          <w:sz w:val="24"/>
          <w:szCs w:val="24"/>
        </w:rPr>
        <w:t>Mayura M. Yeole, Twinkal P.Thakur, Yogita Gaurav, Yash Agarwal (2018)</w:t>
      </w:r>
    </w:p>
    <w:p w:rsidR="00756C2A" w:rsidRPr="00FB1B16" w:rsidRDefault="00756C2A" w:rsidP="00AC091B">
      <w:pPr>
        <w:pStyle w:val="Heading1"/>
        <w:tabs>
          <w:tab w:val="left" w:pos="461"/>
          <w:tab w:val="left" w:pos="1170"/>
          <w:tab w:val="left" w:pos="11520"/>
        </w:tabs>
        <w:spacing w:before="113"/>
        <w:ind w:left="630" w:right="900"/>
        <w:jc w:val="both"/>
        <w:rPr>
          <w:rFonts w:eastAsiaTheme="minorHAnsi"/>
          <w:color w:val="000000" w:themeColor="text1"/>
          <w:sz w:val="24"/>
          <w:szCs w:val="24"/>
        </w:rPr>
      </w:pPr>
    </w:p>
    <w:p w:rsidR="008B3C04" w:rsidRDefault="001D08E3" w:rsidP="00A20978">
      <w:pPr>
        <w:pStyle w:val="BodyText"/>
        <w:tabs>
          <w:tab w:val="left" w:pos="1170"/>
          <w:tab w:val="left" w:pos="11520"/>
        </w:tabs>
        <w:spacing w:before="7"/>
        <w:ind w:left="630" w:right="900"/>
        <w:jc w:val="both"/>
      </w:pPr>
      <w:r w:rsidRPr="001D08E3">
        <w:t>They discussed the article, which outlines the issue of soft soil and potential solutions. The study stressing point that is highlighted in the article is the utilization of geotextile as a reinforcement in soil. The California bearing ratio test was run to see how the behavior of the soil changed when geotextile was added or paired with it. For the reading of the OMC and MDD, which are 14.35% for pure soil and 11.38% for soil with geotextile, they ran the Modified Proctor Teston on the soil with and without geotextile. The CBR test technique was therefore finalized using the reading that was received. The test was done for soaking conditions that were taken at various depths with various layers of the geotextile material.</w:t>
      </w:r>
      <w:r w:rsidR="008B3C04" w:rsidRPr="008B3C04">
        <w:t>.</w:t>
      </w:r>
    </w:p>
    <w:p w:rsidR="008A7206" w:rsidRPr="008B3C04" w:rsidRDefault="008A7206" w:rsidP="00AC091B">
      <w:pPr>
        <w:pStyle w:val="BodyText"/>
        <w:tabs>
          <w:tab w:val="left" w:pos="1170"/>
          <w:tab w:val="left" w:pos="11520"/>
        </w:tabs>
        <w:spacing w:before="7"/>
        <w:ind w:left="630" w:right="900" w:hanging="167"/>
        <w:jc w:val="both"/>
      </w:pPr>
    </w:p>
    <w:p w:rsidR="008B3C04" w:rsidRPr="00AF042A" w:rsidRDefault="008B3C04" w:rsidP="00145170">
      <w:pPr>
        <w:pStyle w:val="BodyText"/>
        <w:tabs>
          <w:tab w:val="left" w:pos="1170"/>
          <w:tab w:val="left" w:pos="11520"/>
        </w:tabs>
        <w:spacing w:before="7"/>
        <w:ind w:left="630" w:right="900" w:hanging="167"/>
        <w:jc w:val="center"/>
        <w:rPr>
          <w:rFonts w:eastAsiaTheme="minorHAnsi"/>
          <w:b/>
          <w:bCs/>
          <w:color w:val="000000" w:themeColor="text1"/>
          <w:sz w:val="24"/>
          <w:szCs w:val="24"/>
        </w:rPr>
      </w:pPr>
      <w:r w:rsidRPr="00AF042A">
        <w:rPr>
          <w:rFonts w:eastAsiaTheme="minorHAnsi"/>
          <w:b/>
          <w:bCs/>
          <w:color w:val="000000" w:themeColor="text1"/>
          <w:sz w:val="24"/>
          <w:szCs w:val="24"/>
        </w:rPr>
        <w:t>Taylor M. Goldman (2011)</w:t>
      </w:r>
    </w:p>
    <w:p w:rsidR="008B3C04" w:rsidRDefault="00094052" w:rsidP="00F25ECC">
      <w:pPr>
        <w:pStyle w:val="BodyText"/>
        <w:tabs>
          <w:tab w:val="left" w:pos="1170"/>
          <w:tab w:val="left" w:pos="11520"/>
        </w:tabs>
        <w:spacing w:before="7"/>
        <w:ind w:left="630" w:right="900"/>
        <w:jc w:val="both"/>
      </w:pPr>
      <w:r w:rsidRPr="00094052">
        <w:t>In a three-year effort, he conducted research to ascertain the advantages of employing geosynthetic reinforcements to enhance the performance of flexible pavements built over subpar subgrade soils. The test site, often referred to as the Marked Tree site, is a low-volume, 850-foot (258-meter) long frontage road section on Highway 63 near the Arkansas community of Marked Tree. The site was built in 2005 and consists of 17 50-feet (15.2-m) long flexible pavement test sections with a variety of geosynthetic reinforcements (woven and nonwoven geotextiles, and geogrids), all of which were placed at the base-subgrade interface, and base course thicknesses of 6 in (15.2 cm) and 10 in (25.4 cm). To enable for monitoring of the relative performance of reinforced and unreinforced sections of similar basal thicknesses, one section in each nominal base course sector was left unreinforced. In this research, deflection-based surface testing carried out between 2008 and 2011 and subsurface forensic investigations finished in October 2010 were used to analyze the various sections. In several of the test sections in the spring of 2010, there were indications of significant pavement stress. Distress studies showed that all of the failed sections had nominal base thicknesses of 6-in (15.2-cm) and were reinforced with different geosynthetics. Failed sections were characterized above as sections with average rut depths &gt; 0.5 in (1.3 cm). Despite getting more than twice as many ESALs as sections with 6-in (15.2-cm) nominal base thicknesses, none of the 10-i</w:t>
      </w:r>
      <w:r>
        <w:t>n (25.4-cm) sections had failed</w:t>
      </w:r>
      <w:r w:rsidR="008B3C04" w:rsidRPr="008B3C04">
        <w:t>.</w:t>
      </w:r>
    </w:p>
    <w:p w:rsidR="008A7206" w:rsidRPr="008B3C04" w:rsidRDefault="008A7206" w:rsidP="00AC091B">
      <w:pPr>
        <w:pStyle w:val="BodyText"/>
        <w:tabs>
          <w:tab w:val="left" w:pos="1170"/>
          <w:tab w:val="left" w:pos="11520"/>
        </w:tabs>
        <w:spacing w:before="7"/>
        <w:ind w:left="630" w:right="900" w:hanging="167"/>
        <w:jc w:val="both"/>
      </w:pPr>
    </w:p>
    <w:p w:rsidR="00FE77E2" w:rsidRPr="00FE77E2" w:rsidRDefault="00FE77E2" w:rsidP="00145170">
      <w:pPr>
        <w:pStyle w:val="BodyText"/>
        <w:tabs>
          <w:tab w:val="left" w:pos="1170"/>
          <w:tab w:val="left" w:pos="11520"/>
        </w:tabs>
        <w:spacing w:before="7"/>
        <w:ind w:left="630" w:right="900" w:hanging="167"/>
        <w:jc w:val="center"/>
      </w:pPr>
      <w:r w:rsidRPr="004E4BA6">
        <w:rPr>
          <w:rFonts w:eastAsiaTheme="minorHAnsi"/>
          <w:b/>
          <w:bCs/>
          <w:color w:val="000000" w:themeColor="text1"/>
          <w:sz w:val="24"/>
          <w:szCs w:val="24"/>
        </w:rPr>
        <w:t>P. B. Ullagaddi, T.K.Nagaraj (2010</w:t>
      </w:r>
      <w:r w:rsidRPr="00FE77E2">
        <w:t>)</w:t>
      </w:r>
    </w:p>
    <w:p w:rsidR="00E02713" w:rsidRDefault="00AD63E5" w:rsidP="00C20A67">
      <w:pPr>
        <w:pStyle w:val="BodyText"/>
        <w:tabs>
          <w:tab w:val="left" w:pos="1170"/>
          <w:tab w:val="left" w:pos="11520"/>
        </w:tabs>
        <w:spacing w:before="7"/>
        <w:ind w:left="630" w:right="900"/>
        <w:jc w:val="both"/>
      </w:pPr>
      <w:r w:rsidRPr="00AD63E5">
        <w:t>They conducted research on a geosynthetic-reinforced two-layered soil system, and according to their findings, three distinct varieties of woven and non-woven geotextiles with various physical and mechanical characteristics were used in the study. Experimental study suggests that there has been improvement in CBR Value, which raises bearing capacity.The thickness of the soil layer may be decreased while still performing the same function due to an improvement in bearing capacity. Weaved geotextile was shown to be more successful in raising CBR value than non-woven geotextile based on U.S. corporations and IRC technique.</w:t>
      </w:r>
    </w:p>
    <w:p w:rsidR="00E02713" w:rsidRDefault="00E02713" w:rsidP="00AC091B">
      <w:pPr>
        <w:pStyle w:val="BodyText"/>
        <w:tabs>
          <w:tab w:val="left" w:pos="1170"/>
          <w:tab w:val="left" w:pos="11520"/>
        </w:tabs>
        <w:spacing w:before="7"/>
        <w:ind w:left="630" w:right="900" w:hanging="167"/>
        <w:jc w:val="both"/>
      </w:pPr>
    </w:p>
    <w:p w:rsidR="00E02713" w:rsidRDefault="00E02713" w:rsidP="00AC091B">
      <w:pPr>
        <w:pStyle w:val="BodyText"/>
        <w:tabs>
          <w:tab w:val="left" w:pos="1170"/>
          <w:tab w:val="left" w:pos="11520"/>
        </w:tabs>
        <w:spacing w:before="7"/>
        <w:ind w:left="630" w:right="900" w:hanging="167"/>
        <w:jc w:val="both"/>
      </w:pPr>
    </w:p>
    <w:p w:rsidR="00E02713" w:rsidRDefault="00E02713" w:rsidP="00AC091B">
      <w:pPr>
        <w:pStyle w:val="BodyText"/>
        <w:tabs>
          <w:tab w:val="left" w:pos="1170"/>
          <w:tab w:val="left" w:pos="11520"/>
        </w:tabs>
        <w:spacing w:before="7"/>
        <w:ind w:right="900"/>
        <w:jc w:val="both"/>
      </w:pPr>
    </w:p>
    <w:p w:rsidR="00E02713" w:rsidRDefault="00E02713" w:rsidP="00AC091B">
      <w:pPr>
        <w:pStyle w:val="BodyText"/>
        <w:tabs>
          <w:tab w:val="left" w:pos="1170"/>
          <w:tab w:val="left" w:pos="11520"/>
        </w:tabs>
        <w:spacing w:before="7"/>
        <w:ind w:right="900"/>
        <w:jc w:val="both"/>
      </w:pPr>
    </w:p>
    <w:p w:rsidR="00476530" w:rsidRDefault="00C44F35" w:rsidP="001946AB">
      <w:pPr>
        <w:pStyle w:val="Heading1"/>
        <w:numPr>
          <w:ilvl w:val="0"/>
          <w:numId w:val="4"/>
        </w:numPr>
        <w:tabs>
          <w:tab w:val="left" w:pos="461"/>
          <w:tab w:val="left" w:pos="1170"/>
          <w:tab w:val="left" w:pos="11520"/>
        </w:tabs>
        <w:spacing w:before="113"/>
        <w:ind w:left="630" w:right="900" w:hanging="167"/>
        <w:jc w:val="center"/>
        <w:rPr>
          <w:rFonts w:eastAsiaTheme="minorHAnsi"/>
          <w:color w:val="000000" w:themeColor="text1"/>
          <w:sz w:val="24"/>
          <w:szCs w:val="24"/>
        </w:rPr>
      </w:pPr>
      <w:r w:rsidRPr="00C44F35">
        <w:rPr>
          <w:rFonts w:eastAsiaTheme="minorHAnsi"/>
          <w:color w:val="000000" w:themeColor="text1"/>
          <w:sz w:val="24"/>
          <w:szCs w:val="24"/>
        </w:rPr>
        <w:t>GEOSYNTHETICS</w:t>
      </w:r>
    </w:p>
    <w:p w:rsidR="00832107" w:rsidRPr="00C44F35" w:rsidRDefault="00832107" w:rsidP="00AC091B">
      <w:pPr>
        <w:pStyle w:val="Heading1"/>
        <w:tabs>
          <w:tab w:val="left" w:pos="461"/>
          <w:tab w:val="left" w:pos="1170"/>
          <w:tab w:val="left" w:pos="11520"/>
        </w:tabs>
        <w:spacing w:before="113"/>
        <w:ind w:left="630" w:right="900"/>
        <w:jc w:val="both"/>
        <w:rPr>
          <w:rFonts w:eastAsiaTheme="minorHAnsi"/>
          <w:color w:val="000000" w:themeColor="text1"/>
          <w:sz w:val="24"/>
          <w:szCs w:val="24"/>
        </w:rPr>
      </w:pPr>
    </w:p>
    <w:p w:rsidR="00741210" w:rsidRDefault="00705C19" w:rsidP="00FD0257">
      <w:pPr>
        <w:pStyle w:val="BodyText"/>
        <w:tabs>
          <w:tab w:val="left" w:pos="1170"/>
          <w:tab w:val="left" w:pos="11520"/>
        </w:tabs>
        <w:spacing w:before="9"/>
        <w:ind w:left="810" w:right="900"/>
        <w:jc w:val="both"/>
        <w:rPr>
          <w:rFonts w:eastAsiaTheme="minorHAnsi"/>
          <w:color w:val="000000" w:themeColor="text1"/>
        </w:rPr>
      </w:pPr>
      <w:r w:rsidRPr="00C20A67">
        <w:t>In civil engineering projects, geosynthetic materials are utilized for a variety of reasons, including as separation, drainage, reinforcing, and filtration. Gaining advantages in terms of material quality control, manufacturing quality control, cost advantages, technical superiority, reducing construction time, material development, material availability, and environmental sensitivity play a significant role in replacing these materials with alternatives</w:t>
      </w:r>
      <w:r w:rsidRPr="00705C19">
        <w:rPr>
          <w:rFonts w:eastAsiaTheme="minorHAnsi"/>
          <w:color w:val="000000" w:themeColor="text1"/>
        </w:rPr>
        <w:t>.</w:t>
      </w:r>
    </w:p>
    <w:p w:rsidR="00705C19" w:rsidRDefault="00705C19" w:rsidP="00AC091B">
      <w:pPr>
        <w:pStyle w:val="BodyText"/>
        <w:tabs>
          <w:tab w:val="left" w:pos="1170"/>
          <w:tab w:val="left" w:pos="11520"/>
        </w:tabs>
        <w:spacing w:before="9"/>
        <w:ind w:left="810" w:right="900" w:hanging="167"/>
        <w:jc w:val="both"/>
        <w:rPr>
          <w:sz w:val="19"/>
        </w:rPr>
      </w:pPr>
    </w:p>
    <w:p w:rsidR="00476530" w:rsidRDefault="00476530" w:rsidP="00AC091B">
      <w:pPr>
        <w:pStyle w:val="BodyText"/>
        <w:tabs>
          <w:tab w:val="left" w:pos="1170"/>
          <w:tab w:val="left" w:pos="11520"/>
        </w:tabs>
        <w:spacing w:after="5"/>
        <w:ind w:left="810" w:right="900" w:hanging="167"/>
        <w:jc w:val="both"/>
        <w:rPr>
          <w:rFonts w:eastAsiaTheme="minorHAnsi"/>
          <w:color w:val="000000" w:themeColor="text1"/>
        </w:rPr>
      </w:pPr>
      <w:r>
        <w:rPr>
          <w:b/>
        </w:rPr>
        <w:lastRenderedPageBreak/>
        <w:t>Table</w:t>
      </w:r>
      <w:r>
        <w:rPr>
          <w:b/>
          <w:spacing w:val="-2"/>
        </w:rPr>
        <w:t xml:space="preserve"> </w:t>
      </w:r>
      <w:r w:rsidRPr="00CA6C82">
        <w:rPr>
          <w:rFonts w:eastAsiaTheme="minorHAnsi"/>
          <w:color w:val="000000" w:themeColor="text1"/>
        </w:rPr>
        <w:t>1. Functions of geosynthetic materials (Hayden and friends, 1999)</w:t>
      </w:r>
      <w:r w:rsidR="00741210">
        <w:rPr>
          <w:rFonts w:eastAsiaTheme="minorHAnsi"/>
          <w:color w:val="000000" w:themeColor="text1"/>
        </w:rPr>
        <w:t>.</w:t>
      </w:r>
    </w:p>
    <w:p w:rsidR="00741210" w:rsidRDefault="00741210" w:rsidP="00AC091B">
      <w:pPr>
        <w:pStyle w:val="BodyText"/>
        <w:tabs>
          <w:tab w:val="left" w:pos="1170"/>
          <w:tab w:val="left" w:pos="11520"/>
        </w:tabs>
        <w:spacing w:after="5"/>
        <w:ind w:left="810" w:right="900" w:hanging="167"/>
        <w:jc w:val="both"/>
        <w:rPr>
          <w:rFonts w:eastAsiaTheme="minorHAnsi"/>
          <w:color w:val="000000" w:themeColor="text1"/>
        </w:rPr>
      </w:pPr>
    </w:p>
    <w:p w:rsidR="00486F38" w:rsidRPr="00CA6C82" w:rsidRDefault="00486F38" w:rsidP="00AC091B">
      <w:pPr>
        <w:pStyle w:val="BodyText"/>
        <w:tabs>
          <w:tab w:val="left" w:pos="1170"/>
          <w:tab w:val="left" w:pos="11520"/>
        </w:tabs>
        <w:spacing w:after="5"/>
        <w:ind w:left="810" w:right="900" w:hanging="167"/>
        <w:jc w:val="both"/>
        <w:rPr>
          <w:rFonts w:eastAsiaTheme="minorHAnsi"/>
          <w:color w:val="000000" w:themeColor="text1"/>
        </w:rPr>
      </w:pPr>
      <w:r>
        <w:rPr>
          <w:rFonts w:eastAsiaTheme="minorHAnsi"/>
          <w:color w:val="000000" w:themeColor="text1"/>
        </w:rPr>
        <w:t xml:space="preserve">   </w:t>
      </w:r>
    </w:p>
    <w:tbl>
      <w:tblPr>
        <w:tblW w:w="0" w:type="auto"/>
        <w:tblInd w:w="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25"/>
        <w:gridCol w:w="1494"/>
        <w:gridCol w:w="1710"/>
        <w:gridCol w:w="1751"/>
        <w:gridCol w:w="1731"/>
      </w:tblGrid>
      <w:tr w:rsidR="00476530" w:rsidRPr="00CA6C82" w:rsidTr="00150036">
        <w:trPr>
          <w:trHeight w:val="460"/>
        </w:trPr>
        <w:tc>
          <w:tcPr>
            <w:tcW w:w="1925"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Function</w:t>
            </w:r>
          </w:p>
        </w:tc>
        <w:tc>
          <w:tcPr>
            <w:tcW w:w="1494"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Geotextile</w:t>
            </w:r>
          </w:p>
        </w:tc>
        <w:tc>
          <w:tcPr>
            <w:tcW w:w="1710"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Geogrid</w:t>
            </w:r>
          </w:p>
        </w:tc>
        <w:tc>
          <w:tcPr>
            <w:tcW w:w="1751"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Geomemb</w:t>
            </w:r>
          </w:p>
          <w:p w:rsidR="00476530" w:rsidRPr="00CA6C82" w:rsidRDefault="00476530" w:rsidP="00AC091B">
            <w:pPr>
              <w:pStyle w:val="TableParagraph"/>
              <w:tabs>
                <w:tab w:val="left" w:pos="1170"/>
                <w:tab w:val="left" w:pos="11520"/>
              </w:tabs>
              <w:spacing w:line="217"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rane</w:t>
            </w:r>
          </w:p>
        </w:tc>
        <w:tc>
          <w:tcPr>
            <w:tcW w:w="1731"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Geocomp</w:t>
            </w:r>
          </w:p>
          <w:p w:rsidR="00476530" w:rsidRPr="00CA6C82" w:rsidRDefault="00476530" w:rsidP="00AC091B">
            <w:pPr>
              <w:pStyle w:val="TableParagraph"/>
              <w:tabs>
                <w:tab w:val="left" w:pos="1170"/>
                <w:tab w:val="left" w:pos="11520"/>
              </w:tabs>
              <w:spacing w:line="217"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osite</w:t>
            </w:r>
          </w:p>
        </w:tc>
      </w:tr>
      <w:tr w:rsidR="00476530" w:rsidRPr="00CA6C82" w:rsidTr="00150036">
        <w:trPr>
          <w:trHeight w:val="230"/>
        </w:trPr>
        <w:tc>
          <w:tcPr>
            <w:tcW w:w="1925"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Filtering</w:t>
            </w:r>
          </w:p>
        </w:tc>
        <w:tc>
          <w:tcPr>
            <w:tcW w:w="1494"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51"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31"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r>
      <w:tr w:rsidR="00476530" w:rsidRPr="00CA6C82" w:rsidTr="00150036">
        <w:trPr>
          <w:trHeight w:val="227"/>
        </w:trPr>
        <w:tc>
          <w:tcPr>
            <w:tcW w:w="1925" w:type="dxa"/>
            <w:tcBorders>
              <w:bottom w:val="single" w:sz="6" w:space="0" w:color="000000"/>
            </w:tcBorders>
          </w:tcPr>
          <w:p w:rsidR="00476530" w:rsidRPr="00CA6C82" w:rsidRDefault="00476530" w:rsidP="00AC091B">
            <w:pPr>
              <w:pStyle w:val="TableParagraph"/>
              <w:tabs>
                <w:tab w:val="left" w:pos="1170"/>
                <w:tab w:val="left" w:pos="11520"/>
              </w:tabs>
              <w:spacing w:line="208"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Drainage</w:t>
            </w:r>
          </w:p>
        </w:tc>
        <w:tc>
          <w:tcPr>
            <w:tcW w:w="1494" w:type="dxa"/>
            <w:tcBorders>
              <w:bottom w:val="single" w:sz="6" w:space="0" w:color="000000"/>
            </w:tcBorders>
          </w:tcPr>
          <w:p w:rsidR="00476530" w:rsidRPr="00CA6C82" w:rsidRDefault="00476530" w:rsidP="00AC091B">
            <w:pPr>
              <w:pStyle w:val="TableParagraph"/>
              <w:tabs>
                <w:tab w:val="left" w:pos="1170"/>
                <w:tab w:val="left" w:pos="11520"/>
              </w:tabs>
              <w:spacing w:line="208"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10" w:type="dxa"/>
            <w:tcBorders>
              <w:bottom w:val="single" w:sz="6" w:space="0" w:color="000000"/>
            </w:tcBorders>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51" w:type="dxa"/>
            <w:tcBorders>
              <w:bottom w:val="single" w:sz="6" w:space="0" w:color="000000"/>
            </w:tcBorders>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31" w:type="dxa"/>
            <w:tcBorders>
              <w:bottom w:val="single" w:sz="6" w:space="0" w:color="000000"/>
            </w:tcBorders>
          </w:tcPr>
          <w:p w:rsidR="00476530" w:rsidRPr="00CA6C82" w:rsidRDefault="00476530" w:rsidP="00AC091B">
            <w:pPr>
              <w:pStyle w:val="TableParagraph"/>
              <w:tabs>
                <w:tab w:val="left" w:pos="1170"/>
                <w:tab w:val="left" w:pos="11520"/>
              </w:tabs>
              <w:spacing w:line="208"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r>
      <w:tr w:rsidR="00476530" w:rsidRPr="00CA6C82" w:rsidTr="00150036">
        <w:trPr>
          <w:trHeight w:val="458"/>
        </w:trPr>
        <w:tc>
          <w:tcPr>
            <w:tcW w:w="1925" w:type="dxa"/>
            <w:tcBorders>
              <w:top w:val="single" w:sz="6" w:space="0" w:color="000000"/>
            </w:tcBorders>
          </w:tcPr>
          <w:p w:rsidR="00476530" w:rsidRPr="00CA6C82" w:rsidRDefault="00476530" w:rsidP="00AC091B">
            <w:pPr>
              <w:pStyle w:val="TableParagraph"/>
              <w:tabs>
                <w:tab w:val="left" w:pos="1170"/>
                <w:tab w:val="left" w:pos="11520"/>
              </w:tabs>
              <w:spacing w:line="221"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Separatio</w:t>
            </w:r>
          </w:p>
          <w:p w:rsidR="00476530" w:rsidRPr="00CA6C82" w:rsidRDefault="00476530" w:rsidP="00AC091B">
            <w:pPr>
              <w:pStyle w:val="TableParagraph"/>
              <w:tabs>
                <w:tab w:val="left" w:pos="1170"/>
                <w:tab w:val="left" w:pos="11520"/>
              </w:tabs>
              <w:spacing w:line="217"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n</w:t>
            </w:r>
          </w:p>
        </w:tc>
        <w:tc>
          <w:tcPr>
            <w:tcW w:w="1494" w:type="dxa"/>
            <w:tcBorders>
              <w:top w:val="single" w:sz="6" w:space="0" w:color="000000"/>
            </w:tcBorders>
          </w:tcPr>
          <w:p w:rsidR="00476530" w:rsidRPr="00CA6C82" w:rsidRDefault="00476530" w:rsidP="00AC091B">
            <w:pPr>
              <w:pStyle w:val="TableParagraph"/>
              <w:tabs>
                <w:tab w:val="left" w:pos="1170"/>
                <w:tab w:val="left" w:pos="11520"/>
              </w:tabs>
              <w:spacing w:line="221"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10" w:type="dxa"/>
            <w:tcBorders>
              <w:top w:val="single" w:sz="6" w:space="0" w:color="000000"/>
            </w:tcBorders>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51" w:type="dxa"/>
            <w:tcBorders>
              <w:top w:val="single" w:sz="6" w:space="0" w:color="000000"/>
            </w:tcBorders>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31" w:type="dxa"/>
            <w:tcBorders>
              <w:top w:val="single" w:sz="6" w:space="0" w:color="000000"/>
            </w:tcBorders>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r>
      <w:tr w:rsidR="00476530" w:rsidRPr="00CA6C82" w:rsidTr="00150036">
        <w:trPr>
          <w:trHeight w:val="460"/>
        </w:trPr>
        <w:tc>
          <w:tcPr>
            <w:tcW w:w="1925"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Strengthe</w:t>
            </w:r>
          </w:p>
          <w:p w:rsidR="00476530" w:rsidRPr="00CA6C82" w:rsidRDefault="00476530" w:rsidP="00AC091B">
            <w:pPr>
              <w:pStyle w:val="TableParagraph"/>
              <w:tabs>
                <w:tab w:val="left" w:pos="1170"/>
                <w:tab w:val="left" w:pos="11520"/>
              </w:tabs>
              <w:spacing w:line="217"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ning</w:t>
            </w:r>
          </w:p>
        </w:tc>
        <w:tc>
          <w:tcPr>
            <w:tcW w:w="1494"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AC091B">
            <w:pPr>
              <w:pStyle w:val="TableParagraph"/>
              <w:tabs>
                <w:tab w:val="left" w:pos="1170"/>
                <w:tab w:val="left" w:pos="11520"/>
              </w:tabs>
              <w:spacing w:line="223"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51"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31"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r>
      <w:tr w:rsidR="00476530" w:rsidRPr="00CA6C82" w:rsidTr="00150036">
        <w:trPr>
          <w:trHeight w:val="230"/>
        </w:trPr>
        <w:tc>
          <w:tcPr>
            <w:tcW w:w="1925"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Insulation</w:t>
            </w:r>
          </w:p>
        </w:tc>
        <w:tc>
          <w:tcPr>
            <w:tcW w:w="1494"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10"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c>
          <w:tcPr>
            <w:tcW w:w="1751" w:type="dxa"/>
          </w:tcPr>
          <w:p w:rsidR="00476530" w:rsidRPr="00CA6C82" w:rsidRDefault="00476530" w:rsidP="00AC091B">
            <w:pPr>
              <w:pStyle w:val="TableParagraph"/>
              <w:tabs>
                <w:tab w:val="left" w:pos="1170"/>
                <w:tab w:val="left" w:pos="11520"/>
              </w:tabs>
              <w:spacing w:line="210" w:lineRule="exact"/>
              <w:ind w:left="810" w:right="900"/>
              <w:jc w:val="both"/>
              <w:rPr>
                <w:rFonts w:eastAsiaTheme="minorHAnsi"/>
                <w:color w:val="000000" w:themeColor="text1"/>
                <w:sz w:val="20"/>
                <w:szCs w:val="20"/>
              </w:rPr>
            </w:pPr>
            <w:r w:rsidRPr="00CA6C82">
              <w:rPr>
                <w:rFonts w:eastAsiaTheme="minorHAnsi"/>
                <w:color w:val="000000" w:themeColor="text1"/>
                <w:sz w:val="20"/>
                <w:szCs w:val="20"/>
              </w:rPr>
              <w:t>√</w:t>
            </w:r>
          </w:p>
        </w:tc>
        <w:tc>
          <w:tcPr>
            <w:tcW w:w="1731" w:type="dxa"/>
          </w:tcPr>
          <w:p w:rsidR="00476530" w:rsidRPr="00CA6C82" w:rsidRDefault="00476530" w:rsidP="00AC091B">
            <w:pPr>
              <w:pStyle w:val="TableParagraph"/>
              <w:tabs>
                <w:tab w:val="left" w:pos="1170"/>
                <w:tab w:val="left" w:pos="11520"/>
              </w:tabs>
              <w:ind w:left="810" w:right="900"/>
              <w:jc w:val="both"/>
              <w:rPr>
                <w:rFonts w:eastAsiaTheme="minorHAnsi"/>
                <w:color w:val="000000" w:themeColor="text1"/>
                <w:sz w:val="20"/>
                <w:szCs w:val="20"/>
              </w:rPr>
            </w:pPr>
          </w:p>
        </w:tc>
      </w:tr>
    </w:tbl>
    <w:p w:rsidR="007072A0" w:rsidRDefault="007072A0" w:rsidP="00AC091B">
      <w:pPr>
        <w:pStyle w:val="TableParagraph"/>
        <w:tabs>
          <w:tab w:val="left" w:pos="1170"/>
          <w:tab w:val="left" w:pos="11340"/>
          <w:tab w:val="left" w:pos="11520"/>
        </w:tabs>
        <w:ind w:left="900" w:right="900" w:hanging="90"/>
        <w:jc w:val="both"/>
        <w:rPr>
          <w:rFonts w:eastAsiaTheme="minorHAnsi"/>
          <w:color w:val="000000" w:themeColor="text1"/>
          <w:sz w:val="20"/>
          <w:szCs w:val="20"/>
        </w:rPr>
      </w:pPr>
    </w:p>
    <w:p w:rsidR="00476530" w:rsidRPr="00C20A67" w:rsidRDefault="00415F42" w:rsidP="00C20A67">
      <w:pPr>
        <w:pStyle w:val="BodyText"/>
        <w:tabs>
          <w:tab w:val="left" w:pos="1170"/>
          <w:tab w:val="left" w:pos="11520"/>
        </w:tabs>
        <w:spacing w:before="7"/>
        <w:ind w:left="630" w:right="900"/>
        <w:jc w:val="both"/>
      </w:pPr>
      <w:r w:rsidRPr="00C20A67">
        <w:t xml:space="preserve">A geotextile, according to ASTM, is a permeable textile fabric used in conjunction with soil, rock, soil, or another geotechnical engineering material as a component of a building project, structure, or system.The three major materials used to make geotextiles are polyester (PES), polypropylene (PP), and polyethylene. (PE-HD). It may be found as felt mats, either as geocafes or as materials mixed. The production of felt materials involves mechanical, thermal, or chemical stability of endless or superficially stacked fibers.Mats with mechanical reinforcement are created by needling. This technique ensures that the fiber systems are woven together by immersing the ear needles in the fiber mat to be crushed and then withdrawing them once again. The felt-like material that has been mechanically strengthened becomes thick, soft, and simple to form.Typically, heating under pressure is used to attach the thermally stabilized felt material. The overlapping points of the strands undergo fusion because of their low melting sheath.By soaking a bonding substance and then heating it, it is possible to create felt that chemically stiffens. Where the fibers come into touch with one another, a strong link forms. Consequently, the material is chemically toughened becomes exceedingly hard.This geotextile, which resembles felt, is typically stretchable and permeable to water. Fibers are organized perpendicular to one another inside the tissue. The kind and type of fibers distinguish them from one another.With the use of geotextile, medium, poor, and particularly extremely poor infrastructures may be upgraded. Geotextiles are permeable geosynthetic materials that have a thickness of 0.4 to 3 mm and a weight of 70 to 350 gr. They are made of synthetic polypropylene or polyester fibers. Depending on their structure, geosynthetics are researched in two separate groups; Woven Perpendicular to the fiber layer, geotextileNonwoven geotextiles that </w:t>
      </w:r>
      <w:r w:rsidRPr="00C20A67">
        <w:lastRenderedPageBreak/>
        <w:t>exhibit isotropic behavior and have a random distribution of fibers. These adaptable geosynthetic materials, which have excellent deformation characteristicsLayers of granular material are separated.increasing the contact surface on ground with inadequate mechanical strength to strengthen the ground,tiny cavity structure filters,A drainage system is created using a water-permeable construction.</w:t>
      </w:r>
    </w:p>
    <w:p w:rsidR="00476530" w:rsidRPr="00C20A67" w:rsidRDefault="00476530" w:rsidP="00C20A67">
      <w:pPr>
        <w:pStyle w:val="BodyText"/>
        <w:tabs>
          <w:tab w:val="left" w:pos="1170"/>
          <w:tab w:val="left" w:pos="11520"/>
        </w:tabs>
        <w:spacing w:before="7"/>
        <w:ind w:left="630" w:right="900"/>
        <w:jc w:val="both"/>
      </w:pPr>
    </w:p>
    <w:p w:rsidR="00476530" w:rsidRDefault="006F66D0" w:rsidP="00BF5B48">
      <w:pPr>
        <w:pStyle w:val="Heading1"/>
        <w:numPr>
          <w:ilvl w:val="0"/>
          <w:numId w:val="4"/>
        </w:numPr>
        <w:tabs>
          <w:tab w:val="left" w:pos="461"/>
          <w:tab w:val="left" w:pos="720"/>
          <w:tab w:val="left" w:pos="1170"/>
          <w:tab w:val="left" w:pos="11520"/>
        </w:tabs>
        <w:spacing w:before="113"/>
        <w:ind w:left="460" w:right="900"/>
        <w:jc w:val="center"/>
        <w:rPr>
          <w:rFonts w:eastAsiaTheme="minorHAnsi"/>
          <w:color w:val="000000" w:themeColor="text1"/>
          <w:sz w:val="24"/>
          <w:szCs w:val="24"/>
        </w:rPr>
      </w:pPr>
      <w:r w:rsidRPr="006F66D0">
        <w:rPr>
          <w:rFonts w:eastAsiaTheme="minorHAnsi"/>
          <w:color w:val="000000" w:themeColor="text1"/>
          <w:sz w:val="24"/>
          <w:szCs w:val="24"/>
        </w:rPr>
        <w:t>FUNCTIONS OF GEOSYNTHETICS</w:t>
      </w:r>
    </w:p>
    <w:p w:rsidR="004724D3" w:rsidRPr="006F66D0" w:rsidRDefault="004724D3" w:rsidP="00AC091B">
      <w:pPr>
        <w:pStyle w:val="Heading1"/>
        <w:tabs>
          <w:tab w:val="left" w:pos="461"/>
          <w:tab w:val="left" w:pos="720"/>
          <w:tab w:val="left" w:pos="1170"/>
          <w:tab w:val="left" w:pos="11520"/>
        </w:tabs>
        <w:spacing w:before="113"/>
        <w:ind w:left="460" w:right="900"/>
        <w:jc w:val="both"/>
        <w:rPr>
          <w:rFonts w:eastAsiaTheme="minorHAnsi"/>
          <w:color w:val="000000" w:themeColor="text1"/>
          <w:sz w:val="24"/>
          <w:szCs w:val="24"/>
        </w:rPr>
      </w:pPr>
    </w:p>
    <w:p w:rsidR="00476530" w:rsidRPr="00FD0257" w:rsidRDefault="00FF21D5" w:rsidP="00FD0257">
      <w:pPr>
        <w:pStyle w:val="BodyText"/>
        <w:tabs>
          <w:tab w:val="left" w:pos="1170"/>
          <w:tab w:val="left" w:pos="11520"/>
        </w:tabs>
        <w:spacing w:before="7"/>
        <w:ind w:left="630" w:right="900"/>
        <w:jc w:val="both"/>
      </w:pPr>
      <w:r w:rsidRPr="00FD0257">
        <w:t>Due to its hollow, only partly durable structure, and user-friendly capabilities, geotextiles are extensively employed in various areas of the construction industry.Six geotextile functions are taken into account while creating geotextiles for building constructions. Geosynthetics with a bare cavity structure are used for separation, filtration, drainage, protection, and reinforcing. By saturating the hollow structure, they are also utilized for insulation.Function as a separator: The geotextile serves as a separator when it is positioned at the boundary between coarse and fine-grained soil. As a result, it prevents the materials from mixing together as a result of dynamic or static stress emanating from the superstructure. Geotextiles separate two floors with distinct geotechnical features because to their continuity, flexibility, deformability, permeability, and high tensile strength without obstructing the free flow of water.When geotextile materials are employed for separation reasons in addition to these uses.increases the service life and carrying capacity of the roadways by allowing the drainage of surplus water and preventing the movement of fine-grained soils under dynamic stresses.ensures continuity even during adverse weather circumstances when work may be halted because it avoids combining fine-grained ground with high-quality materials.With improved compaction and less aggregate needed for filling and infrastructure projects during the building of roads and railroads, it serves many purposes on its own. The geotextile serves as a filter, enabling water to flow through while still holding the floor with the lowest grain diameter and preventing it from drifting. A geotextile is positioned to block water movement. The geotextile that will be used for filtering purposes should have an appropriate maximum pore opening, enough water permeability, less compression effect, and high porosity. Some fine-grained dirt is transported with the water in the soil after the geotextile has been laid down. This material must pass through the geotextile material that was transported in the first step. As a result, a layer free of fine-grained material develops against the geotextile. This naturally serves as a layer of screened filtration to stop tiny particles from moving towards the geotextile. A less permeable layer is created and the flow of water is stopped if these tiny grains are kept within the Geotextile. The permeability of the geotextile should be at least as high as the permeability of the ground in order to not obstruct water movement and to avoid the development of pore pressure. When building significant dam constructions, the safety factor is set at 10 or 100 to account for the possibility of clogging and the compression of the geotextile into an impermeable structure. Drainage purpose: Along its plane, the geotextile carries liquid or gas to the appropriate exit. The liquid or gas is gathered in the Geotextile before being sent on its own plane. Ground is less permeable than geotextiles. Water flow may be produced in their planes, especially if they are porous and a suitable slope is attained. Since water must be drained, it is advantageous to utilize in structures like tunnels, vertical drains, reservoir pavements, and foundation walls.High permeability, high pressure resistance, and strong filter characteristics in their plane are required of geotextile materials used for drainage.Spreading uniformly distributed point loads across a large area strengthens the bulk of the floor by preventing the formation of tensile tensions.Geotextile materials, unlike flooring, have tensile strength. They reinforce the soil by linking the structure, which increases the tensile strength and deformation capacity before breaking. Reducing or eliminating the demand for aggregate material used for reinforcement in road projects on soft floors may result in considerable material savings.by putting it where it is needed, such as around the ground layer, a structural component, or a contact surface. For instance; The geotextile material used to fill the space between the asphalt pavement and the previous road surface or the geomembrane and the concrete surface Geotextiles serve as a protective layer by dispersing the desired material across a greater area, minimizing the deformation and stress that would otherwise need waterproofing, and shielding the materials it is sandwiched between from deformation like ripping and piercing.Providing a framework that will operate as a sort of geomembrane, the geotextile material is soaked with bitumen or plastic insulating materials to create an impermeable layer. When paving over the existing road surface on newly constructed roads, geotextile materials are employed as insulation. In order to create an impermeable structure, the geotextile that will be used for insulation must be able to hold enough bitumen.</w:t>
      </w:r>
    </w:p>
    <w:p w:rsidR="00476530" w:rsidRDefault="00476530" w:rsidP="00AC091B">
      <w:pPr>
        <w:pStyle w:val="BodyText"/>
        <w:tabs>
          <w:tab w:val="left" w:pos="1170"/>
          <w:tab w:val="left" w:pos="11520"/>
        </w:tabs>
        <w:spacing w:before="3"/>
        <w:ind w:right="900"/>
        <w:jc w:val="both"/>
        <w:rPr>
          <w:sz w:val="19"/>
        </w:rPr>
      </w:pPr>
    </w:p>
    <w:p w:rsidR="00476530" w:rsidRDefault="006F66D0" w:rsidP="00FD6056">
      <w:pPr>
        <w:pStyle w:val="Heading1"/>
        <w:numPr>
          <w:ilvl w:val="0"/>
          <w:numId w:val="4"/>
        </w:numPr>
        <w:tabs>
          <w:tab w:val="left" w:pos="461"/>
          <w:tab w:val="left" w:pos="1170"/>
          <w:tab w:val="left" w:pos="11520"/>
        </w:tabs>
        <w:spacing w:before="113"/>
        <w:ind w:left="460" w:right="900"/>
        <w:jc w:val="center"/>
        <w:rPr>
          <w:rFonts w:eastAsiaTheme="minorHAnsi"/>
          <w:color w:val="000000" w:themeColor="text1"/>
          <w:sz w:val="24"/>
          <w:szCs w:val="24"/>
        </w:rPr>
      </w:pPr>
      <w:r w:rsidRPr="006F66D0">
        <w:rPr>
          <w:rFonts w:eastAsiaTheme="minorHAnsi"/>
          <w:color w:val="000000" w:themeColor="text1"/>
          <w:sz w:val="24"/>
          <w:szCs w:val="24"/>
        </w:rPr>
        <w:t>USAGE AREAS OF GEOSYNTHETICS</w:t>
      </w:r>
    </w:p>
    <w:p w:rsidR="004724D3" w:rsidRPr="006F66D0" w:rsidRDefault="004724D3" w:rsidP="00AC091B">
      <w:pPr>
        <w:pStyle w:val="Heading1"/>
        <w:tabs>
          <w:tab w:val="left" w:pos="461"/>
          <w:tab w:val="left" w:pos="1170"/>
          <w:tab w:val="left" w:pos="11520"/>
        </w:tabs>
        <w:spacing w:before="113"/>
        <w:ind w:left="460" w:right="900"/>
        <w:jc w:val="both"/>
        <w:rPr>
          <w:rFonts w:eastAsiaTheme="minorHAnsi"/>
          <w:color w:val="000000" w:themeColor="text1"/>
          <w:sz w:val="24"/>
          <w:szCs w:val="24"/>
        </w:rPr>
      </w:pPr>
    </w:p>
    <w:p w:rsidR="003B27C8" w:rsidRDefault="002675F7" w:rsidP="003B27C8">
      <w:pPr>
        <w:pStyle w:val="BodyText"/>
        <w:tabs>
          <w:tab w:val="left" w:pos="1170"/>
          <w:tab w:val="left" w:pos="11520"/>
        </w:tabs>
        <w:spacing w:before="7"/>
        <w:ind w:left="630" w:right="900"/>
        <w:jc w:val="both"/>
      </w:pPr>
      <w:r w:rsidRPr="002675F7">
        <w:t xml:space="preserve">There are several uses for geotextile materials. However, while looking at the primary titles, geotextile materials are used in order to perform the separation, filtering, drainage, strengthening, protection, and insulating tasks.Geotextile materials' primary function is to aid in the reduction of stresses and deformations, as well as to improve the bearing capacity and extend the life of the additional layers. Between the platform or frost protection layer and the existing floor, geo synthetic material is employed. It is then put on the platform that has been compacted and coated with a covering material. In roads and railways, geotextile material is used to </w:t>
      </w:r>
      <w:r w:rsidRPr="002675F7">
        <w:lastRenderedPageBreak/>
        <w:t xml:space="preserve">consistently distribute both static and dynamic impacts to the ground in order to avoid uneven settlements. In this situation, geotextile materials should also inhibit the pumping of fine materials into coarser top sheets since they are affected by both hydraulic and mechanical formations.Geotextile materials are non-decaying synthetic fiber felt mats or cages that have been thermally bonded or pinned. The heavier the felt must be, the lower the floor's bearing capability must be. The needled geotextiles weigh nearly twice as much as the thermally stabilized ones, which weigh between 100 and 200 g/m2. During platform correction, geotextile materials may be mechanically applied. In this approach, frost damage is considered as an economic benefit since there is no extra labor necessary for the application of geotextile material, initial construction costs are relatively cheap, and after the application will lower the maintenance and renewal costs in the area. There are several uses for geotextile materials. However, while looking at the primary titles, geotextile materials are used in order to perform the separation, filtering, drainage, strengthening, protection, and insulating tasks.Geotextile materials' primary function is to aid in the reduction of stresses and deformations, as well as to improve the bearing capacity and extend the life of the additional layers. Between the platform or frost protection layer and the existing floor, geo synthetic material is employed. It is then put on the platform that has been compacted and coated with a covering material. In roads and railways, geotextile material is used to consistently distribute both static and dynamic impacts to the ground in order to avoid uneven settlements. In this situation, geotextile materials should also inhibit the pumping of fine materials into coarser top sheets since they are affected by both hydraulic and mechanical formations.Geotextile materials are non-decaying synthetic fiber felt mats or cages that have been thermally bonded or pinned. The heavier the felt must be, the lower the floor's bearing capability must be. The needled geotextiles weigh nearly twice as much as the thermally stabilized ones, which weigh between 100 and 200 g/m2. During platform correction, geotextile materials may be mechanically applied. In this approach, frost damage is considered as an economic benefit since there is no extra labor necessary for the application of geotextile material, initial construction costs are relatively cheap, and after the application will lower the maintenance and renewal costs in the area. There are several uses for geotextile materials. </w:t>
      </w:r>
    </w:p>
    <w:p w:rsidR="00476530" w:rsidRDefault="006F66D0" w:rsidP="00FD6056">
      <w:pPr>
        <w:pStyle w:val="BodyText"/>
        <w:tabs>
          <w:tab w:val="left" w:pos="1170"/>
          <w:tab w:val="left" w:pos="11520"/>
        </w:tabs>
        <w:spacing w:before="7"/>
        <w:ind w:left="630" w:right="900"/>
        <w:jc w:val="center"/>
        <w:rPr>
          <w:rFonts w:eastAsiaTheme="minorHAnsi"/>
          <w:color w:val="000000" w:themeColor="text1"/>
          <w:sz w:val="24"/>
          <w:szCs w:val="24"/>
        </w:rPr>
      </w:pPr>
      <w:r w:rsidRPr="00FD6056">
        <w:rPr>
          <w:rFonts w:eastAsiaTheme="minorHAnsi"/>
          <w:b/>
          <w:bCs/>
          <w:color w:val="000000" w:themeColor="text1"/>
          <w:sz w:val="24"/>
          <w:szCs w:val="24"/>
        </w:rPr>
        <w:t>GEOSYNTHETICS IN ROAD CONSTRUCTION</w:t>
      </w:r>
    </w:p>
    <w:p w:rsidR="004724D3" w:rsidRPr="006F66D0" w:rsidRDefault="004724D3" w:rsidP="00AC091B">
      <w:pPr>
        <w:pStyle w:val="Heading1"/>
        <w:tabs>
          <w:tab w:val="left" w:pos="461"/>
          <w:tab w:val="left" w:pos="1170"/>
          <w:tab w:val="left" w:pos="11520"/>
        </w:tabs>
        <w:spacing w:before="113"/>
        <w:ind w:left="460" w:right="900"/>
        <w:jc w:val="both"/>
        <w:rPr>
          <w:rFonts w:eastAsiaTheme="minorHAnsi"/>
          <w:color w:val="000000" w:themeColor="text1"/>
          <w:sz w:val="24"/>
          <w:szCs w:val="24"/>
        </w:rPr>
      </w:pPr>
    </w:p>
    <w:p w:rsidR="006064B8" w:rsidRDefault="00E10C75" w:rsidP="00E10C75">
      <w:pPr>
        <w:pStyle w:val="BodyText"/>
        <w:tabs>
          <w:tab w:val="left" w:pos="1170"/>
          <w:tab w:val="left" w:pos="11520"/>
        </w:tabs>
        <w:spacing w:before="9"/>
        <w:ind w:left="810" w:right="900"/>
        <w:jc w:val="both"/>
      </w:pPr>
      <w:r w:rsidRPr="00E10C75">
        <w:t>Better subsurface seepage, bank fortification, and disintegration control are just a few uses for geosynthetics. In any case, one of their most well-known uses is the construction of roads, especially transient ones like access roads, construction roads, and forest trails. The following are some advantages of employing geosynthetics in a variety of applications. Because of the separating function of geotextile, it was applied to the road infrastructure in Figure 1 to keep the layers from merging together.</w:t>
      </w:r>
    </w:p>
    <w:p w:rsidR="006064B8" w:rsidRDefault="006064B8" w:rsidP="00E10C75">
      <w:pPr>
        <w:pStyle w:val="BodyText"/>
        <w:tabs>
          <w:tab w:val="left" w:pos="1170"/>
          <w:tab w:val="left" w:pos="11520"/>
        </w:tabs>
        <w:spacing w:before="9"/>
        <w:ind w:left="810" w:right="900"/>
        <w:jc w:val="both"/>
      </w:pPr>
    </w:p>
    <w:p w:rsidR="006064B8" w:rsidRDefault="006064B8" w:rsidP="00AC091B">
      <w:pPr>
        <w:pStyle w:val="BodyText"/>
        <w:tabs>
          <w:tab w:val="left" w:pos="1170"/>
          <w:tab w:val="left" w:pos="11520"/>
        </w:tabs>
        <w:ind w:left="2710" w:right="900"/>
        <w:jc w:val="both"/>
      </w:pPr>
    </w:p>
    <w:p w:rsidR="00476530" w:rsidRDefault="00B46CAB" w:rsidP="00AC091B">
      <w:pPr>
        <w:pStyle w:val="BodyText"/>
        <w:tabs>
          <w:tab w:val="left" w:pos="1170"/>
          <w:tab w:val="left" w:pos="11520"/>
        </w:tabs>
        <w:ind w:left="2710" w:right="900"/>
        <w:jc w:val="both"/>
      </w:pPr>
      <w:r>
        <w:t xml:space="preserve">   </w:t>
      </w:r>
      <w:r w:rsidR="00E66DB8">
        <w:t xml:space="preserve">         </w:t>
      </w:r>
      <w:r w:rsidR="00476530">
        <w:rPr>
          <w:noProof/>
        </w:rPr>
        <w:drawing>
          <wp:inline distT="0" distB="0" distL="0" distR="0">
            <wp:extent cx="3349256" cy="1513218"/>
            <wp:effectExtent l="19050" t="0" r="3544"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3354568" cy="1515618"/>
                    </a:xfrm>
                    <a:prstGeom prst="rect">
                      <a:avLst/>
                    </a:prstGeom>
                  </pic:spPr>
                </pic:pic>
              </a:graphicData>
            </a:graphic>
          </wp:inline>
        </w:drawing>
      </w:r>
    </w:p>
    <w:p w:rsidR="00476530" w:rsidRDefault="006064B8" w:rsidP="00AC091B">
      <w:pPr>
        <w:tabs>
          <w:tab w:val="left" w:pos="1170"/>
          <w:tab w:val="left" w:pos="11520"/>
        </w:tabs>
        <w:spacing w:line="223" w:lineRule="exact"/>
        <w:ind w:left="241" w:right="900"/>
        <w:jc w:val="both"/>
        <w:rPr>
          <w:sz w:val="20"/>
        </w:rPr>
      </w:pPr>
      <w:r>
        <w:rPr>
          <w:b/>
          <w:color w:val="212121"/>
          <w:sz w:val="20"/>
        </w:rPr>
        <w:t xml:space="preserve">                                                                                 </w:t>
      </w:r>
      <w:r w:rsidR="00476530">
        <w:rPr>
          <w:b/>
          <w:color w:val="212121"/>
          <w:sz w:val="20"/>
        </w:rPr>
        <w:t>Figure</w:t>
      </w:r>
      <w:r w:rsidR="00476530">
        <w:rPr>
          <w:b/>
          <w:color w:val="212121"/>
          <w:spacing w:val="-3"/>
          <w:sz w:val="20"/>
        </w:rPr>
        <w:t xml:space="preserve"> </w:t>
      </w:r>
      <w:r w:rsidR="00476530">
        <w:rPr>
          <w:b/>
          <w:color w:val="212121"/>
          <w:sz w:val="20"/>
        </w:rPr>
        <w:t>1.</w:t>
      </w:r>
      <w:r w:rsidR="00476530">
        <w:rPr>
          <w:b/>
          <w:color w:val="212121"/>
          <w:spacing w:val="-2"/>
          <w:sz w:val="20"/>
        </w:rPr>
        <w:t xml:space="preserve"> </w:t>
      </w:r>
      <w:r w:rsidR="00476530">
        <w:rPr>
          <w:color w:val="212121"/>
          <w:sz w:val="20"/>
        </w:rPr>
        <w:t>Geosynthetics</w:t>
      </w:r>
      <w:r w:rsidR="00476530">
        <w:rPr>
          <w:color w:val="212121"/>
          <w:spacing w:val="-3"/>
          <w:sz w:val="20"/>
        </w:rPr>
        <w:t xml:space="preserve"> </w:t>
      </w:r>
      <w:r w:rsidR="00476530">
        <w:rPr>
          <w:color w:val="212121"/>
          <w:sz w:val="20"/>
        </w:rPr>
        <w:t>in</w:t>
      </w:r>
      <w:r w:rsidR="00476530">
        <w:rPr>
          <w:color w:val="212121"/>
          <w:spacing w:val="-4"/>
          <w:sz w:val="20"/>
        </w:rPr>
        <w:t xml:space="preserve"> </w:t>
      </w:r>
      <w:r w:rsidR="00476530">
        <w:rPr>
          <w:color w:val="212121"/>
          <w:sz w:val="20"/>
        </w:rPr>
        <w:t>road</w:t>
      </w:r>
      <w:r w:rsidR="00476530">
        <w:rPr>
          <w:color w:val="212121"/>
          <w:spacing w:val="-2"/>
          <w:sz w:val="20"/>
        </w:rPr>
        <w:t xml:space="preserve"> </w:t>
      </w:r>
      <w:r w:rsidR="00476530">
        <w:rPr>
          <w:color w:val="212121"/>
          <w:sz w:val="20"/>
        </w:rPr>
        <w:t>construction</w:t>
      </w:r>
    </w:p>
    <w:p w:rsidR="00476530" w:rsidRDefault="00476530" w:rsidP="00AC091B">
      <w:pPr>
        <w:pStyle w:val="BodyText"/>
        <w:tabs>
          <w:tab w:val="left" w:pos="1170"/>
          <w:tab w:val="left" w:pos="11520"/>
        </w:tabs>
        <w:spacing w:before="8"/>
        <w:ind w:right="900"/>
        <w:jc w:val="both"/>
        <w:rPr>
          <w:sz w:val="23"/>
        </w:rPr>
      </w:pPr>
    </w:p>
    <w:p w:rsidR="00476530" w:rsidRPr="004739AC" w:rsidRDefault="004739AC" w:rsidP="00877E1A">
      <w:pPr>
        <w:pStyle w:val="Heading1"/>
        <w:numPr>
          <w:ilvl w:val="0"/>
          <w:numId w:val="4"/>
        </w:numPr>
        <w:tabs>
          <w:tab w:val="left" w:pos="461"/>
          <w:tab w:val="left" w:pos="1170"/>
          <w:tab w:val="left" w:pos="11520"/>
        </w:tabs>
        <w:spacing w:before="113"/>
        <w:ind w:right="900"/>
        <w:jc w:val="left"/>
        <w:rPr>
          <w:rFonts w:eastAsiaTheme="minorHAnsi"/>
          <w:color w:val="000000" w:themeColor="text1"/>
          <w:sz w:val="24"/>
          <w:szCs w:val="24"/>
        </w:rPr>
      </w:pPr>
      <w:r w:rsidRPr="004739AC">
        <w:rPr>
          <w:rFonts w:eastAsiaTheme="minorHAnsi"/>
          <w:color w:val="000000" w:themeColor="text1"/>
          <w:sz w:val="24"/>
          <w:szCs w:val="24"/>
        </w:rPr>
        <w:t>BEARING LIMIT:</w:t>
      </w:r>
    </w:p>
    <w:p w:rsidR="00476530" w:rsidRDefault="00476530" w:rsidP="00AC091B">
      <w:pPr>
        <w:pStyle w:val="BodyText"/>
        <w:tabs>
          <w:tab w:val="left" w:pos="1170"/>
          <w:tab w:val="left" w:pos="11520"/>
        </w:tabs>
        <w:ind w:right="900"/>
        <w:jc w:val="both"/>
        <w:rPr>
          <w:b/>
        </w:rPr>
      </w:pPr>
    </w:p>
    <w:p w:rsidR="00476530" w:rsidRPr="00844835" w:rsidRDefault="00CF1A21" w:rsidP="00AC091B">
      <w:pPr>
        <w:pStyle w:val="TableParagraph"/>
        <w:tabs>
          <w:tab w:val="left" w:pos="1170"/>
          <w:tab w:val="left" w:pos="11340"/>
          <w:tab w:val="left" w:pos="11520"/>
        </w:tabs>
        <w:ind w:left="810" w:right="900"/>
        <w:jc w:val="both"/>
        <w:rPr>
          <w:rFonts w:eastAsiaTheme="minorHAnsi"/>
          <w:color w:val="000000" w:themeColor="text1"/>
          <w:sz w:val="20"/>
          <w:szCs w:val="20"/>
        </w:rPr>
      </w:pPr>
      <w:r w:rsidRPr="00CF1A21">
        <w:rPr>
          <w:rFonts w:eastAsiaTheme="minorHAnsi"/>
          <w:color w:val="000000" w:themeColor="text1"/>
          <w:sz w:val="20"/>
          <w:szCs w:val="20"/>
        </w:rPr>
        <w:t>It is crucial that the subgrade be stable with a sufficient bearing limit in order to construct the two highways and parking garages. The bearing limit is increased by using geogrids between the subsoil and base course. The spread soil's interaction with the geogrid results in level power movement, which helps to increase the bearing capacity and, for the most part, takes into account a reduction in base course thickness. Moreover, this technique eliminates the need for expensive soil commerce.</w:t>
      </w:r>
      <w:r w:rsidR="00E32C42">
        <w:rPr>
          <w:rFonts w:eastAsiaTheme="minorHAnsi"/>
          <w:color w:val="000000" w:themeColor="text1"/>
          <w:sz w:val="20"/>
          <w:szCs w:val="20"/>
        </w:rPr>
        <w:t>.</w:t>
      </w:r>
    </w:p>
    <w:p w:rsidR="00476530" w:rsidRPr="004739AC" w:rsidRDefault="004739AC" w:rsidP="00877E1A">
      <w:pPr>
        <w:pStyle w:val="Heading1"/>
        <w:numPr>
          <w:ilvl w:val="0"/>
          <w:numId w:val="4"/>
        </w:numPr>
        <w:tabs>
          <w:tab w:val="left" w:pos="461"/>
          <w:tab w:val="left" w:pos="1170"/>
          <w:tab w:val="left" w:pos="11520"/>
        </w:tabs>
        <w:spacing w:before="113"/>
        <w:ind w:right="900"/>
        <w:jc w:val="left"/>
        <w:rPr>
          <w:rFonts w:eastAsiaTheme="minorHAnsi"/>
          <w:color w:val="000000" w:themeColor="text1"/>
          <w:sz w:val="24"/>
          <w:szCs w:val="24"/>
        </w:rPr>
      </w:pPr>
      <w:r w:rsidRPr="004739AC">
        <w:rPr>
          <w:rFonts w:eastAsiaTheme="minorHAnsi"/>
          <w:color w:val="000000" w:themeColor="text1"/>
          <w:sz w:val="24"/>
          <w:szCs w:val="24"/>
        </w:rPr>
        <w:t>RUTTING:</w:t>
      </w:r>
    </w:p>
    <w:p w:rsidR="00476530" w:rsidRDefault="00540D05" w:rsidP="00AC091B">
      <w:pPr>
        <w:pStyle w:val="TableParagraph"/>
        <w:tabs>
          <w:tab w:val="left" w:pos="1170"/>
          <w:tab w:val="left" w:pos="11340"/>
          <w:tab w:val="left" w:pos="11520"/>
        </w:tabs>
        <w:ind w:left="810" w:right="900"/>
        <w:jc w:val="both"/>
        <w:rPr>
          <w:rFonts w:eastAsiaTheme="minorHAnsi"/>
          <w:color w:val="000000" w:themeColor="text1"/>
          <w:sz w:val="20"/>
          <w:szCs w:val="20"/>
        </w:rPr>
      </w:pPr>
      <w:r w:rsidRPr="00540D05">
        <w:rPr>
          <w:rFonts w:eastAsiaTheme="minorHAnsi"/>
          <w:color w:val="000000" w:themeColor="text1"/>
          <w:sz w:val="20"/>
          <w:szCs w:val="20"/>
        </w:rPr>
        <w:t>Rutting and the mixing of distributed material into the subsurface are two major issues when constructing unpaved roads on fragile subsoil. Geogrids prevent rutting and soil intermixing by enhancing load circulation. The requirements of a certain work will guide the sel</w:t>
      </w:r>
      <w:r w:rsidR="00AC7B2D">
        <w:rPr>
          <w:rFonts w:eastAsiaTheme="minorHAnsi"/>
          <w:color w:val="000000" w:themeColor="text1"/>
          <w:sz w:val="20"/>
          <w:szCs w:val="20"/>
        </w:rPr>
        <w:t>ection of the necessary geogrid</w:t>
      </w:r>
      <w:r w:rsidR="00E32C42">
        <w:rPr>
          <w:rFonts w:eastAsiaTheme="minorHAnsi"/>
          <w:color w:val="000000" w:themeColor="text1"/>
          <w:sz w:val="20"/>
          <w:szCs w:val="20"/>
        </w:rPr>
        <w:t>.</w:t>
      </w:r>
    </w:p>
    <w:p w:rsidR="00877E1A" w:rsidRDefault="00877E1A" w:rsidP="00AC091B">
      <w:pPr>
        <w:pStyle w:val="TableParagraph"/>
        <w:tabs>
          <w:tab w:val="left" w:pos="1170"/>
          <w:tab w:val="left" w:pos="11340"/>
          <w:tab w:val="left" w:pos="11520"/>
        </w:tabs>
        <w:ind w:left="810" w:right="900"/>
        <w:jc w:val="both"/>
        <w:rPr>
          <w:rFonts w:eastAsiaTheme="minorHAnsi"/>
          <w:color w:val="000000" w:themeColor="text1"/>
          <w:sz w:val="20"/>
          <w:szCs w:val="20"/>
        </w:rPr>
      </w:pPr>
    </w:p>
    <w:p w:rsidR="00877E1A" w:rsidRPr="00844835" w:rsidRDefault="00877E1A" w:rsidP="00AC091B">
      <w:pPr>
        <w:pStyle w:val="TableParagraph"/>
        <w:tabs>
          <w:tab w:val="left" w:pos="1170"/>
          <w:tab w:val="left" w:pos="11340"/>
          <w:tab w:val="left" w:pos="11520"/>
        </w:tabs>
        <w:ind w:left="810" w:right="900"/>
        <w:jc w:val="both"/>
        <w:rPr>
          <w:rFonts w:eastAsiaTheme="minorHAnsi"/>
          <w:color w:val="000000" w:themeColor="text1"/>
          <w:sz w:val="20"/>
          <w:szCs w:val="20"/>
        </w:rPr>
      </w:pPr>
    </w:p>
    <w:p w:rsidR="00476530" w:rsidRDefault="004739AC" w:rsidP="000164C5">
      <w:pPr>
        <w:pStyle w:val="Heading1"/>
        <w:tabs>
          <w:tab w:val="left" w:pos="1170"/>
          <w:tab w:val="left" w:pos="11520"/>
        </w:tabs>
        <w:spacing w:before="126"/>
        <w:ind w:left="542" w:right="900"/>
        <w:jc w:val="center"/>
        <w:rPr>
          <w:rFonts w:eastAsiaTheme="minorHAnsi"/>
          <w:color w:val="000000" w:themeColor="text1"/>
          <w:sz w:val="24"/>
          <w:szCs w:val="24"/>
        </w:rPr>
      </w:pPr>
      <w:r w:rsidRPr="00877E1A">
        <w:rPr>
          <w:rFonts w:eastAsiaTheme="minorHAnsi"/>
          <w:color w:val="000000" w:themeColor="text1"/>
          <w:sz w:val="24"/>
          <w:szCs w:val="24"/>
        </w:rPr>
        <w:lastRenderedPageBreak/>
        <w:t>ESTABLISHMENT POWER:</w:t>
      </w:r>
    </w:p>
    <w:p w:rsidR="00877E1A" w:rsidRPr="00877E1A" w:rsidRDefault="00877E1A" w:rsidP="000164C5">
      <w:pPr>
        <w:pStyle w:val="Heading1"/>
        <w:tabs>
          <w:tab w:val="left" w:pos="1170"/>
          <w:tab w:val="left" w:pos="11520"/>
        </w:tabs>
        <w:spacing w:before="126"/>
        <w:ind w:left="542" w:right="900"/>
        <w:jc w:val="center"/>
        <w:rPr>
          <w:rFonts w:eastAsiaTheme="minorHAnsi"/>
          <w:color w:val="000000" w:themeColor="text1"/>
          <w:sz w:val="24"/>
          <w:szCs w:val="24"/>
        </w:rPr>
      </w:pPr>
    </w:p>
    <w:p w:rsidR="00476530" w:rsidRDefault="00476530" w:rsidP="00B77187">
      <w:pPr>
        <w:pStyle w:val="TableParagraph"/>
        <w:tabs>
          <w:tab w:val="left" w:pos="1170"/>
          <w:tab w:val="left" w:pos="11340"/>
          <w:tab w:val="left" w:pos="11520"/>
        </w:tabs>
        <w:ind w:left="810" w:right="900"/>
        <w:jc w:val="both"/>
        <w:rPr>
          <w:rFonts w:eastAsiaTheme="minorHAnsi"/>
          <w:color w:val="000000" w:themeColor="text1"/>
          <w:sz w:val="20"/>
          <w:szCs w:val="20"/>
        </w:rPr>
      </w:pPr>
      <w:r w:rsidRPr="00844835">
        <w:rPr>
          <w:rFonts w:eastAsiaTheme="minorHAnsi"/>
          <w:color w:val="000000" w:themeColor="text1"/>
          <w:sz w:val="20"/>
          <w:szCs w:val="20"/>
        </w:rPr>
        <w:t xml:space="preserve">At long last, it's essential to consider a geogrid's protection from establishment loads. High unique anxieties can negatively affect support while introducing and compacting spread soils and base course materials. To withstand this pressure, a geogrid ought to </w:t>
      </w:r>
      <w:r w:rsidR="004B72B8">
        <w:rPr>
          <w:rFonts w:eastAsiaTheme="minorHAnsi"/>
          <w:color w:val="000000" w:themeColor="text1"/>
          <w:sz w:val="20"/>
          <w:szCs w:val="20"/>
        </w:rPr>
        <w:t>have thick, solid support bars.</w:t>
      </w:r>
    </w:p>
    <w:p w:rsidR="00711BA0" w:rsidRPr="00C00FAA" w:rsidRDefault="00940AB4" w:rsidP="00B77187">
      <w:pPr>
        <w:pStyle w:val="TableParagraph"/>
        <w:tabs>
          <w:tab w:val="left" w:pos="1170"/>
          <w:tab w:val="left" w:pos="11340"/>
          <w:tab w:val="left" w:pos="11520"/>
        </w:tabs>
        <w:ind w:left="810" w:right="900"/>
        <w:jc w:val="center"/>
        <w:rPr>
          <w:rFonts w:eastAsiaTheme="minorHAnsi"/>
          <w:b/>
          <w:bCs/>
          <w:color w:val="000000" w:themeColor="text1"/>
          <w:sz w:val="24"/>
          <w:szCs w:val="24"/>
        </w:rPr>
      </w:pPr>
      <w:r w:rsidRPr="00C00FAA">
        <w:rPr>
          <w:rFonts w:eastAsiaTheme="minorHAnsi"/>
          <w:b/>
          <w:bCs/>
          <w:color w:val="000000" w:themeColor="text1"/>
          <w:sz w:val="24"/>
          <w:szCs w:val="24"/>
        </w:rPr>
        <w:t>O</w:t>
      </w:r>
      <w:r w:rsidR="00711BA0" w:rsidRPr="00C00FAA">
        <w:rPr>
          <w:rFonts w:eastAsiaTheme="minorHAnsi"/>
          <w:b/>
          <w:bCs/>
          <w:color w:val="000000" w:themeColor="text1"/>
          <w:sz w:val="24"/>
          <w:szCs w:val="24"/>
        </w:rPr>
        <w:t>bjectives</w:t>
      </w:r>
    </w:p>
    <w:p w:rsidR="00940AB4" w:rsidRDefault="00940AB4" w:rsidP="00B77187">
      <w:pPr>
        <w:pStyle w:val="TableParagraph"/>
        <w:tabs>
          <w:tab w:val="left" w:pos="1170"/>
          <w:tab w:val="left" w:pos="11340"/>
          <w:tab w:val="left" w:pos="11520"/>
        </w:tabs>
        <w:ind w:left="810" w:right="900"/>
        <w:jc w:val="center"/>
        <w:rPr>
          <w:rFonts w:eastAsiaTheme="minorHAnsi"/>
          <w:color w:val="000000" w:themeColor="text1"/>
          <w:sz w:val="20"/>
          <w:szCs w:val="20"/>
        </w:rPr>
      </w:pPr>
      <w:r w:rsidRPr="00915C19">
        <w:rPr>
          <w:rFonts w:eastAsiaTheme="minorHAnsi"/>
          <w:color w:val="000000" w:themeColor="text1"/>
          <w:sz w:val="20"/>
          <w:szCs w:val="20"/>
        </w:rPr>
        <w:t xml:space="preserve">The various objectives of </w:t>
      </w:r>
      <w:r w:rsidRPr="00844835">
        <w:rPr>
          <w:rFonts w:eastAsiaTheme="minorHAnsi"/>
          <w:color w:val="000000" w:themeColor="text1"/>
          <w:sz w:val="20"/>
          <w:szCs w:val="20"/>
        </w:rPr>
        <w:t>Geosynthetics</w:t>
      </w:r>
      <w:r>
        <w:rPr>
          <w:rFonts w:eastAsiaTheme="minorHAnsi"/>
          <w:color w:val="000000" w:themeColor="text1"/>
          <w:sz w:val="20"/>
          <w:szCs w:val="20"/>
        </w:rPr>
        <w:t xml:space="preserve"> are as folows:-</w:t>
      </w:r>
    </w:p>
    <w:p w:rsidR="00D01845" w:rsidRDefault="0054244D" w:rsidP="00B77187">
      <w:pPr>
        <w:pStyle w:val="TableParagraph"/>
        <w:numPr>
          <w:ilvl w:val="0"/>
          <w:numId w:val="6"/>
        </w:numPr>
        <w:tabs>
          <w:tab w:val="left" w:pos="1170"/>
          <w:tab w:val="left" w:pos="11340"/>
          <w:tab w:val="left" w:pos="11520"/>
        </w:tabs>
        <w:ind w:right="900"/>
        <w:jc w:val="both"/>
        <w:rPr>
          <w:rFonts w:eastAsiaTheme="minorHAnsi"/>
          <w:color w:val="000000" w:themeColor="text1"/>
          <w:sz w:val="20"/>
          <w:szCs w:val="20"/>
        </w:rPr>
      </w:pPr>
      <w:r w:rsidRPr="0054244D">
        <w:rPr>
          <w:rFonts w:eastAsiaTheme="minorHAnsi"/>
          <w:color w:val="000000" w:themeColor="text1"/>
          <w:sz w:val="20"/>
          <w:szCs w:val="20"/>
        </w:rPr>
        <w:t>Stabilization is utilized in a number of engineering projects, with geosynthetics being most often employed in the pavements of highways and airports, where the primary goals are to enhance the stability or strength of the so</w:t>
      </w:r>
      <w:r>
        <w:rPr>
          <w:rFonts w:eastAsiaTheme="minorHAnsi"/>
          <w:color w:val="000000" w:themeColor="text1"/>
          <w:sz w:val="20"/>
          <w:szCs w:val="20"/>
        </w:rPr>
        <w:t>il and lower construction costs</w:t>
      </w:r>
      <w:r w:rsidR="00F971B3">
        <w:rPr>
          <w:rFonts w:eastAsiaTheme="minorHAnsi"/>
          <w:color w:val="000000" w:themeColor="text1"/>
          <w:sz w:val="20"/>
          <w:szCs w:val="20"/>
        </w:rPr>
        <w:t>.</w:t>
      </w:r>
    </w:p>
    <w:p w:rsidR="00F31F65" w:rsidRPr="005858B1" w:rsidRDefault="005858B1" w:rsidP="00B77187">
      <w:pPr>
        <w:pStyle w:val="TableParagraph"/>
        <w:numPr>
          <w:ilvl w:val="0"/>
          <w:numId w:val="6"/>
        </w:numPr>
        <w:tabs>
          <w:tab w:val="left" w:pos="1170"/>
          <w:tab w:val="left" w:pos="11340"/>
          <w:tab w:val="left" w:pos="11520"/>
        </w:tabs>
        <w:ind w:right="900"/>
        <w:jc w:val="both"/>
        <w:rPr>
          <w:rFonts w:eastAsiaTheme="minorHAnsi"/>
          <w:color w:val="000000" w:themeColor="text1"/>
          <w:sz w:val="20"/>
          <w:szCs w:val="20"/>
        </w:rPr>
      </w:pPr>
      <w:r w:rsidRPr="005858B1">
        <w:rPr>
          <w:rFonts w:eastAsiaTheme="minorHAnsi"/>
          <w:color w:val="000000" w:themeColor="text1"/>
          <w:sz w:val="20"/>
          <w:szCs w:val="20"/>
        </w:rPr>
        <w:t xml:space="preserve">In order to structurally strengthen unpaved roads with little traffic, geosynthetics are often used. Geosynthetics have been used in base courses or over weak subgrades to reduce rut depths </w:t>
      </w:r>
      <w:r>
        <w:rPr>
          <w:rFonts w:eastAsiaTheme="minorHAnsi"/>
          <w:color w:val="000000" w:themeColor="text1"/>
          <w:sz w:val="20"/>
          <w:szCs w:val="20"/>
        </w:rPr>
        <w:t>and increase pavement longevity</w:t>
      </w:r>
      <w:r w:rsidR="00F31F65" w:rsidRPr="005858B1">
        <w:rPr>
          <w:rFonts w:eastAsiaTheme="minorHAnsi"/>
          <w:color w:val="000000" w:themeColor="text1"/>
          <w:sz w:val="20"/>
          <w:szCs w:val="20"/>
        </w:rPr>
        <w:t>.</w:t>
      </w:r>
    </w:p>
    <w:p w:rsidR="00D01845" w:rsidRDefault="00060DB7" w:rsidP="00B77187">
      <w:pPr>
        <w:pStyle w:val="TableParagraph"/>
        <w:numPr>
          <w:ilvl w:val="0"/>
          <w:numId w:val="6"/>
        </w:numPr>
        <w:tabs>
          <w:tab w:val="left" w:pos="1170"/>
          <w:tab w:val="left" w:pos="11340"/>
          <w:tab w:val="left" w:pos="11520"/>
        </w:tabs>
        <w:ind w:right="900"/>
        <w:jc w:val="both"/>
        <w:rPr>
          <w:rFonts w:eastAsiaTheme="minorHAnsi"/>
          <w:color w:val="000000" w:themeColor="text1"/>
          <w:sz w:val="20"/>
          <w:szCs w:val="20"/>
        </w:rPr>
      </w:pPr>
      <w:r w:rsidRPr="00E65A4D">
        <w:rPr>
          <w:rFonts w:eastAsiaTheme="minorHAnsi"/>
          <w:color w:val="000000" w:themeColor="text1"/>
          <w:sz w:val="20"/>
          <w:szCs w:val="20"/>
        </w:rPr>
        <w:t>The ability of these polymer-based products to be produced by adapting them according to their needs, their lightweight structures with ease of transportation and being easy-to-use materials compared to other building materials play an important role in the exp</w:t>
      </w:r>
      <w:r>
        <w:rPr>
          <w:rFonts w:eastAsiaTheme="minorHAnsi"/>
          <w:color w:val="000000" w:themeColor="text1"/>
          <w:sz w:val="20"/>
          <w:szCs w:val="20"/>
        </w:rPr>
        <w:t>ansion of their usage areas</w:t>
      </w:r>
      <w:r w:rsidR="00546C5D">
        <w:rPr>
          <w:rFonts w:eastAsiaTheme="minorHAnsi"/>
          <w:color w:val="000000" w:themeColor="text1"/>
          <w:sz w:val="20"/>
          <w:szCs w:val="20"/>
        </w:rPr>
        <w:t>.</w:t>
      </w:r>
    </w:p>
    <w:p w:rsidR="00D16165" w:rsidRDefault="00D16165" w:rsidP="00D16165">
      <w:pPr>
        <w:pStyle w:val="TableParagraph"/>
        <w:tabs>
          <w:tab w:val="left" w:pos="1170"/>
          <w:tab w:val="left" w:pos="11340"/>
          <w:tab w:val="left" w:pos="11520"/>
        </w:tabs>
        <w:ind w:left="1557" w:right="900"/>
        <w:jc w:val="both"/>
        <w:rPr>
          <w:rFonts w:eastAsiaTheme="minorHAnsi"/>
          <w:color w:val="000000" w:themeColor="text1"/>
          <w:sz w:val="20"/>
          <w:szCs w:val="20"/>
        </w:rPr>
      </w:pPr>
    </w:p>
    <w:p w:rsidR="00476530" w:rsidRDefault="004739AC" w:rsidP="005325F3">
      <w:pPr>
        <w:pStyle w:val="TableParagraph"/>
        <w:tabs>
          <w:tab w:val="left" w:pos="1170"/>
          <w:tab w:val="left" w:pos="11340"/>
          <w:tab w:val="left" w:pos="11520"/>
        </w:tabs>
        <w:ind w:left="810" w:right="900"/>
        <w:jc w:val="center"/>
        <w:rPr>
          <w:rFonts w:eastAsiaTheme="minorHAnsi"/>
          <w:b/>
          <w:bCs/>
          <w:color w:val="000000" w:themeColor="text1"/>
          <w:sz w:val="24"/>
          <w:szCs w:val="24"/>
        </w:rPr>
      </w:pPr>
      <w:r w:rsidRPr="005325F3">
        <w:rPr>
          <w:rFonts w:eastAsiaTheme="minorHAnsi"/>
          <w:b/>
          <w:bCs/>
          <w:color w:val="000000" w:themeColor="text1"/>
          <w:sz w:val="24"/>
          <w:szCs w:val="24"/>
        </w:rPr>
        <w:t>CONCLUSION</w:t>
      </w:r>
    </w:p>
    <w:p w:rsidR="00D16165" w:rsidRPr="005325F3" w:rsidRDefault="00D16165" w:rsidP="005325F3">
      <w:pPr>
        <w:pStyle w:val="TableParagraph"/>
        <w:tabs>
          <w:tab w:val="left" w:pos="1170"/>
          <w:tab w:val="left" w:pos="11340"/>
          <w:tab w:val="left" w:pos="11520"/>
        </w:tabs>
        <w:ind w:left="810" w:right="900"/>
        <w:jc w:val="center"/>
        <w:rPr>
          <w:rFonts w:eastAsiaTheme="minorHAnsi"/>
          <w:b/>
          <w:bCs/>
          <w:color w:val="000000" w:themeColor="text1"/>
          <w:sz w:val="24"/>
          <w:szCs w:val="24"/>
        </w:rPr>
      </w:pPr>
    </w:p>
    <w:p w:rsidR="0038460F" w:rsidRPr="0038460F" w:rsidRDefault="0038460F" w:rsidP="0038460F">
      <w:pPr>
        <w:pStyle w:val="TableParagraph"/>
        <w:tabs>
          <w:tab w:val="left" w:pos="1170"/>
          <w:tab w:val="left" w:pos="11340"/>
          <w:tab w:val="left" w:pos="11520"/>
        </w:tabs>
        <w:ind w:left="810" w:right="900"/>
        <w:jc w:val="both"/>
        <w:rPr>
          <w:rFonts w:eastAsiaTheme="minorHAnsi"/>
          <w:color w:val="000000" w:themeColor="text1"/>
          <w:sz w:val="20"/>
          <w:szCs w:val="20"/>
        </w:rPr>
      </w:pPr>
      <w:r w:rsidRPr="0038460F">
        <w:rPr>
          <w:rFonts w:eastAsiaTheme="minorHAnsi"/>
          <w:color w:val="000000" w:themeColor="text1"/>
          <w:sz w:val="20"/>
          <w:szCs w:val="20"/>
        </w:rPr>
        <w:t>With the development of geotextile materials in the 1960s, geosynthetic materials entered the area of geotechnical engineering and are now extensively employed in a variety of civil engineering disciplines, including road constructions. Geosynthetic materials are used in road engineering for a variety of purposes, including drainage structures, layer separation, irregular settlement prevention, waterproofing, product protection, and reinforcement of the superstructure and infrastructure layers.</w:t>
      </w:r>
    </w:p>
    <w:p w:rsidR="00476530" w:rsidRPr="00844835" w:rsidRDefault="0038460F" w:rsidP="0038460F">
      <w:pPr>
        <w:pStyle w:val="TableParagraph"/>
        <w:tabs>
          <w:tab w:val="left" w:pos="1170"/>
          <w:tab w:val="left" w:pos="11340"/>
          <w:tab w:val="left" w:pos="11520"/>
        </w:tabs>
        <w:ind w:left="810" w:right="900"/>
        <w:jc w:val="both"/>
        <w:rPr>
          <w:rFonts w:eastAsiaTheme="minorHAnsi"/>
          <w:color w:val="000000" w:themeColor="text1"/>
          <w:sz w:val="20"/>
          <w:szCs w:val="20"/>
        </w:rPr>
      </w:pPr>
      <w:r w:rsidRPr="0038460F">
        <w:rPr>
          <w:rFonts w:eastAsiaTheme="minorHAnsi"/>
          <w:color w:val="000000" w:themeColor="text1"/>
          <w:sz w:val="20"/>
          <w:szCs w:val="20"/>
        </w:rPr>
        <w:t>The usage of geotextile and geomembrane materials in road engineering is widespread in our nation, as it is across the globe, and various applications are regularly observed in line with the functions of these materials. Yet, as can be seen from the study, although there have been numerous applications throughout the globe to reduce the thickness of the ballast and sub-ballast layers and increase road line stability by employing geogrid material, there have yet to be any known uses in our nation.</w:t>
      </w:r>
    </w:p>
    <w:p w:rsidR="00476530" w:rsidRPr="0053595F" w:rsidRDefault="00476530" w:rsidP="00AC091B">
      <w:pPr>
        <w:pStyle w:val="BodyText"/>
        <w:tabs>
          <w:tab w:val="left" w:pos="1170"/>
          <w:tab w:val="left" w:pos="11520"/>
        </w:tabs>
        <w:spacing w:line="228" w:lineRule="exact"/>
        <w:ind w:right="900"/>
        <w:jc w:val="both"/>
        <w:rPr>
          <w:rFonts w:eastAsiaTheme="minorHAnsi"/>
          <w:color w:val="000000" w:themeColor="text1"/>
        </w:rPr>
      </w:pPr>
      <w:r w:rsidRPr="0053595F">
        <w:rPr>
          <w:rFonts w:eastAsiaTheme="minorHAnsi"/>
          <w:color w:val="000000" w:themeColor="text1"/>
        </w:rPr>
        <w:t>.</w:t>
      </w:r>
    </w:p>
    <w:p w:rsidR="00476530" w:rsidRPr="0053595F" w:rsidRDefault="00476530" w:rsidP="00AC091B">
      <w:pPr>
        <w:pStyle w:val="BodyText"/>
        <w:tabs>
          <w:tab w:val="left" w:pos="1170"/>
          <w:tab w:val="left" w:pos="11520"/>
        </w:tabs>
        <w:spacing w:before="8"/>
        <w:ind w:right="900"/>
        <w:jc w:val="both"/>
        <w:rPr>
          <w:rFonts w:eastAsiaTheme="minorHAnsi"/>
          <w:color w:val="000000" w:themeColor="text1"/>
        </w:rPr>
      </w:pPr>
    </w:p>
    <w:p w:rsidR="00476530" w:rsidRPr="004739AC" w:rsidRDefault="004739AC" w:rsidP="00AC091B">
      <w:pPr>
        <w:pStyle w:val="Heading1"/>
        <w:numPr>
          <w:ilvl w:val="0"/>
          <w:numId w:val="4"/>
        </w:numPr>
        <w:tabs>
          <w:tab w:val="left" w:pos="461"/>
          <w:tab w:val="left" w:pos="1170"/>
          <w:tab w:val="left" w:pos="11520"/>
        </w:tabs>
        <w:spacing w:before="113"/>
        <w:ind w:right="900"/>
        <w:jc w:val="both"/>
        <w:rPr>
          <w:rFonts w:eastAsiaTheme="minorHAnsi"/>
          <w:color w:val="000000" w:themeColor="text1"/>
          <w:sz w:val="24"/>
          <w:szCs w:val="24"/>
        </w:rPr>
      </w:pPr>
      <w:r w:rsidRPr="004739AC">
        <w:rPr>
          <w:rFonts w:eastAsiaTheme="minorHAnsi"/>
          <w:color w:val="000000" w:themeColor="text1"/>
          <w:sz w:val="24"/>
          <w:szCs w:val="24"/>
        </w:rPr>
        <w:t>REFERENCES</w:t>
      </w:r>
    </w:p>
    <w:p w:rsidR="00476530" w:rsidRDefault="00476530" w:rsidP="00AC091B">
      <w:pPr>
        <w:pStyle w:val="BodyText"/>
        <w:tabs>
          <w:tab w:val="left" w:pos="1170"/>
          <w:tab w:val="left" w:pos="11520"/>
        </w:tabs>
        <w:spacing w:before="1"/>
        <w:ind w:right="900"/>
        <w:jc w:val="both"/>
        <w:rPr>
          <w:b/>
        </w:rPr>
      </w:pPr>
    </w:p>
    <w:p w:rsidR="00476530" w:rsidRDefault="00476530" w:rsidP="00AC091B">
      <w:pPr>
        <w:pStyle w:val="ListParagraph"/>
        <w:numPr>
          <w:ilvl w:val="0"/>
          <w:numId w:val="1"/>
        </w:numPr>
        <w:tabs>
          <w:tab w:val="left" w:pos="605"/>
          <w:tab w:val="left" w:pos="1170"/>
          <w:tab w:val="left" w:pos="11520"/>
        </w:tabs>
        <w:ind w:right="900" w:hanging="16"/>
        <w:rPr>
          <w:sz w:val="20"/>
        </w:rPr>
      </w:pPr>
      <w:r>
        <w:rPr>
          <w:sz w:val="20"/>
        </w:rPr>
        <w:t>Bloise,</w:t>
      </w:r>
      <w:r>
        <w:rPr>
          <w:spacing w:val="1"/>
          <w:sz w:val="20"/>
        </w:rPr>
        <w:t xml:space="preserve"> </w:t>
      </w:r>
      <w:r>
        <w:rPr>
          <w:sz w:val="20"/>
        </w:rPr>
        <w:t>N.,</w:t>
      </w:r>
      <w:r>
        <w:rPr>
          <w:spacing w:val="1"/>
          <w:sz w:val="20"/>
        </w:rPr>
        <w:t xml:space="preserve"> </w:t>
      </w:r>
      <w:r>
        <w:rPr>
          <w:sz w:val="20"/>
        </w:rPr>
        <w:t>&amp;</w:t>
      </w:r>
      <w:r>
        <w:rPr>
          <w:spacing w:val="1"/>
          <w:sz w:val="20"/>
        </w:rPr>
        <w:t xml:space="preserve"> </w:t>
      </w:r>
      <w:r>
        <w:rPr>
          <w:sz w:val="20"/>
        </w:rPr>
        <w:t>Ucciardo,</w:t>
      </w:r>
      <w:r>
        <w:rPr>
          <w:spacing w:val="1"/>
          <w:sz w:val="20"/>
        </w:rPr>
        <w:t xml:space="preserve"> </w:t>
      </w:r>
      <w:r>
        <w:rPr>
          <w:sz w:val="20"/>
        </w:rPr>
        <w:t>S.</w:t>
      </w:r>
      <w:r>
        <w:rPr>
          <w:spacing w:val="1"/>
          <w:sz w:val="20"/>
        </w:rPr>
        <w:t xml:space="preserve"> </w:t>
      </w:r>
      <w:r w:rsidR="00A865EA">
        <w:rPr>
          <w:sz w:val="20"/>
        </w:rPr>
        <w:t>(2016</w:t>
      </w:r>
      <w:r>
        <w:rPr>
          <w:sz w:val="20"/>
        </w:rPr>
        <w:t>).</w:t>
      </w:r>
      <w:r>
        <w:rPr>
          <w:spacing w:val="1"/>
          <w:sz w:val="20"/>
        </w:rPr>
        <w:t xml:space="preserve"> </w:t>
      </w:r>
      <w:r>
        <w:rPr>
          <w:sz w:val="20"/>
        </w:rPr>
        <w:t>On</w:t>
      </w:r>
      <w:r>
        <w:rPr>
          <w:spacing w:val="1"/>
          <w:sz w:val="20"/>
        </w:rPr>
        <w:t xml:space="preserve"> </w:t>
      </w:r>
      <w:r>
        <w:rPr>
          <w:sz w:val="20"/>
        </w:rPr>
        <w:t>site</w:t>
      </w:r>
      <w:r>
        <w:rPr>
          <w:spacing w:val="1"/>
          <w:sz w:val="20"/>
        </w:rPr>
        <w:t xml:space="preserve"> </w:t>
      </w:r>
      <w:r>
        <w:rPr>
          <w:sz w:val="20"/>
        </w:rPr>
        <w:t>test</w:t>
      </w:r>
      <w:r>
        <w:rPr>
          <w:spacing w:val="1"/>
          <w:sz w:val="20"/>
        </w:rPr>
        <w:t xml:space="preserve"> </w:t>
      </w:r>
      <w:r>
        <w:rPr>
          <w:sz w:val="20"/>
        </w:rPr>
        <w:t>of</w:t>
      </w:r>
      <w:r>
        <w:rPr>
          <w:spacing w:val="1"/>
          <w:sz w:val="20"/>
        </w:rPr>
        <w:t xml:space="preserve"> </w:t>
      </w:r>
      <w:r>
        <w:rPr>
          <w:sz w:val="20"/>
        </w:rPr>
        <w:t>reinforced</w:t>
      </w:r>
      <w:r>
        <w:rPr>
          <w:spacing w:val="1"/>
          <w:sz w:val="20"/>
        </w:rPr>
        <w:t xml:space="preserve"> </w:t>
      </w:r>
      <w:r>
        <w:rPr>
          <w:sz w:val="20"/>
        </w:rPr>
        <w:t>freeway</w:t>
      </w:r>
      <w:r>
        <w:rPr>
          <w:spacing w:val="1"/>
          <w:sz w:val="20"/>
        </w:rPr>
        <w:t xml:space="preserve"> </w:t>
      </w:r>
      <w:r>
        <w:rPr>
          <w:sz w:val="20"/>
        </w:rPr>
        <w:t>with</w:t>
      </w:r>
      <w:r>
        <w:rPr>
          <w:spacing w:val="1"/>
          <w:sz w:val="20"/>
        </w:rPr>
        <w:t xml:space="preserve"> </w:t>
      </w:r>
      <w:r>
        <w:rPr>
          <w:sz w:val="20"/>
        </w:rPr>
        <w:t>high-strength</w:t>
      </w:r>
      <w:r>
        <w:rPr>
          <w:spacing w:val="1"/>
          <w:sz w:val="20"/>
        </w:rPr>
        <w:t xml:space="preserve"> </w:t>
      </w:r>
      <w:r>
        <w:rPr>
          <w:sz w:val="20"/>
        </w:rPr>
        <w:t>geosynthetics.</w:t>
      </w:r>
      <w:r>
        <w:rPr>
          <w:spacing w:val="1"/>
          <w:sz w:val="20"/>
        </w:rPr>
        <w:t xml:space="preserve"> </w:t>
      </w:r>
      <w:r>
        <w:rPr>
          <w:sz w:val="20"/>
        </w:rPr>
        <w:t>In</w:t>
      </w:r>
      <w:r>
        <w:rPr>
          <w:spacing w:val="1"/>
          <w:sz w:val="20"/>
        </w:rPr>
        <w:t xml:space="preserve"> </w:t>
      </w:r>
      <w:r>
        <w:rPr>
          <w:sz w:val="20"/>
        </w:rPr>
        <w:t>EUROGEO 2000: Proceedings of The 2</w:t>
      </w:r>
      <w:r>
        <w:rPr>
          <w:sz w:val="20"/>
          <w:vertAlign w:val="superscript"/>
        </w:rPr>
        <w:t>nd</w:t>
      </w:r>
      <w:r>
        <w:rPr>
          <w:sz w:val="20"/>
        </w:rPr>
        <w:t xml:space="preserve"> European Geosynthetics Conference. Volume 1: Mercer Lecture,</w:t>
      </w:r>
      <w:r>
        <w:rPr>
          <w:spacing w:val="1"/>
          <w:sz w:val="20"/>
        </w:rPr>
        <w:t xml:space="preserve"> </w:t>
      </w:r>
      <w:r>
        <w:rPr>
          <w:sz w:val="20"/>
        </w:rPr>
        <w:t>Keynote</w:t>
      </w:r>
      <w:r>
        <w:rPr>
          <w:spacing w:val="-1"/>
          <w:sz w:val="20"/>
        </w:rPr>
        <w:t xml:space="preserve"> </w:t>
      </w:r>
      <w:r>
        <w:rPr>
          <w:sz w:val="20"/>
        </w:rPr>
        <w:t>Lectures, Geotechnical Applications.</w:t>
      </w:r>
    </w:p>
    <w:p w:rsidR="00476530" w:rsidRDefault="00476530" w:rsidP="00AC091B">
      <w:pPr>
        <w:pStyle w:val="ListParagraph"/>
        <w:numPr>
          <w:ilvl w:val="0"/>
          <w:numId w:val="1"/>
        </w:numPr>
        <w:tabs>
          <w:tab w:val="left" w:pos="569"/>
          <w:tab w:val="left" w:pos="1170"/>
          <w:tab w:val="left" w:pos="11520"/>
        </w:tabs>
        <w:spacing w:before="1"/>
        <w:ind w:right="900" w:hanging="16"/>
        <w:rPr>
          <w:sz w:val="20"/>
        </w:rPr>
      </w:pPr>
      <w:r>
        <w:rPr>
          <w:sz w:val="20"/>
        </w:rPr>
        <w:t>Han, J., &amp;</w:t>
      </w:r>
      <w:r w:rsidR="005716DC">
        <w:rPr>
          <w:sz w:val="20"/>
        </w:rPr>
        <w:t xml:space="preserve"> Thakur, J. K. (2016</w:t>
      </w:r>
      <w:r>
        <w:rPr>
          <w:sz w:val="20"/>
        </w:rPr>
        <w:t>). Sustainable roadway construction using recycled aggregates with geosynthetics.</w:t>
      </w:r>
      <w:r>
        <w:rPr>
          <w:spacing w:val="1"/>
          <w:sz w:val="20"/>
        </w:rPr>
        <w:t xml:space="preserve"> </w:t>
      </w:r>
      <w:r>
        <w:rPr>
          <w:sz w:val="20"/>
        </w:rPr>
        <w:t>Sustainable</w:t>
      </w:r>
      <w:r>
        <w:rPr>
          <w:spacing w:val="1"/>
          <w:sz w:val="20"/>
        </w:rPr>
        <w:t xml:space="preserve"> </w:t>
      </w:r>
      <w:r>
        <w:rPr>
          <w:sz w:val="20"/>
        </w:rPr>
        <w:t>Cities</w:t>
      </w:r>
      <w:r>
        <w:rPr>
          <w:spacing w:val="-1"/>
          <w:sz w:val="20"/>
        </w:rPr>
        <w:t xml:space="preserve"> </w:t>
      </w:r>
      <w:r>
        <w:rPr>
          <w:sz w:val="20"/>
        </w:rPr>
        <w:t>and</w:t>
      </w:r>
      <w:r>
        <w:rPr>
          <w:spacing w:val="1"/>
          <w:sz w:val="20"/>
        </w:rPr>
        <w:t xml:space="preserve"> </w:t>
      </w:r>
      <w:r>
        <w:rPr>
          <w:sz w:val="20"/>
        </w:rPr>
        <w:t>Society, 14,</w:t>
      </w:r>
      <w:r>
        <w:rPr>
          <w:spacing w:val="-2"/>
          <w:sz w:val="20"/>
        </w:rPr>
        <w:t xml:space="preserve"> </w:t>
      </w:r>
      <w:r>
        <w:rPr>
          <w:sz w:val="20"/>
        </w:rPr>
        <w:t>342-350.</w:t>
      </w:r>
    </w:p>
    <w:p w:rsidR="00476530" w:rsidRDefault="00476530" w:rsidP="00AC091B">
      <w:pPr>
        <w:pStyle w:val="ListParagraph"/>
        <w:numPr>
          <w:ilvl w:val="0"/>
          <w:numId w:val="1"/>
        </w:numPr>
        <w:tabs>
          <w:tab w:val="left" w:pos="552"/>
          <w:tab w:val="left" w:pos="1170"/>
          <w:tab w:val="left" w:pos="11520"/>
        </w:tabs>
        <w:ind w:right="900" w:hanging="16"/>
        <w:rPr>
          <w:sz w:val="20"/>
        </w:rPr>
      </w:pPr>
      <w:r>
        <w:rPr>
          <w:sz w:val="20"/>
        </w:rPr>
        <w:t>Collin, J. G.</w:t>
      </w:r>
      <w:r w:rsidR="00C464C6">
        <w:rPr>
          <w:sz w:val="20"/>
        </w:rPr>
        <w:t>, Watson, C. H., &amp; Han, J. (2018</w:t>
      </w:r>
      <w:r>
        <w:rPr>
          <w:sz w:val="20"/>
        </w:rPr>
        <w:t>). Column-supported embankment solves time constraint for new road</w:t>
      </w:r>
      <w:r>
        <w:rPr>
          <w:spacing w:val="1"/>
          <w:sz w:val="20"/>
        </w:rPr>
        <w:t xml:space="preserve"> </w:t>
      </w:r>
      <w:r>
        <w:rPr>
          <w:sz w:val="20"/>
        </w:rPr>
        <w:t>construction.</w:t>
      </w:r>
      <w:r>
        <w:rPr>
          <w:spacing w:val="-1"/>
          <w:sz w:val="20"/>
        </w:rPr>
        <w:t xml:space="preserve"> </w:t>
      </w:r>
      <w:r>
        <w:rPr>
          <w:sz w:val="20"/>
        </w:rPr>
        <w:t>In</w:t>
      </w:r>
      <w:r>
        <w:rPr>
          <w:spacing w:val="-1"/>
          <w:sz w:val="20"/>
        </w:rPr>
        <w:t xml:space="preserve"> </w:t>
      </w:r>
      <w:r>
        <w:rPr>
          <w:sz w:val="20"/>
        </w:rPr>
        <w:t>Contemporary</w:t>
      </w:r>
      <w:r>
        <w:rPr>
          <w:spacing w:val="-1"/>
          <w:sz w:val="20"/>
        </w:rPr>
        <w:t xml:space="preserve"> </w:t>
      </w:r>
      <w:r>
        <w:rPr>
          <w:sz w:val="20"/>
        </w:rPr>
        <w:t>issues</w:t>
      </w:r>
      <w:r>
        <w:rPr>
          <w:spacing w:val="-1"/>
          <w:sz w:val="20"/>
        </w:rPr>
        <w:t xml:space="preserve"> </w:t>
      </w:r>
      <w:r>
        <w:rPr>
          <w:sz w:val="20"/>
        </w:rPr>
        <w:t>in</w:t>
      </w:r>
      <w:r>
        <w:rPr>
          <w:spacing w:val="1"/>
          <w:sz w:val="20"/>
        </w:rPr>
        <w:t xml:space="preserve"> </w:t>
      </w:r>
      <w:r>
        <w:rPr>
          <w:sz w:val="20"/>
        </w:rPr>
        <w:t>foundation</w:t>
      </w:r>
      <w:r>
        <w:rPr>
          <w:spacing w:val="-2"/>
          <w:sz w:val="20"/>
        </w:rPr>
        <w:t xml:space="preserve"> </w:t>
      </w:r>
      <w:r>
        <w:rPr>
          <w:sz w:val="20"/>
        </w:rPr>
        <w:t>engineering</w:t>
      </w:r>
      <w:r>
        <w:rPr>
          <w:spacing w:val="-1"/>
          <w:sz w:val="20"/>
        </w:rPr>
        <w:t xml:space="preserve"> </w:t>
      </w:r>
      <w:r>
        <w:rPr>
          <w:sz w:val="20"/>
        </w:rPr>
        <w:t>(pp. 1-10).</w:t>
      </w:r>
    </w:p>
    <w:p w:rsidR="00476530" w:rsidRDefault="00476530" w:rsidP="00AC091B">
      <w:pPr>
        <w:pStyle w:val="ListParagraph"/>
        <w:numPr>
          <w:ilvl w:val="0"/>
          <w:numId w:val="1"/>
        </w:numPr>
        <w:tabs>
          <w:tab w:val="left" w:pos="600"/>
          <w:tab w:val="left" w:pos="1170"/>
          <w:tab w:val="left" w:pos="11520"/>
        </w:tabs>
        <w:ind w:right="900" w:hanging="16"/>
        <w:rPr>
          <w:sz w:val="20"/>
        </w:rPr>
      </w:pPr>
      <w:r>
        <w:rPr>
          <w:sz w:val="20"/>
        </w:rPr>
        <w:t>Hayden,</w:t>
      </w:r>
      <w:r>
        <w:rPr>
          <w:spacing w:val="1"/>
          <w:sz w:val="20"/>
        </w:rPr>
        <w:t xml:space="preserve"> </w:t>
      </w:r>
      <w:r>
        <w:rPr>
          <w:sz w:val="20"/>
        </w:rPr>
        <w:t>S.</w:t>
      </w:r>
      <w:r>
        <w:rPr>
          <w:spacing w:val="1"/>
          <w:sz w:val="20"/>
        </w:rPr>
        <w:t xml:space="preserve"> </w:t>
      </w:r>
      <w:r>
        <w:rPr>
          <w:sz w:val="20"/>
        </w:rPr>
        <w:t>A.,</w:t>
      </w:r>
      <w:r>
        <w:rPr>
          <w:spacing w:val="1"/>
          <w:sz w:val="20"/>
        </w:rPr>
        <w:t xml:space="preserve"> </w:t>
      </w:r>
      <w:r>
        <w:rPr>
          <w:sz w:val="20"/>
        </w:rPr>
        <w:t>Humphrey,</w:t>
      </w:r>
      <w:r>
        <w:rPr>
          <w:spacing w:val="1"/>
          <w:sz w:val="20"/>
        </w:rPr>
        <w:t xml:space="preserve"> </w:t>
      </w:r>
      <w:r>
        <w:rPr>
          <w:sz w:val="20"/>
        </w:rPr>
        <w:t>D.</w:t>
      </w:r>
      <w:r>
        <w:rPr>
          <w:spacing w:val="1"/>
          <w:sz w:val="20"/>
        </w:rPr>
        <w:t xml:space="preserve"> </w:t>
      </w:r>
      <w:r>
        <w:rPr>
          <w:sz w:val="20"/>
        </w:rPr>
        <w:t>N.,</w:t>
      </w:r>
      <w:r>
        <w:rPr>
          <w:spacing w:val="1"/>
          <w:sz w:val="20"/>
        </w:rPr>
        <w:t xml:space="preserve"> </w:t>
      </w:r>
      <w:r>
        <w:rPr>
          <w:sz w:val="20"/>
        </w:rPr>
        <w:t>Christopher,</w:t>
      </w:r>
      <w:r>
        <w:rPr>
          <w:spacing w:val="1"/>
          <w:sz w:val="20"/>
        </w:rPr>
        <w:t xml:space="preserve"> </w:t>
      </w:r>
      <w:r>
        <w:rPr>
          <w:sz w:val="20"/>
        </w:rPr>
        <w:t>B.</w:t>
      </w:r>
      <w:r>
        <w:rPr>
          <w:spacing w:val="1"/>
          <w:sz w:val="20"/>
        </w:rPr>
        <w:t xml:space="preserve"> </w:t>
      </w:r>
      <w:r>
        <w:rPr>
          <w:sz w:val="20"/>
        </w:rPr>
        <w:t>R.,</w:t>
      </w:r>
      <w:r>
        <w:rPr>
          <w:spacing w:val="1"/>
          <w:sz w:val="20"/>
        </w:rPr>
        <w:t xml:space="preserve"> </w:t>
      </w:r>
      <w:r>
        <w:rPr>
          <w:sz w:val="20"/>
        </w:rPr>
        <w:t>Henry,</w:t>
      </w:r>
      <w:r>
        <w:rPr>
          <w:spacing w:val="1"/>
          <w:sz w:val="20"/>
        </w:rPr>
        <w:t xml:space="preserve"> </w:t>
      </w:r>
      <w:r>
        <w:rPr>
          <w:sz w:val="20"/>
        </w:rPr>
        <w:t>K.</w:t>
      </w:r>
      <w:r>
        <w:rPr>
          <w:spacing w:val="1"/>
          <w:sz w:val="20"/>
        </w:rPr>
        <w:t xml:space="preserve"> </w:t>
      </w:r>
      <w:r>
        <w:rPr>
          <w:sz w:val="20"/>
        </w:rPr>
        <w:t>S.,</w:t>
      </w:r>
      <w:r>
        <w:rPr>
          <w:spacing w:val="1"/>
          <w:sz w:val="20"/>
        </w:rPr>
        <w:t xml:space="preserve"> </w:t>
      </w:r>
      <w:r>
        <w:rPr>
          <w:sz w:val="20"/>
        </w:rPr>
        <w:t>&amp;</w:t>
      </w:r>
      <w:r>
        <w:rPr>
          <w:spacing w:val="1"/>
          <w:sz w:val="20"/>
        </w:rPr>
        <w:t xml:space="preserve"> </w:t>
      </w:r>
      <w:r>
        <w:rPr>
          <w:sz w:val="20"/>
        </w:rPr>
        <w:t>Fetten,</w:t>
      </w:r>
      <w:r>
        <w:rPr>
          <w:spacing w:val="1"/>
          <w:sz w:val="20"/>
        </w:rPr>
        <w:t xml:space="preserve"> </w:t>
      </w:r>
      <w:r>
        <w:rPr>
          <w:sz w:val="20"/>
        </w:rPr>
        <w:t>C.</w:t>
      </w:r>
      <w:r>
        <w:rPr>
          <w:spacing w:val="1"/>
          <w:sz w:val="20"/>
        </w:rPr>
        <w:t xml:space="preserve"> </w:t>
      </w:r>
      <w:r w:rsidR="00150ACD">
        <w:rPr>
          <w:sz w:val="20"/>
        </w:rPr>
        <w:t>(2018</w:t>
      </w:r>
      <w:r>
        <w:rPr>
          <w:sz w:val="20"/>
        </w:rPr>
        <w:t>).</w:t>
      </w:r>
      <w:r>
        <w:rPr>
          <w:spacing w:val="1"/>
          <w:sz w:val="20"/>
        </w:rPr>
        <w:t xml:space="preserve"> </w:t>
      </w:r>
      <w:r>
        <w:rPr>
          <w:sz w:val="20"/>
        </w:rPr>
        <w:t>Effectiveness</w:t>
      </w:r>
      <w:r>
        <w:rPr>
          <w:spacing w:val="1"/>
          <w:sz w:val="20"/>
        </w:rPr>
        <w:t xml:space="preserve"> </w:t>
      </w:r>
      <w:r>
        <w:rPr>
          <w:sz w:val="20"/>
        </w:rPr>
        <w:t>of</w:t>
      </w:r>
      <w:r>
        <w:rPr>
          <w:spacing w:val="1"/>
          <w:sz w:val="20"/>
        </w:rPr>
        <w:t xml:space="preserve"> </w:t>
      </w:r>
      <w:r>
        <w:rPr>
          <w:sz w:val="20"/>
        </w:rPr>
        <w:t>geosynthetics</w:t>
      </w:r>
      <w:r>
        <w:rPr>
          <w:spacing w:val="-2"/>
          <w:sz w:val="20"/>
        </w:rPr>
        <w:t xml:space="preserve"> </w:t>
      </w:r>
      <w:r>
        <w:rPr>
          <w:sz w:val="20"/>
        </w:rPr>
        <w:t>for</w:t>
      </w:r>
      <w:r>
        <w:rPr>
          <w:spacing w:val="-1"/>
          <w:sz w:val="20"/>
        </w:rPr>
        <w:t xml:space="preserve"> </w:t>
      </w:r>
      <w:r>
        <w:rPr>
          <w:sz w:val="20"/>
        </w:rPr>
        <w:t>roadway</w:t>
      </w:r>
      <w:r>
        <w:rPr>
          <w:spacing w:val="-5"/>
          <w:sz w:val="20"/>
        </w:rPr>
        <w:t xml:space="preserve"> </w:t>
      </w:r>
      <w:r>
        <w:rPr>
          <w:sz w:val="20"/>
        </w:rPr>
        <w:t>construction</w:t>
      </w:r>
      <w:r>
        <w:rPr>
          <w:spacing w:val="-2"/>
          <w:sz w:val="20"/>
        </w:rPr>
        <w:t xml:space="preserve"> </w:t>
      </w:r>
      <w:r>
        <w:rPr>
          <w:sz w:val="20"/>
        </w:rPr>
        <w:t>in</w:t>
      </w:r>
      <w:r>
        <w:rPr>
          <w:spacing w:val="-2"/>
          <w:sz w:val="20"/>
        </w:rPr>
        <w:t xml:space="preserve"> </w:t>
      </w:r>
      <w:r>
        <w:rPr>
          <w:sz w:val="20"/>
        </w:rPr>
        <w:t>cold regions:</w:t>
      </w:r>
      <w:r>
        <w:rPr>
          <w:spacing w:val="-2"/>
          <w:sz w:val="20"/>
        </w:rPr>
        <w:t xml:space="preserve"> </w:t>
      </w:r>
      <w:r>
        <w:rPr>
          <w:sz w:val="20"/>
        </w:rPr>
        <w:t>results</w:t>
      </w:r>
      <w:r>
        <w:rPr>
          <w:spacing w:val="-2"/>
          <w:sz w:val="20"/>
        </w:rPr>
        <w:t xml:space="preserve"> </w:t>
      </w:r>
      <w:r>
        <w:rPr>
          <w:sz w:val="20"/>
        </w:rPr>
        <w:t>of</w:t>
      </w:r>
      <w:r>
        <w:rPr>
          <w:spacing w:val="-2"/>
          <w:sz w:val="20"/>
        </w:rPr>
        <w:t xml:space="preserve"> </w:t>
      </w:r>
      <w:r>
        <w:rPr>
          <w:sz w:val="20"/>
        </w:rPr>
        <w:t>a</w:t>
      </w:r>
      <w:r>
        <w:rPr>
          <w:spacing w:val="2"/>
          <w:sz w:val="20"/>
        </w:rPr>
        <w:t xml:space="preserve"> </w:t>
      </w:r>
      <w:r>
        <w:rPr>
          <w:sz w:val="20"/>
        </w:rPr>
        <w:t>multi-use</w:t>
      </w:r>
      <w:r>
        <w:rPr>
          <w:spacing w:val="-1"/>
          <w:sz w:val="20"/>
        </w:rPr>
        <w:t xml:space="preserve"> </w:t>
      </w:r>
      <w:r>
        <w:rPr>
          <w:sz w:val="20"/>
        </w:rPr>
        <w:t>test</w:t>
      </w:r>
      <w:r>
        <w:rPr>
          <w:spacing w:val="-2"/>
          <w:sz w:val="20"/>
        </w:rPr>
        <w:t xml:space="preserve"> </w:t>
      </w:r>
      <w:r>
        <w:rPr>
          <w:sz w:val="20"/>
        </w:rPr>
        <w:t>section</w:t>
      </w:r>
      <w:r>
        <w:rPr>
          <w:spacing w:val="-2"/>
          <w:sz w:val="20"/>
        </w:rPr>
        <w:t xml:space="preserve"> </w:t>
      </w:r>
      <w:r>
        <w:rPr>
          <w:sz w:val="20"/>
        </w:rPr>
        <w:t>(No. Volume</w:t>
      </w:r>
      <w:r>
        <w:rPr>
          <w:spacing w:val="-1"/>
          <w:sz w:val="20"/>
        </w:rPr>
        <w:t xml:space="preserve"> </w:t>
      </w:r>
      <w:r>
        <w:rPr>
          <w:sz w:val="20"/>
        </w:rPr>
        <w:t>2).</w:t>
      </w:r>
    </w:p>
    <w:p w:rsidR="00476530" w:rsidRDefault="00476530" w:rsidP="00AC091B">
      <w:pPr>
        <w:pStyle w:val="ListParagraph"/>
        <w:numPr>
          <w:ilvl w:val="0"/>
          <w:numId w:val="1"/>
        </w:numPr>
        <w:tabs>
          <w:tab w:val="left" w:pos="545"/>
          <w:tab w:val="left" w:pos="1170"/>
          <w:tab w:val="left" w:pos="11520"/>
        </w:tabs>
        <w:spacing w:before="1"/>
        <w:ind w:right="900" w:hanging="16"/>
        <w:rPr>
          <w:sz w:val="20"/>
        </w:rPr>
      </w:pPr>
      <w:r>
        <w:rPr>
          <w:sz w:val="20"/>
        </w:rPr>
        <w:t>Powell, W., Kel</w:t>
      </w:r>
      <w:r w:rsidR="00AC6F86">
        <w:rPr>
          <w:sz w:val="20"/>
        </w:rPr>
        <w:t>ler, G. R., &amp; Brunette, B. (2019</w:t>
      </w:r>
      <w:r>
        <w:rPr>
          <w:sz w:val="20"/>
        </w:rPr>
        <w:t>). Applications for geosynthetics on forest service low-volume roads.</w:t>
      </w:r>
      <w:r>
        <w:rPr>
          <w:spacing w:val="-47"/>
          <w:sz w:val="20"/>
        </w:rPr>
        <w:t xml:space="preserve"> </w:t>
      </w:r>
      <w:r>
        <w:rPr>
          <w:sz w:val="20"/>
        </w:rPr>
        <w:t>Transportation</w:t>
      </w:r>
      <w:r>
        <w:rPr>
          <w:spacing w:val="-2"/>
          <w:sz w:val="20"/>
        </w:rPr>
        <w:t xml:space="preserve"> </w:t>
      </w:r>
      <w:r>
        <w:rPr>
          <w:sz w:val="20"/>
        </w:rPr>
        <w:t>Research</w:t>
      </w:r>
      <w:r>
        <w:rPr>
          <w:spacing w:val="-1"/>
          <w:sz w:val="20"/>
        </w:rPr>
        <w:t xml:space="preserve"> </w:t>
      </w:r>
      <w:r>
        <w:rPr>
          <w:sz w:val="20"/>
        </w:rPr>
        <w:t>Record, 1652(1),</w:t>
      </w:r>
      <w:r>
        <w:rPr>
          <w:spacing w:val="-2"/>
          <w:sz w:val="20"/>
        </w:rPr>
        <w:t xml:space="preserve"> </w:t>
      </w:r>
      <w:r>
        <w:rPr>
          <w:sz w:val="20"/>
        </w:rPr>
        <w:t>113-120.</w:t>
      </w:r>
    </w:p>
    <w:p w:rsidR="00476530" w:rsidRDefault="00476530" w:rsidP="00AC091B">
      <w:pPr>
        <w:pStyle w:val="ListParagraph"/>
        <w:numPr>
          <w:ilvl w:val="0"/>
          <w:numId w:val="1"/>
        </w:numPr>
        <w:tabs>
          <w:tab w:val="left" w:pos="567"/>
          <w:tab w:val="left" w:pos="1170"/>
          <w:tab w:val="left" w:pos="11520"/>
        </w:tabs>
        <w:ind w:right="900" w:hanging="16"/>
        <w:rPr>
          <w:sz w:val="20"/>
        </w:rPr>
      </w:pPr>
      <w:r>
        <w:rPr>
          <w:sz w:val="20"/>
        </w:rPr>
        <w:t>K</w:t>
      </w:r>
      <w:r w:rsidR="00ED2196">
        <w:rPr>
          <w:sz w:val="20"/>
        </w:rPr>
        <w:t>inney, T. C., &amp; Connor, B. (2019</w:t>
      </w:r>
      <w:r>
        <w:rPr>
          <w:sz w:val="20"/>
        </w:rPr>
        <w:t>). Geosynthetics supporting embankments over voids. Journal of cold regions</w:t>
      </w:r>
      <w:r>
        <w:rPr>
          <w:spacing w:val="1"/>
          <w:sz w:val="20"/>
        </w:rPr>
        <w:t xml:space="preserve"> </w:t>
      </w:r>
      <w:r>
        <w:rPr>
          <w:sz w:val="20"/>
        </w:rPr>
        <w:t>engineering,</w:t>
      </w:r>
      <w:r>
        <w:rPr>
          <w:spacing w:val="-1"/>
          <w:sz w:val="20"/>
        </w:rPr>
        <w:t xml:space="preserve"> </w:t>
      </w:r>
      <w:r>
        <w:rPr>
          <w:sz w:val="20"/>
        </w:rPr>
        <w:t>1(4), 158-170.</w:t>
      </w:r>
    </w:p>
    <w:p w:rsidR="00476530" w:rsidRDefault="00476530" w:rsidP="00AC091B">
      <w:pPr>
        <w:pStyle w:val="ListParagraph"/>
        <w:numPr>
          <w:ilvl w:val="0"/>
          <w:numId w:val="1"/>
        </w:numPr>
        <w:tabs>
          <w:tab w:val="left" w:pos="653"/>
          <w:tab w:val="left" w:pos="1170"/>
          <w:tab w:val="left" w:pos="11520"/>
        </w:tabs>
        <w:ind w:right="900" w:hanging="16"/>
        <w:rPr>
          <w:sz w:val="20"/>
        </w:rPr>
      </w:pPr>
      <w:r>
        <w:rPr>
          <w:sz w:val="20"/>
        </w:rPr>
        <w:t>Adams, C. A., Apra</w:t>
      </w:r>
      <w:r w:rsidR="00BD5370">
        <w:rPr>
          <w:sz w:val="20"/>
        </w:rPr>
        <w:t>ku, E., &amp; Opoku-Boahen, R. (2019</w:t>
      </w:r>
      <w:r>
        <w:rPr>
          <w:sz w:val="20"/>
        </w:rPr>
        <w:t>). Effect of triaxial geogrid reinforcement on CBR strength</w:t>
      </w:r>
      <w:r>
        <w:rPr>
          <w:spacing w:val="1"/>
          <w:sz w:val="20"/>
        </w:rPr>
        <w:t xml:space="preserve"> </w:t>
      </w:r>
      <w:r>
        <w:rPr>
          <w:sz w:val="20"/>
        </w:rPr>
        <w:t>of</w:t>
      </w:r>
      <w:r>
        <w:rPr>
          <w:spacing w:val="-3"/>
          <w:sz w:val="20"/>
        </w:rPr>
        <w:t xml:space="preserve"> </w:t>
      </w:r>
      <w:r>
        <w:rPr>
          <w:sz w:val="20"/>
        </w:rPr>
        <w:t>natural</w:t>
      </w:r>
      <w:r>
        <w:rPr>
          <w:spacing w:val="-1"/>
          <w:sz w:val="20"/>
        </w:rPr>
        <w:t xml:space="preserve"> </w:t>
      </w:r>
      <w:r>
        <w:rPr>
          <w:sz w:val="20"/>
        </w:rPr>
        <w:t>gravel soil</w:t>
      </w:r>
      <w:r>
        <w:rPr>
          <w:spacing w:val="2"/>
          <w:sz w:val="20"/>
        </w:rPr>
        <w:t xml:space="preserve"> </w:t>
      </w:r>
      <w:r>
        <w:rPr>
          <w:sz w:val="20"/>
        </w:rPr>
        <w:t>for</w:t>
      </w:r>
      <w:r>
        <w:rPr>
          <w:spacing w:val="-1"/>
          <w:sz w:val="20"/>
        </w:rPr>
        <w:t xml:space="preserve"> </w:t>
      </w:r>
      <w:r>
        <w:rPr>
          <w:sz w:val="20"/>
        </w:rPr>
        <w:t>road</w:t>
      </w:r>
      <w:r>
        <w:rPr>
          <w:spacing w:val="-1"/>
          <w:sz w:val="20"/>
        </w:rPr>
        <w:t xml:space="preserve"> </w:t>
      </w:r>
      <w:r>
        <w:rPr>
          <w:sz w:val="20"/>
        </w:rPr>
        <w:t>pavements. J. Civ.</w:t>
      </w:r>
      <w:r>
        <w:rPr>
          <w:spacing w:val="-1"/>
          <w:sz w:val="20"/>
        </w:rPr>
        <w:t xml:space="preserve"> </w:t>
      </w:r>
      <w:r>
        <w:rPr>
          <w:sz w:val="20"/>
        </w:rPr>
        <w:t>Eng.</w:t>
      </w:r>
      <w:r>
        <w:rPr>
          <w:spacing w:val="2"/>
          <w:sz w:val="20"/>
        </w:rPr>
        <w:t xml:space="preserve"> </w:t>
      </w:r>
      <w:r>
        <w:rPr>
          <w:sz w:val="20"/>
        </w:rPr>
        <w:t>Res, 5(2), 45-51.</w:t>
      </w:r>
    </w:p>
    <w:p w:rsidR="00476530" w:rsidRDefault="00476530" w:rsidP="00AC091B">
      <w:pPr>
        <w:pStyle w:val="ListParagraph"/>
        <w:numPr>
          <w:ilvl w:val="0"/>
          <w:numId w:val="1"/>
        </w:numPr>
        <w:tabs>
          <w:tab w:val="left" w:pos="683"/>
          <w:tab w:val="left" w:pos="1170"/>
          <w:tab w:val="left" w:pos="11520"/>
        </w:tabs>
        <w:ind w:right="900" w:hanging="16"/>
        <w:rPr>
          <w:sz w:val="20"/>
        </w:rPr>
      </w:pPr>
      <w:r>
        <w:rPr>
          <w:sz w:val="20"/>
        </w:rPr>
        <w:t>Anniello, P.</w:t>
      </w:r>
      <w:r w:rsidR="00A03DBE">
        <w:rPr>
          <w:sz w:val="20"/>
        </w:rPr>
        <w:t xml:space="preserve"> J., Zhao, A., &amp; Capra, G. (2020</w:t>
      </w:r>
      <w:r>
        <w:rPr>
          <w:sz w:val="20"/>
        </w:rPr>
        <w:t>). U.S. Patent No. 6,505,996. Washington, DC: U.S. Patent and</w:t>
      </w:r>
      <w:r>
        <w:rPr>
          <w:spacing w:val="1"/>
          <w:sz w:val="20"/>
        </w:rPr>
        <w:t xml:space="preserve"> </w:t>
      </w:r>
      <w:r>
        <w:rPr>
          <w:sz w:val="20"/>
        </w:rPr>
        <w:t>Trademark</w:t>
      </w:r>
      <w:r>
        <w:rPr>
          <w:spacing w:val="-2"/>
          <w:sz w:val="20"/>
        </w:rPr>
        <w:t xml:space="preserve"> </w:t>
      </w:r>
      <w:r>
        <w:rPr>
          <w:sz w:val="20"/>
        </w:rPr>
        <w:t>Office.</w:t>
      </w:r>
    </w:p>
    <w:p w:rsidR="00476530" w:rsidRDefault="003F7F73" w:rsidP="00AC091B">
      <w:pPr>
        <w:pStyle w:val="ListParagraph"/>
        <w:numPr>
          <w:ilvl w:val="0"/>
          <w:numId w:val="1"/>
        </w:numPr>
        <w:tabs>
          <w:tab w:val="left" w:pos="659"/>
          <w:tab w:val="left" w:pos="1170"/>
          <w:tab w:val="left" w:pos="11520"/>
        </w:tabs>
        <w:ind w:right="900" w:hanging="16"/>
        <w:rPr>
          <w:sz w:val="20"/>
        </w:rPr>
      </w:pPr>
      <w:r>
        <w:rPr>
          <w:sz w:val="20"/>
        </w:rPr>
        <w:t>Vinod, P., &amp; Minu, M. (2020</w:t>
      </w:r>
      <w:r w:rsidR="00476530">
        <w:rPr>
          <w:sz w:val="20"/>
        </w:rPr>
        <w:t>). Use of coir geotextiles in unpaved road construction. Geosynthetics International,</w:t>
      </w:r>
      <w:r w:rsidR="00476530">
        <w:rPr>
          <w:spacing w:val="1"/>
          <w:sz w:val="20"/>
        </w:rPr>
        <w:t xml:space="preserve"> </w:t>
      </w:r>
      <w:r w:rsidR="00476530">
        <w:rPr>
          <w:sz w:val="20"/>
        </w:rPr>
        <w:t>17(4), 220-227.</w:t>
      </w:r>
    </w:p>
    <w:p w:rsidR="00476530" w:rsidRDefault="00F54A89" w:rsidP="00AC091B">
      <w:pPr>
        <w:pStyle w:val="ListParagraph"/>
        <w:numPr>
          <w:ilvl w:val="0"/>
          <w:numId w:val="1"/>
        </w:numPr>
        <w:tabs>
          <w:tab w:val="left" w:pos="659"/>
          <w:tab w:val="left" w:pos="1170"/>
          <w:tab w:val="left" w:pos="11520"/>
        </w:tabs>
        <w:ind w:right="900" w:hanging="16"/>
        <w:rPr>
          <w:sz w:val="20"/>
        </w:rPr>
      </w:pPr>
      <w:r>
        <w:rPr>
          <w:sz w:val="20"/>
        </w:rPr>
        <w:t xml:space="preserve"> </w:t>
      </w:r>
      <w:r w:rsidR="00476530">
        <w:rPr>
          <w:sz w:val="20"/>
        </w:rPr>
        <w:t>Laurinavičius, A., Ogin</w:t>
      </w:r>
      <w:r w:rsidR="00FE7F54">
        <w:rPr>
          <w:sz w:val="20"/>
        </w:rPr>
        <w:t>skas, R., &amp; Žilionienė, D. (2021</w:t>
      </w:r>
      <w:r w:rsidR="00476530">
        <w:rPr>
          <w:sz w:val="20"/>
        </w:rPr>
        <w:t>). Research and evaluation of Lithuanian asphalt concrete</w:t>
      </w:r>
      <w:r w:rsidR="00476530">
        <w:rPr>
          <w:spacing w:val="1"/>
          <w:sz w:val="20"/>
        </w:rPr>
        <w:t xml:space="preserve"> </w:t>
      </w:r>
      <w:r w:rsidR="00476530">
        <w:rPr>
          <w:sz w:val="20"/>
        </w:rPr>
        <w:t>road</w:t>
      </w:r>
      <w:r w:rsidR="00476530">
        <w:rPr>
          <w:spacing w:val="-1"/>
          <w:sz w:val="20"/>
        </w:rPr>
        <w:t xml:space="preserve"> </w:t>
      </w:r>
      <w:r w:rsidR="00476530">
        <w:rPr>
          <w:sz w:val="20"/>
        </w:rPr>
        <w:t>pavements</w:t>
      </w:r>
      <w:r w:rsidR="00476530">
        <w:rPr>
          <w:spacing w:val="-3"/>
          <w:sz w:val="20"/>
        </w:rPr>
        <w:t xml:space="preserve"> </w:t>
      </w:r>
      <w:r w:rsidR="00476530">
        <w:rPr>
          <w:sz w:val="20"/>
        </w:rPr>
        <w:t>reinforced by</w:t>
      </w:r>
      <w:r w:rsidR="00476530">
        <w:rPr>
          <w:spacing w:val="-3"/>
          <w:sz w:val="20"/>
        </w:rPr>
        <w:t xml:space="preserve"> </w:t>
      </w:r>
      <w:r w:rsidR="00476530">
        <w:rPr>
          <w:sz w:val="20"/>
        </w:rPr>
        <w:t>geosynthetics.</w:t>
      </w:r>
      <w:r w:rsidR="00476530">
        <w:rPr>
          <w:spacing w:val="-1"/>
          <w:sz w:val="20"/>
        </w:rPr>
        <w:t xml:space="preserve"> </w:t>
      </w:r>
      <w:r w:rsidR="00476530">
        <w:rPr>
          <w:sz w:val="20"/>
        </w:rPr>
        <w:t>The</w:t>
      </w:r>
      <w:r w:rsidR="00476530">
        <w:rPr>
          <w:spacing w:val="-2"/>
          <w:sz w:val="20"/>
        </w:rPr>
        <w:t xml:space="preserve"> </w:t>
      </w:r>
      <w:r w:rsidR="00476530">
        <w:rPr>
          <w:sz w:val="20"/>
        </w:rPr>
        <w:t>Baltic</w:t>
      </w:r>
      <w:r w:rsidR="00476530">
        <w:rPr>
          <w:spacing w:val="-2"/>
          <w:sz w:val="20"/>
        </w:rPr>
        <w:t xml:space="preserve"> </w:t>
      </w:r>
      <w:r w:rsidR="00476530">
        <w:rPr>
          <w:sz w:val="20"/>
        </w:rPr>
        <w:t>Journal</w:t>
      </w:r>
      <w:r w:rsidR="00476530">
        <w:rPr>
          <w:spacing w:val="-1"/>
          <w:sz w:val="20"/>
        </w:rPr>
        <w:t xml:space="preserve"> </w:t>
      </w:r>
      <w:r w:rsidR="00476530">
        <w:rPr>
          <w:sz w:val="20"/>
        </w:rPr>
        <w:t>of</w:t>
      </w:r>
      <w:r w:rsidR="00476530">
        <w:rPr>
          <w:spacing w:val="3"/>
          <w:sz w:val="20"/>
        </w:rPr>
        <w:t xml:space="preserve"> </w:t>
      </w:r>
      <w:r w:rsidR="00476530">
        <w:rPr>
          <w:sz w:val="20"/>
        </w:rPr>
        <w:t>Road and</w:t>
      </w:r>
      <w:r w:rsidR="00476530">
        <w:rPr>
          <w:spacing w:val="-1"/>
          <w:sz w:val="20"/>
        </w:rPr>
        <w:t xml:space="preserve"> </w:t>
      </w:r>
      <w:r w:rsidR="00476530">
        <w:rPr>
          <w:sz w:val="20"/>
        </w:rPr>
        <w:t>Bridge</w:t>
      </w:r>
      <w:r w:rsidR="00476530">
        <w:rPr>
          <w:spacing w:val="-2"/>
          <w:sz w:val="20"/>
        </w:rPr>
        <w:t xml:space="preserve"> </w:t>
      </w:r>
      <w:r w:rsidR="00476530">
        <w:rPr>
          <w:sz w:val="20"/>
        </w:rPr>
        <w:t>Engineering,</w:t>
      </w:r>
      <w:r w:rsidR="00476530">
        <w:rPr>
          <w:spacing w:val="-1"/>
          <w:sz w:val="20"/>
        </w:rPr>
        <w:t xml:space="preserve"> </w:t>
      </w:r>
      <w:r w:rsidR="00476530">
        <w:rPr>
          <w:sz w:val="20"/>
        </w:rPr>
        <w:t>1(1),</w:t>
      </w:r>
      <w:r w:rsidR="00476530">
        <w:rPr>
          <w:spacing w:val="-2"/>
          <w:sz w:val="20"/>
        </w:rPr>
        <w:t xml:space="preserve"> </w:t>
      </w:r>
      <w:r w:rsidR="00476530">
        <w:rPr>
          <w:sz w:val="20"/>
        </w:rPr>
        <w:t>21-28.</w:t>
      </w:r>
    </w:p>
    <w:p w:rsidR="00476530" w:rsidRDefault="00F54A89" w:rsidP="00AC091B">
      <w:pPr>
        <w:pStyle w:val="ListParagraph"/>
        <w:numPr>
          <w:ilvl w:val="0"/>
          <w:numId w:val="1"/>
        </w:numPr>
        <w:tabs>
          <w:tab w:val="left" w:pos="687"/>
          <w:tab w:val="left" w:pos="1170"/>
          <w:tab w:val="left" w:pos="11520"/>
        </w:tabs>
        <w:ind w:right="900" w:hanging="16"/>
        <w:rPr>
          <w:sz w:val="20"/>
        </w:rPr>
      </w:pPr>
      <w:r>
        <w:rPr>
          <w:sz w:val="20"/>
        </w:rPr>
        <w:t xml:space="preserve"> </w:t>
      </w:r>
      <w:r w:rsidR="00476530">
        <w:rPr>
          <w:sz w:val="20"/>
        </w:rPr>
        <w:t>Brandon, T. L., Al-Qadi, I. L., Laci</w:t>
      </w:r>
      <w:r w:rsidR="009F3982">
        <w:rPr>
          <w:sz w:val="20"/>
        </w:rPr>
        <w:t>na, B. A., &amp; Bhutta, S. A. (2021</w:t>
      </w:r>
      <w:r w:rsidR="00476530">
        <w:rPr>
          <w:sz w:val="20"/>
        </w:rPr>
        <w:t>). Construction and instrumentation of</w:t>
      </w:r>
      <w:r w:rsidR="00476530">
        <w:rPr>
          <w:spacing w:val="1"/>
          <w:sz w:val="20"/>
        </w:rPr>
        <w:t xml:space="preserve"> </w:t>
      </w:r>
      <w:r w:rsidR="00476530">
        <w:rPr>
          <w:sz w:val="20"/>
        </w:rPr>
        <w:t>geosynthetically</w:t>
      </w:r>
      <w:r w:rsidR="00476530">
        <w:rPr>
          <w:spacing w:val="-5"/>
          <w:sz w:val="20"/>
        </w:rPr>
        <w:t xml:space="preserve"> </w:t>
      </w:r>
      <w:r w:rsidR="00476530">
        <w:rPr>
          <w:sz w:val="20"/>
        </w:rPr>
        <w:t>stabilized</w:t>
      </w:r>
      <w:r w:rsidR="00476530">
        <w:rPr>
          <w:spacing w:val="1"/>
          <w:sz w:val="20"/>
        </w:rPr>
        <w:t xml:space="preserve"> </w:t>
      </w:r>
      <w:r w:rsidR="00476530">
        <w:rPr>
          <w:sz w:val="20"/>
        </w:rPr>
        <w:t>secondary</w:t>
      </w:r>
      <w:r w:rsidR="00476530">
        <w:rPr>
          <w:spacing w:val="-5"/>
          <w:sz w:val="20"/>
        </w:rPr>
        <w:t xml:space="preserve"> </w:t>
      </w:r>
      <w:r w:rsidR="00476530">
        <w:rPr>
          <w:sz w:val="20"/>
        </w:rPr>
        <w:t>road</w:t>
      </w:r>
      <w:r w:rsidR="00476530">
        <w:rPr>
          <w:spacing w:val="1"/>
          <w:sz w:val="20"/>
        </w:rPr>
        <w:t xml:space="preserve"> </w:t>
      </w:r>
      <w:r w:rsidR="00476530">
        <w:rPr>
          <w:sz w:val="20"/>
        </w:rPr>
        <w:t>test</w:t>
      </w:r>
      <w:r w:rsidR="00476530">
        <w:rPr>
          <w:spacing w:val="-1"/>
          <w:sz w:val="20"/>
        </w:rPr>
        <w:t xml:space="preserve"> </w:t>
      </w:r>
      <w:r w:rsidR="00476530">
        <w:rPr>
          <w:sz w:val="20"/>
        </w:rPr>
        <w:t>sections.</w:t>
      </w:r>
      <w:r w:rsidR="00476530">
        <w:rPr>
          <w:spacing w:val="-1"/>
          <w:sz w:val="20"/>
        </w:rPr>
        <w:t xml:space="preserve"> </w:t>
      </w:r>
      <w:r w:rsidR="00476530">
        <w:rPr>
          <w:sz w:val="20"/>
        </w:rPr>
        <w:t>Transportation</w:t>
      </w:r>
      <w:r w:rsidR="00476530">
        <w:rPr>
          <w:spacing w:val="-1"/>
          <w:sz w:val="20"/>
        </w:rPr>
        <w:t xml:space="preserve"> </w:t>
      </w:r>
      <w:r w:rsidR="00476530">
        <w:rPr>
          <w:sz w:val="20"/>
        </w:rPr>
        <w:t>research</w:t>
      </w:r>
      <w:r w:rsidR="00476530">
        <w:rPr>
          <w:spacing w:val="-1"/>
          <w:sz w:val="20"/>
        </w:rPr>
        <w:t xml:space="preserve"> </w:t>
      </w:r>
      <w:r w:rsidR="00476530">
        <w:rPr>
          <w:sz w:val="20"/>
        </w:rPr>
        <w:t>record,</w:t>
      </w:r>
      <w:r w:rsidR="00476530">
        <w:rPr>
          <w:spacing w:val="-1"/>
          <w:sz w:val="20"/>
        </w:rPr>
        <w:t xml:space="preserve"> </w:t>
      </w:r>
      <w:r w:rsidR="00476530">
        <w:rPr>
          <w:sz w:val="20"/>
        </w:rPr>
        <w:t>1534(1), 50-57.</w:t>
      </w:r>
    </w:p>
    <w:p w:rsidR="00476530" w:rsidRDefault="00F54A89" w:rsidP="00AC091B">
      <w:pPr>
        <w:pStyle w:val="ListParagraph"/>
        <w:numPr>
          <w:ilvl w:val="0"/>
          <w:numId w:val="1"/>
        </w:numPr>
        <w:tabs>
          <w:tab w:val="left" w:pos="653"/>
          <w:tab w:val="left" w:pos="1170"/>
          <w:tab w:val="left" w:pos="11520"/>
        </w:tabs>
        <w:ind w:right="900" w:hanging="16"/>
        <w:rPr>
          <w:sz w:val="20"/>
        </w:rPr>
      </w:pPr>
      <w:r>
        <w:rPr>
          <w:sz w:val="20"/>
        </w:rPr>
        <w:t xml:space="preserve"> </w:t>
      </w:r>
      <w:r w:rsidR="00476530">
        <w:rPr>
          <w:sz w:val="20"/>
        </w:rPr>
        <w:t>Vieira, C. S., &amp;</w:t>
      </w:r>
      <w:r w:rsidR="00B21D85">
        <w:rPr>
          <w:sz w:val="20"/>
        </w:rPr>
        <w:t xml:space="preserve"> Pereira, P. M. (2022</w:t>
      </w:r>
      <w:r w:rsidR="00476530">
        <w:rPr>
          <w:sz w:val="20"/>
        </w:rPr>
        <w:t>). Interface shear properties of geosynthetics and construction and demolition</w:t>
      </w:r>
      <w:r w:rsidR="00476530">
        <w:rPr>
          <w:spacing w:val="1"/>
          <w:sz w:val="20"/>
        </w:rPr>
        <w:t xml:space="preserve"> </w:t>
      </w:r>
      <w:r w:rsidR="00476530">
        <w:rPr>
          <w:sz w:val="20"/>
        </w:rPr>
        <w:t>waste</w:t>
      </w:r>
      <w:r w:rsidR="00476530">
        <w:rPr>
          <w:spacing w:val="-1"/>
          <w:sz w:val="20"/>
        </w:rPr>
        <w:t xml:space="preserve"> </w:t>
      </w:r>
      <w:r w:rsidR="00476530">
        <w:rPr>
          <w:sz w:val="20"/>
        </w:rPr>
        <w:t>from</w:t>
      </w:r>
      <w:r w:rsidR="00476530">
        <w:rPr>
          <w:spacing w:val="-2"/>
          <w:sz w:val="20"/>
        </w:rPr>
        <w:t xml:space="preserve"> </w:t>
      </w:r>
      <w:r w:rsidR="00476530">
        <w:rPr>
          <w:sz w:val="20"/>
        </w:rPr>
        <w:lastRenderedPageBreak/>
        <w:t>large-scale direct</w:t>
      </w:r>
      <w:r w:rsidR="00476530">
        <w:rPr>
          <w:spacing w:val="-2"/>
          <w:sz w:val="20"/>
        </w:rPr>
        <w:t xml:space="preserve"> </w:t>
      </w:r>
      <w:r w:rsidR="00476530">
        <w:rPr>
          <w:sz w:val="20"/>
        </w:rPr>
        <w:t>shear tests. Geosynthetics</w:t>
      </w:r>
      <w:r w:rsidR="00476530">
        <w:rPr>
          <w:spacing w:val="-2"/>
          <w:sz w:val="20"/>
        </w:rPr>
        <w:t xml:space="preserve"> </w:t>
      </w:r>
      <w:r w:rsidR="00527EC7">
        <w:rPr>
          <w:sz w:val="20"/>
        </w:rPr>
        <w:t>International, 23(1), 62-70</w:t>
      </w:r>
    </w:p>
    <w:sectPr w:rsidR="00476530" w:rsidSect="00AF5E9E">
      <w:headerReference w:type="default" r:id="rId11"/>
      <w:footerReference w:type="default" r:id="rId12"/>
      <w:pgSz w:w="12240" w:h="15840"/>
      <w:pgMar w:top="1440" w:right="0" w:bottom="1440" w:left="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450E" w:rsidRDefault="008E450E" w:rsidP="004C59C3">
      <w:r>
        <w:separator/>
      </w:r>
    </w:p>
  </w:endnote>
  <w:endnote w:type="continuationSeparator" w:id="1">
    <w:p w:rsidR="008E450E" w:rsidRDefault="008E450E" w:rsidP="004C59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41" w:rsidRDefault="000A3141">
    <w:pPr>
      <w:pStyle w:val="BodyText"/>
      <w:spacing w:line="14" w:lineRule="auto"/>
    </w:pPr>
    <w:r>
      <w:pict>
        <v:shapetype id="_x0000_t202" coordsize="21600,21600" o:spt="202" path="m,l,21600r21600,l21600,xe">
          <v:stroke joinstyle="miter"/>
          <v:path gradientshapeok="t" o:connecttype="rect"/>
        </v:shapetype>
        <v:shape id="_x0000_s2052" type="#_x0000_t202" style="position:absolute;margin-left:264.4pt;margin-top:710.5pt;width:21.15pt;height:13.05pt;z-index:-251653120;mso-position-horizontal-relative:page;mso-position-vertical-relative:page" filled="f" stroked="f">
          <v:textbox inset="0,0,0,0">
            <w:txbxContent>
              <w:p w:rsidR="00515541" w:rsidRDefault="000A3141">
                <w:pPr>
                  <w:pStyle w:val="BodyText"/>
                  <w:spacing w:before="10"/>
                  <w:ind w:left="60"/>
                </w:pPr>
                <w:r>
                  <w:fldChar w:fldCharType="begin"/>
                </w:r>
                <w:r w:rsidR="00582ADB">
                  <w:instrText xml:space="preserve"> PAGE </w:instrText>
                </w:r>
                <w:r>
                  <w:fldChar w:fldCharType="separate"/>
                </w:r>
                <w:r w:rsidR="00540803">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450E" w:rsidRDefault="008E450E" w:rsidP="004C59C3">
      <w:r>
        <w:separator/>
      </w:r>
    </w:p>
  </w:footnote>
  <w:footnote w:type="continuationSeparator" w:id="1">
    <w:p w:rsidR="008E450E" w:rsidRDefault="008E450E" w:rsidP="004C59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541" w:rsidRDefault="000A3141">
    <w:pPr>
      <w:pStyle w:val="BodyText"/>
      <w:spacing w:line="14" w:lineRule="auto"/>
    </w:pPr>
    <w:r>
      <w:pict>
        <v:shapetype id="_x0000_t202" coordsize="21600,21600" o:spt="202" path="m,l,21600r21600,l21600,xe">
          <v:stroke joinstyle="miter"/>
          <v:path gradientshapeok="t" o:connecttype="rect"/>
        </v:shapetype>
        <v:shape id="_x0000_s2051" type="#_x0000_t202" style="position:absolute;margin-left:224.4pt;margin-top:43.9pt;width:101.15pt;height:10.95pt;z-index:-251654144;mso-position-horizontal-relative:page;mso-position-vertical-relative:page" filled="f" stroked="f">
          <v:textbox inset="0,0,0,0">
            <w:txbxContent>
              <w:p w:rsidR="00515541" w:rsidRDefault="00582ADB">
                <w:pPr>
                  <w:spacing w:before="14"/>
                  <w:ind w:left="20"/>
                  <w:rPr>
                    <w:i/>
                    <w:sz w:val="16"/>
                  </w:rPr>
                </w:pPr>
                <w:r>
                  <w:rPr>
                    <w:i/>
                    <w:sz w:val="16"/>
                  </w:rPr>
                  <w:t>Bayraktar,</w:t>
                </w:r>
                <w:r>
                  <w:rPr>
                    <w:i/>
                    <w:spacing w:val="-5"/>
                    <w:sz w:val="16"/>
                  </w:rPr>
                  <w:t xml:space="preserve"> </w:t>
                </w:r>
                <w:r>
                  <w:rPr>
                    <w:i/>
                    <w:sz w:val="16"/>
                  </w:rPr>
                  <w:t>6(2):107-113,</w:t>
                </w:r>
                <w:r>
                  <w:rPr>
                    <w:i/>
                    <w:spacing w:val="-4"/>
                    <w:sz w:val="16"/>
                  </w:rPr>
                  <w:t xml:space="preserve"> </w:t>
                </w:r>
                <w:r>
                  <w:rPr>
                    <w:i/>
                    <w:sz w:val="16"/>
                  </w:rPr>
                  <w:t>2020</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F76C4E"/>
    <w:multiLevelType w:val="hybridMultilevel"/>
    <w:tmpl w:val="127A21F4"/>
    <w:lvl w:ilvl="0" w:tplc="DFA42766">
      <w:start w:val="1"/>
      <w:numFmt w:val="decimal"/>
      <w:lvlText w:val="[%1]"/>
      <w:lvlJc w:val="left"/>
      <w:pPr>
        <w:ind w:left="826" w:hanging="341"/>
      </w:pPr>
      <w:rPr>
        <w:rFonts w:ascii="Times New Roman" w:eastAsia="Times New Roman" w:hAnsi="Times New Roman" w:cs="Times New Roman" w:hint="default"/>
        <w:w w:val="99"/>
        <w:sz w:val="20"/>
        <w:szCs w:val="20"/>
        <w:lang w:val="en-US" w:eastAsia="en-US" w:bidi="ar-SA"/>
      </w:rPr>
    </w:lvl>
    <w:lvl w:ilvl="1" w:tplc="CA34BA06">
      <w:numFmt w:val="bullet"/>
      <w:lvlText w:val="•"/>
      <w:lvlJc w:val="left"/>
      <w:pPr>
        <w:ind w:left="1758" w:hanging="341"/>
      </w:pPr>
      <w:rPr>
        <w:rFonts w:hint="default"/>
        <w:lang w:val="en-US" w:eastAsia="en-US" w:bidi="ar-SA"/>
      </w:rPr>
    </w:lvl>
    <w:lvl w:ilvl="2" w:tplc="2ABA98EA">
      <w:numFmt w:val="bullet"/>
      <w:lvlText w:val="•"/>
      <w:lvlJc w:val="left"/>
      <w:pPr>
        <w:ind w:left="2697" w:hanging="341"/>
      </w:pPr>
      <w:rPr>
        <w:rFonts w:hint="default"/>
        <w:lang w:val="en-US" w:eastAsia="en-US" w:bidi="ar-SA"/>
      </w:rPr>
    </w:lvl>
    <w:lvl w:ilvl="3" w:tplc="F362A650">
      <w:numFmt w:val="bullet"/>
      <w:lvlText w:val="•"/>
      <w:lvlJc w:val="left"/>
      <w:pPr>
        <w:ind w:left="3635" w:hanging="341"/>
      </w:pPr>
      <w:rPr>
        <w:rFonts w:hint="default"/>
        <w:lang w:val="en-US" w:eastAsia="en-US" w:bidi="ar-SA"/>
      </w:rPr>
    </w:lvl>
    <w:lvl w:ilvl="4" w:tplc="EBB40176">
      <w:numFmt w:val="bullet"/>
      <w:lvlText w:val="•"/>
      <w:lvlJc w:val="left"/>
      <w:pPr>
        <w:ind w:left="4574" w:hanging="341"/>
      </w:pPr>
      <w:rPr>
        <w:rFonts w:hint="default"/>
        <w:lang w:val="en-US" w:eastAsia="en-US" w:bidi="ar-SA"/>
      </w:rPr>
    </w:lvl>
    <w:lvl w:ilvl="5" w:tplc="722CA404">
      <w:numFmt w:val="bullet"/>
      <w:lvlText w:val="•"/>
      <w:lvlJc w:val="left"/>
      <w:pPr>
        <w:ind w:left="5513" w:hanging="341"/>
      </w:pPr>
      <w:rPr>
        <w:rFonts w:hint="default"/>
        <w:lang w:val="en-US" w:eastAsia="en-US" w:bidi="ar-SA"/>
      </w:rPr>
    </w:lvl>
    <w:lvl w:ilvl="6" w:tplc="C6CE49DE">
      <w:numFmt w:val="bullet"/>
      <w:lvlText w:val="•"/>
      <w:lvlJc w:val="left"/>
      <w:pPr>
        <w:ind w:left="6451" w:hanging="341"/>
      </w:pPr>
      <w:rPr>
        <w:rFonts w:hint="default"/>
        <w:lang w:val="en-US" w:eastAsia="en-US" w:bidi="ar-SA"/>
      </w:rPr>
    </w:lvl>
    <w:lvl w:ilvl="7" w:tplc="53F66CDE">
      <w:numFmt w:val="bullet"/>
      <w:lvlText w:val="•"/>
      <w:lvlJc w:val="left"/>
      <w:pPr>
        <w:ind w:left="7390" w:hanging="341"/>
      </w:pPr>
      <w:rPr>
        <w:rFonts w:hint="default"/>
        <w:lang w:val="en-US" w:eastAsia="en-US" w:bidi="ar-SA"/>
      </w:rPr>
    </w:lvl>
    <w:lvl w:ilvl="8" w:tplc="F7FE8792">
      <w:numFmt w:val="bullet"/>
      <w:lvlText w:val="•"/>
      <w:lvlJc w:val="left"/>
      <w:pPr>
        <w:ind w:left="8329" w:hanging="341"/>
      </w:pPr>
      <w:rPr>
        <w:rFonts w:hint="default"/>
        <w:lang w:val="en-US" w:eastAsia="en-US" w:bidi="ar-SA"/>
      </w:rPr>
    </w:lvl>
  </w:abstractNum>
  <w:abstractNum w:abstractNumId="1">
    <w:nsid w:val="2B8250B0"/>
    <w:multiLevelType w:val="hybridMultilevel"/>
    <w:tmpl w:val="5DE0EB7A"/>
    <w:lvl w:ilvl="0" w:tplc="456E19BA">
      <w:numFmt w:val="bullet"/>
      <w:lvlText w:val="•"/>
      <w:lvlJc w:val="left"/>
      <w:pPr>
        <w:ind w:left="259" w:hanging="127"/>
      </w:pPr>
      <w:rPr>
        <w:rFonts w:ascii="Times New Roman" w:eastAsia="Times New Roman" w:hAnsi="Times New Roman" w:cs="Times New Roman" w:hint="default"/>
        <w:color w:val="212121"/>
        <w:w w:val="99"/>
        <w:sz w:val="20"/>
        <w:szCs w:val="20"/>
        <w:lang w:val="en-US" w:eastAsia="en-US" w:bidi="ar-SA"/>
      </w:rPr>
    </w:lvl>
    <w:lvl w:ilvl="1" w:tplc="467EADD6">
      <w:numFmt w:val="bullet"/>
      <w:lvlText w:val="•"/>
      <w:lvlJc w:val="left"/>
      <w:pPr>
        <w:ind w:left="1254" w:hanging="127"/>
      </w:pPr>
      <w:rPr>
        <w:rFonts w:hint="default"/>
        <w:lang w:val="en-US" w:eastAsia="en-US" w:bidi="ar-SA"/>
      </w:rPr>
    </w:lvl>
    <w:lvl w:ilvl="2" w:tplc="72E41B90">
      <w:numFmt w:val="bullet"/>
      <w:lvlText w:val="•"/>
      <w:lvlJc w:val="left"/>
      <w:pPr>
        <w:ind w:left="2249" w:hanging="127"/>
      </w:pPr>
      <w:rPr>
        <w:rFonts w:hint="default"/>
        <w:lang w:val="en-US" w:eastAsia="en-US" w:bidi="ar-SA"/>
      </w:rPr>
    </w:lvl>
    <w:lvl w:ilvl="3" w:tplc="D4905750">
      <w:numFmt w:val="bullet"/>
      <w:lvlText w:val="•"/>
      <w:lvlJc w:val="left"/>
      <w:pPr>
        <w:ind w:left="3243" w:hanging="127"/>
      </w:pPr>
      <w:rPr>
        <w:rFonts w:hint="default"/>
        <w:lang w:val="en-US" w:eastAsia="en-US" w:bidi="ar-SA"/>
      </w:rPr>
    </w:lvl>
    <w:lvl w:ilvl="4" w:tplc="26363024">
      <w:numFmt w:val="bullet"/>
      <w:lvlText w:val="•"/>
      <w:lvlJc w:val="left"/>
      <w:pPr>
        <w:ind w:left="4238" w:hanging="127"/>
      </w:pPr>
      <w:rPr>
        <w:rFonts w:hint="default"/>
        <w:lang w:val="en-US" w:eastAsia="en-US" w:bidi="ar-SA"/>
      </w:rPr>
    </w:lvl>
    <w:lvl w:ilvl="5" w:tplc="5C966B98">
      <w:numFmt w:val="bullet"/>
      <w:lvlText w:val="•"/>
      <w:lvlJc w:val="left"/>
      <w:pPr>
        <w:ind w:left="5233" w:hanging="127"/>
      </w:pPr>
      <w:rPr>
        <w:rFonts w:hint="default"/>
        <w:lang w:val="en-US" w:eastAsia="en-US" w:bidi="ar-SA"/>
      </w:rPr>
    </w:lvl>
    <w:lvl w:ilvl="6" w:tplc="098C7C28">
      <w:numFmt w:val="bullet"/>
      <w:lvlText w:val="•"/>
      <w:lvlJc w:val="left"/>
      <w:pPr>
        <w:ind w:left="6227" w:hanging="127"/>
      </w:pPr>
      <w:rPr>
        <w:rFonts w:hint="default"/>
        <w:lang w:val="en-US" w:eastAsia="en-US" w:bidi="ar-SA"/>
      </w:rPr>
    </w:lvl>
    <w:lvl w:ilvl="7" w:tplc="92101E1A">
      <w:numFmt w:val="bullet"/>
      <w:lvlText w:val="•"/>
      <w:lvlJc w:val="left"/>
      <w:pPr>
        <w:ind w:left="7222" w:hanging="127"/>
      </w:pPr>
      <w:rPr>
        <w:rFonts w:hint="default"/>
        <w:lang w:val="en-US" w:eastAsia="en-US" w:bidi="ar-SA"/>
      </w:rPr>
    </w:lvl>
    <w:lvl w:ilvl="8" w:tplc="4D1C83E0">
      <w:numFmt w:val="bullet"/>
      <w:lvlText w:val="•"/>
      <w:lvlJc w:val="left"/>
      <w:pPr>
        <w:ind w:left="8217" w:hanging="127"/>
      </w:pPr>
      <w:rPr>
        <w:rFonts w:hint="default"/>
        <w:lang w:val="en-US" w:eastAsia="en-US" w:bidi="ar-SA"/>
      </w:rPr>
    </w:lvl>
  </w:abstractNum>
  <w:abstractNum w:abstractNumId="2">
    <w:nsid w:val="407E56C7"/>
    <w:multiLevelType w:val="hybridMultilevel"/>
    <w:tmpl w:val="C574AE34"/>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3">
    <w:nsid w:val="462B12B6"/>
    <w:multiLevelType w:val="hybridMultilevel"/>
    <w:tmpl w:val="28082A88"/>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4">
    <w:nsid w:val="48007B71"/>
    <w:multiLevelType w:val="hybridMultilevel"/>
    <w:tmpl w:val="DC08D2B8"/>
    <w:lvl w:ilvl="0" w:tplc="82624EEE">
      <w:numFmt w:val="bullet"/>
      <w:lvlText w:val="•"/>
      <w:lvlJc w:val="left"/>
      <w:pPr>
        <w:ind w:left="259" w:hanging="127"/>
      </w:pPr>
      <w:rPr>
        <w:rFonts w:ascii="Times New Roman" w:eastAsia="Times New Roman" w:hAnsi="Times New Roman" w:cs="Times New Roman" w:hint="default"/>
        <w:color w:val="212121"/>
        <w:w w:val="99"/>
        <w:sz w:val="20"/>
        <w:szCs w:val="20"/>
        <w:lang w:val="en-US" w:eastAsia="en-US" w:bidi="ar-SA"/>
      </w:rPr>
    </w:lvl>
    <w:lvl w:ilvl="1" w:tplc="7FB00202">
      <w:numFmt w:val="bullet"/>
      <w:lvlText w:val="•"/>
      <w:lvlJc w:val="left"/>
      <w:pPr>
        <w:ind w:left="1254" w:hanging="127"/>
      </w:pPr>
      <w:rPr>
        <w:rFonts w:hint="default"/>
        <w:lang w:val="en-US" w:eastAsia="en-US" w:bidi="ar-SA"/>
      </w:rPr>
    </w:lvl>
    <w:lvl w:ilvl="2" w:tplc="5BEA7BE0">
      <w:numFmt w:val="bullet"/>
      <w:lvlText w:val="•"/>
      <w:lvlJc w:val="left"/>
      <w:pPr>
        <w:ind w:left="2249" w:hanging="127"/>
      </w:pPr>
      <w:rPr>
        <w:rFonts w:hint="default"/>
        <w:lang w:val="en-US" w:eastAsia="en-US" w:bidi="ar-SA"/>
      </w:rPr>
    </w:lvl>
    <w:lvl w:ilvl="3" w:tplc="9EF83266">
      <w:numFmt w:val="bullet"/>
      <w:lvlText w:val="•"/>
      <w:lvlJc w:val="left"/>
      <w:pPr>
        <w:ind w:left="3243" w:hanging="127"/>
      </w:pPr>
      <w:rPr>
        <w:rFonts w:hint="default"/>
        <w:lang w:val="en-US" w:eastAsia="en-US" w:bidi="ar-SA"/>
      </w:rPr>
    </w:lvl>
    <w:lvl w:ilvl="4" w:tplc="EEC80F1E">
      <w:numFmt w:val="bullet"/>
      <w:lvlText w:val="•"/>
      <w:lvlJc w:val="left"/>
      <w:pPr>
        <w:ind w:left="4238" w:hanging="127"/>
      </w:pPr>
      <w:rPr>
        <w:rFonts w:hint="default"/>
        <w:lang w:val="en-US" w:eastAsia="en-US" w:bidi="ar-SA"/>
      </w:rPr>
    </w:lvl>
    <w:lvl w:ilvl="5" w:tplc="59DCC954">
      <w:numFmt w:val="bullet"/>
      <w:lvlText w:val="•"/>
      <w:lvlJc w:val="left"/>
      <w:pPr>
        <w:ind w:left="5233" w:hanging="127"/>
      </w:pPr>
      <w:rPr>
        <w:rFonts w:hint="default"/>
        <w:lang w:val="en-US" w:eastAsia="en-US" w:bidi="ar-SA"/>
      </w:rPr>
    </w:lvl>
    <w:lvl w:ilvl="6" w:tplc="5644F332">
      <w:numFmt w:val="bullet"/>
      <w:lvlText w:val="•"/>
      <w:lvlJc w:val="left"/>
      <w:pPr>
        <w:ind w:left="6227" w:hanging="127"/>
      </w:pPr>
      <w:rPr>
        <w:rFonts w:hint="default"/>
        <w:lang w:val="en-US" w:eastAsia="en-US" w:bidi="ar-SA"/>
      </w:rPr>
    </w:lvl>
    <w:lvl w:ilvl="7" w:tplc="8EEEC580">
      <w:numFmt w:val="bullet"/>
      <w:lvlText w:val="•"/>
      <w:lvlJc w:val="left"/>
      <w:pPr>
        <w:ind w:left="7222" w:hanging="127"/>
      </w:pPr>
      <w:rPr>
        <w:rFonts w:hint="default"/>
        <w:lang w:val="en-US" w:eastAsia="en-US" w:bidi="ar-SA"/>
      </w:rPr>
    </w:lvl>
    <w:lvl w:ilvl="8" w:tplc="59521AEC">
      <w:numFmt w:val="bullet"/>
      <w:lvlText w:val="•"/>
      <w:lvlJc w:val="left"/>
      <w:pPr>
        <w:ind w:left="8217" w:hanging="127"/>
      </w:pPr>
      <w:rPr>
        <w:rFonts w:hint="default"/>
        <w:lang w:val="en-US" w:eastAsia="en-US" w:bidi="ar-SA"/>
      </w:rPr>
    </w:lvl>
  </w:abstractNum>
  <w:abstractNum w:abstractNumId="5">
    <w:nsid w:val="5119604D"/>
    <w:multiLevelType w:val="hybridMultilevel"/>
    <w:tmpl w:val="646CF240"/>
    <w:lvl w:ilvl="0" w:tplc="224400A0">
      <w:start w:val="1"/>
      <w:numFmt w:val="decimal"/>
      <w:lvlText w:val="%1."/>
      <w:lvlJc w:val="left"/>
      <w:pPr>
        <w:ind w:left="5872" w:hanging="202"/>
        <w:jc w:val="right"/>
      </w:pPr>
      <w:rPr>
        <w:rFonts w:ascii="Times New Roman" w:eastAsia="Times New Roman" w:hAnsi="Times New Roman" w:cs="Times New Roman" w:hint="default"/>
        <w:b/>
        <w:bCs/>
        <w:spacing w:val="0"/>
        <w:w w:val="99"/>
        <w:sz w:val="20"/>
        <w:szCs w:val="20"/>
        <w:lang w:val="en-US" w:eastAsia="en-US" w:bidi="ar-SA"/>
      </w:rPr>
    </w:lvl>
    <w:lvl w:ilvl="1" w:tplc="3496D67C">
      <w:numFmt w:val="bullet"/>
      <w:lvlText w:val="•"/>
      <w:lvlJc w:val="left"/>
      <w:pPr>
        <w:ind w:left="5664" w:hanging="202"/>
      </w:pPr>
      <w:rPr>
        <w:rFonts w:hint="default"/>
        <w:lang w:val="en-US" w:eastAsia="en-US" w:bidi="ar-SA"/>
      </w:rPr>
    </w:lvl>
    <w:lvl w:ilvl="2" w:tplc="07BE6286">
      <w:numFmt w:val="bullet"/>
      <w:lvlText w:val="•"/>
      <w:lvlJc w:val="left"/>
      <w:pPr>
        <w:ind w:left="6639" w:hanging="202"/>
      </w:pPr>
      <w:rPr>
        <w:rFonts w:hint="default"/>
        <w:lang w:val="en-US" w:eastAsia="en-US" w:bidi="ar-SA"/>
      </w:rPr>
    </w:lvl>
    <w:lvl w:ilvl="3" w:tplc="4B02E3B0">
      <w:numFmt w:val="bullet"/>
      <w:lvlText w:val="•"/>
      <w:lvlJc w:val="left"/>
      <w:pPr>
        <w:ind w:left="7613" w:hanging="202"/>
      </w:pPr>
      <w:rPr>
        <w:rFonts w:hint="default"/>
        <w:lang w:val="en-US" w:eastAsia="en-US" w:bidi="ar-SA"/>
      </w:rPr>
    </w:lvl>
    <w:lvl w:ilvl="4" w:tplc="5FB07BFE">
      <w:numFmt w:val="bullet"/>
      <w:lvlText w:val="•"/>
      <w:lvlJc w:val="left"/>
      <w:pPr>
        <w:ind w:left="8588" w:hanging="202"/>
      </w:pPr>
      <w:rPr>
        <w:rFonts w:hint="default"/>
        <w:lang w:val="en-US" w:eastAsia="en-US" w:bidi="ar-SA"/>
      </w:rPr>
    </w:lvl>
    <w:lvl w:ilvl="5" w:tplc="2BB0565C">
      <w:numFmt w:val="bullet"/>
      <w:lvlText w:val="•"/>
      <w:lvlJc w:val="left"/>
      <w:pPr>
        <w:ind w:left="9563" w:hanging="202"/>
      </w:pPr>
      <w:rPr>
        <w:rFonts w:hint="default"/>
        <w:lang w:val="en-US" w:eastAsia="en-US" w:bidi="ar-SA"/>
      </w:rPr>
    </w:lvl>
    <w:lvl w:ilvl="6" w:tplc="802C9A4C">
      <w:numFmt w:val="bullet"/>
      <w:lvlText w:val="•"/>
      <w:lvlJc w:val="left"/>
      <w:pPr>
        <w:ind w:left="10537" w:hanging="202"/>
      </w:pPr>
      <w:rPr>
        <w:rFonts w:hint="default"/>
        <w:lang w:val="en-US" w:eastAsia="en-US" w:bidi="ar-SA"/>
      </w:rPr>
    </w:lvl>
    <w:lvl w:ilvl="7" w:tplc="F000C7B6">
      <w:numFmt w:val="bullet"/>
      <w:lvlText w:val="•"/>
      <w:lvlJc w:val="left"/>
      <w:pPr>
        <w:ind w:left="11512" w:hanging="202"/>
      </w:pPr>
      <w:rPr>
        <w:rFonts w:hint="default"/>
        <w:lang w:val="en-US" w:eastAsia="en-US" w:bidi="ar-SA"/>
      </w:rPr>
    </w:lvl>
    <w:lvl w:ilvl="8" w:tplc="35B486E8">
      <w:numFmt w:val="bullet"/>
      <w:lvlText w:val="•"/>
      <w:lvlJc w:val="left"/>
      <w:pPr>
        <w:ind w:left="12487" w:hanging="202"/>
      </w:pPr>
      <w:rPr>
        <w:rFonts w:hint="default"/>
        <w:lang w:val="en-US" w:eastAsia="en-US" w:bidi="ar-SA"/>
      </w:r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defaultTabStop w:val="720"/>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rsids>
    <w:rsidRoot w:val="00264383"/>
    <w:rsid w:val="000120CF"/>
    <w:rsid w:val="000164C5"/>
    <w:rsid w:val="000352C7"/>
    <w:rsid w:val="00051689"/>
    <w:rsid w:val="00060DB7"/>
    <w:rsid w:val="00066358"/>
    <w:rsid w:val="00075E02"/>
    <w:rsid w:val="0007615F"/>
    <w:rsid w:val="00081684"/>
    <w:rsid w:val="00094052"/>
    <w:rsid w:val="000A3141"/>
    <w:rsid w:val="000A7A74"/>
    <w:rsid w:val="000B111C"/>
    <w:rsid w:val="000D7102"/>
    <w:rsid w:val="000E5586"/>
    <w:rsid w:val="001038F8"/>
    <w:rsid w:val="00120F61"/>
    <w:rsid w:val="00141C14"/>
    <w:rsid w:val="00145170"/>
    <w:rsid w:val="00150036"/>
    <w:rsid w:val="00150ACD"/>
    <w:rsid w:val="00165EB6"/>
    <w:rsid w:val="001946AB"/>
    <w:rsid w:val="001A0DF2"/>
    <w:rsid w:val="001C1B13"/>
    <w:rsid w:val="001D08E3"/>
    <w:rsid w:val="001E56E8"/>
    <w:rsid w:val="002631B9"/>
    <w:rsid w:val="00264383"/>
    <w:rsid w:val="002675F7"/>
    <w:rsid w:val="00272F0C"/>
    <w:rsid w:val="00280A34"/>
    <w:rsid w:val="00290DBE"/>
    <w:rsid w:val="002A4118"/>
    <w:rsid w:val="002C51FA"/>
    <w:rsid w:val="002D241F"/>
    <w:rsid w:val="002D4A57"/>
    <w:rsid w:val="002E2EFF"/>
    <w:rsid w:val="00301C60"/>
    <w:rsid w:val="00306688"/>
    <w:rsid w:val="00310878"/>
    <w:rsid w:val="0031115C"/>
    <w:rsid w:val="003205AC"/>
    <w:rsid w:val="00331DB3"/>
    <w:rsid w:val="00335F42"/>
    <w:rsid w:val="003419C3"/>
    <w:rsid w:val="00361EE9"/>
    <w:rsid w:val="0038460F"/>
    <w:rsid w:val="003B27C8"/>
    <w:rsid w:val="003C288E"/>
    <w:rsid w:val="003E5B73"/>
    <w:rsid w:val="003E7B5D"/>
    <w:rsid w:val="003F7F73"/>
    <w:rsid w:val="00412B14"/>
    <w:rsid w:val="00415F42"/>
    <w:rsid w:val="004273DA"/>
    <w:rsid w:val="00471A51"/>
    <w:rsid w:val="004724D3"/>
    <w:rsid w:val="00472C58"/>
    <w:rsid w:val="004739AC"/>
    <w:rsid w:val="004748A3"/>
    <w:rsid w:val="00476530"/>
    <w:rsid w:val="00486F38"/>
    <w:rsid w:val="004B20C5"/>
    <w:rsid w:val="004B72B8"/>
    <w:rsid w:val="004C59C3"/>
    <w:rsid w:val="004D0ACF"/>
    <w:rsid w:val="004D5626"/>
    <w:rsid w:val="004E4BA6"/>
    <w:rsid w:val="004F1AA6"/>
    <w:rsid w:val="005111DA"/>
    <w:rsid w:val="00527EC7"/>
    <w:rsid w:val="005325F3"/>
    <w:rsid w:val="0053595F"/>
    <w:rsid w:val="00540302"/>
    <w:rsid w:val="00540803"/>
    <w:rsid w:val="00540D05"/>
    <w:rsid w:val="0054244D"/>
    <w:rsid w:val="00546981"/>
    <w:rsid w:val="00546C5D"/>
    <w:rsid w:val="00550F29"/>
    <w:rsid w:val="005716DC"/>
    <w:rsid w:val="0057426D"/>
    <w:rsid w:val="00582ADB"/>
    <w:rsid w:val="005858B1"/>
    <w:rsid w:val="00594846"/>
    <w:rsid w:val="005A2850"/>
    <w:rsid w:val="005C4099"/>
    <w:rsid w:val="005D28C0"/>
    <w:rsid w:val="005E5B32"/>
    <w:rsid w:val="005F5A8C"/>
    <w:rsid w:val="005F62C5"/>
    <w:rsid w:val="006064B8"/>
    <w:rsid w:val="00671C52"/>
    <w:rsid w:val="00672DE8"/>
    <w:rsid w:val="006824AD"/>
    <w:rsid w:val="00694A4D"/>
    <w:rsid w:val="0069624E"/>
    <w:rsid w:val="006D47C6"/>
    <w:rsid w:val="006E4937"/>
    <w:rsid w:val="006E5B82"/>
    <w:rsid w:val="006F662D"/>
    <w:rsid w:val="006F66D0"/>
    <w:rsid w:val="006F7B66"/>
    <w:rsid w:val="0070192E"/>
    <w:rsid w:val="00705C19"/>
    <w:rsid w:val="0070684A"/>
    <w:rsid w:val="007072A0"/>
    <w:rsid w:val="00711AE4"/>
    <w:rsid w:val="00711BA0"/>
    <w:rsid w:val="007361E6"/>
    <w:rsid w:val="00737FAE"/>
    <w:rsid w:val="00741210"/>
    <w:rsid w:val="00756C2A"/>
    <w:rsid w:val="00776FF3"/>
    <w:rsid w:val="007A4CC8"/>
    <w:rsid w:val="007A52F9"/>
    <w:rsid w:val="007C3222"/>
    <w:rsid w:val="007F0BF3"/>
    <w:rsid w:val="007F1625"/>
    <w:rsid w:val="007F31EF"/>
    <w:rsid w:val="00832107"/>
    <w:rsid w:val="00844835"/>
    <w:rsid w:val="00877E1A"/>
    <w:rsid w:val="00895208"/>
    <w:rsid w:val="008A3F2D"/>
    <w:rsid w:val="008A7206"/>
    <w:rsid w:val="008B233D"/>
    <w:rsid w:val="008B3C04"/>
    <w:rsid w:val="008D2F8F"/>
    <w:rsid w:val="008E450E"/>
    <w:rsid w:val="00906772"/>
    <w:rsid w:val="00915C19"/>
    <w:rsid w:val="00940AB4"/>
    <w:rsid w:val="009476B1"/>
    <w:rsid w:val="00956B90"/>
    <w:rsid w:val="00995F2E"/>
    <w:rsid w:val="009A42C4"/>
    <w:rsid w:val="009F3982"/>
    <w:rsid w:val="009F53C5"/>
    <w:rsid w:val="009F59D5"/>
    <w:rsid w:val="00A0337C"/>
    <w:rsid w:val="00A03DBE"/>
    <w:rsid w:val="00A20978"/>
    <w:rsid w:val="00A368B6"/>
    <w:rsid w:val="00A37654"/>
    <w:rsid w:val="00A57C28"/>
    <w:rsid w:val="00A71BB2"/>
    <w:rsid w:val="00A81534"/>
    <w:rsid w:val="00A865EA"/>
    <w:rsid w:val="00AC091B"/>
    <w:rsid w:val="00AC6F86"/>
    <w:rsid w:val="00AC7B2D"/>
    <w:rsid w:val="00AD63E5"/>
    <w:rsid w:val="00AF042A"/>
    <w:rsid w:val="00AF5E9E"/>
    <w:rsid w:val="00B21D85"/>
    <w:rsid w:val="00B32D0D"/>
    <w:rsid w:val="00B35FC7"/>
    <w:rsid w:val="00B46CAB"/>
    <w:rsid w:val="00B77187"/>
    <w:rsid w:val="00B82325"/>
    <w:rsid w:val="00BD5370"/>
    <w:rsid w:val="00BF5B48"/>
    <w:rsid w:val="00C00FAA"/>
    <w:rsid w:val="00C02D06"/>
    <w:rsid w:val="00C07D70"/>
    <w:rsid w:val="00C11994"/>
    <w:rsid w:val="00C20A67"/>
    <w:rsid w:val="00C44F35"/>
    <w:rsid w:val="00C464C6"/>
    <w:rsid w:val="00C56952"/>
    <w:rsid w:val="00CA6C82"/>
    <w:rsid w:val="00CB5B1A"/>
    <w:rsid w:val="00CC4BD2"/>
    <w:rsid w:val="00CC5B3A"/>
    <w:rsid w:val="00CF1A21"/>
    <w:rsid w:val="00D01845"/>
    <w:rsid w:val="00D073D0"/>
    <w:rsid w:val="00D16165"/>
    <w:rsid w:val="00D927EE"/>
    <w:rsid w:val="00D93009"/>
    <w:rsid w:val="00D96FBF"/>
    <w:rsid w:val="00DB689E"/>
    <w:rsid w:val="00DC179D"/>
    <w:rsid w:val="00DD2E51"/>
    <w:rsid w:val="00DD6F1F"/>
    <w:rsid w:val="00DE1458"/>
    <w:rsid w:val="00DE4EAE"/>
    <w:rsid w:val="00DF6E65"/>
    <w:rsid w:val="00E02713"/>
    <w:rsid w:val="00E10346"/>
    <w:rsid w:val="00E10899"/>
    <w:rsid w:val="00E10C75"/>
    <w:rsid w:val="00E32C42"/>
    <w:rsid w:val="00E65A4D"/>
    <w:rsid w:val="00E66DB8"/>
    <w:rsid w:val="00E67631"/>
    <w:rsid w:val="00E70BFC"/>
    <w:rsid w:val="00E71E22"/>
    <w:rsid w:val="00EC5A23"/>
    <w:rsid w:val="00ED2196"/>
    <w:rsid w:val="00EF293D"/>
    <w:rsid w:val="00F01130"/>
    <w:rsid w:val="00F127CF"/>
    <w:rsid w:val="00F25ECC"/>
    <w:rsid w:val="00F31F65"/>
    <w:rsid w:val="00F325CD"/>
    <w:rsid w:val="00F45C81"/>
    <w:rsid w:val="00F54A89"/>
    <w:rsid w:val="00F61F2D"/>
    <w:rsid w:val="00F73278"/>
    <w:rsid w:val="00F87ED4"/>
    <w:rsid w:val="00F950F5"/>
    <w:rsid w:val="00F971B3"/>
    <w:rsid w:val="00FA1444"/>
    <w:rsid w:val="00FB1B16"/>
    <w:rsid w:val="00FC3810"/>
    <w:rsid w:val="00FD0257"/>
    <w:rsid w:val="00FD6056"/>
    <w:rsid w:val="00FE2980"/>
    <w:rsid w:val="00FE77E2"/>
    <w:rsid w:val="00FE7F54"/>
    <w:rsid w:val="00FF1354"/>
    <w:rsid w:val="00FF21D5"/>
    <w:rsid w:val="00FF3B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64383"/>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76530"/>
    <w:pPr>
      <w:ind w:left="74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264383"/>
  </w:style>
  <w:style w:type="character" w:customStyle="1" w:styleId="Heading1Char">
    <w:name w:val="Heading 1 Char"/>
    <w:basedOn w:val="DefaultParagraphFont"/>
    <w:link w:val="Heading1"/>
    <w:uiPriority w:val="1"/>
    <w:rsid w:val="00476530"/>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476530"/>
    <w:rPr>
      <w:sz w:val="20"/>
      <w:szCs w:val="20"/>
    </w:rPr>
  </w:style>
  <w:style w:type="character" w:customStyle="1" w:styleId="BodyTextChar">
    <w:name w:val="Body Text Char"/>
    <w:basedOn w:val="DefaultParagraphFont"/>
    <w:link w:val="BodyText"/>
    <w:uiPriority w:val="1"/>
    <w:rsid w:val="00476530"/>
    <w:rPr>
      <w:rFonts w:ascii="Times New Roman" w:eastAsia="Times New Roman" w:hAnsi="Times New Roman" w:cs="Times New Roman"/>
      <w:sz w:val="20"/>
      <w:szCs w:val="20"/>
    </w:rPr>
  </w:style>
  <w:style w:type="paragraph" w:styleId="ListParagraph">
    <w:name w:val="List Paragraph"/>
    <w:basedOn w:val="Normal"/>
    <w:uiPriority w:val="34"/>
    <w:qFormat/>
    <w:rsid w:val="00476530"/>
    <w:pPr>
      <w:ind w:left="826" w:hanging="567"/>
      <w:jc w:val="both"/>
    </w:pPr>
  </w:style>
  <w:style w:type="paragraph" w:styleId="BalloonText">
    <w:name w:val="Balloon Text"/>
    <w:basedOn w:val="Normal"/>
    <w:link w:val="BalloonTextChar"/>
    <w:uiPriority w:val="99"/>
    <w:semiHidden/>
    <w:unhideWhenUsed/>
    <w:rsid w:val="00476530"/>
    <w:rPr>
      <w:rFonts w:ascii="Tahoma" w:hAnsi="Tahoma" w:cs="Tahoma"/>
      <w:sz w:val="16"/>
      <w:szCs w:val="16"/>
    </w:rPr>
  </w:style>
  <w:style w:type="character" w:customStyle="1" w:styleId="BalloonTextChar">
    <w:name w:val="Balloon Text Char"/>
    <w:basedOn w:val="DefaultParagraphFont"/>
    <w:link w:val="BalloonText"/>
    <w:uiPriority w:val="99"/>
    <w:semiHidden/>
    <w:rsid w:val="00476530"/>
    <w:rPr>
      <w:rFonts w:ascii="Tahoma" w:eastAsia="Times New Roman" w:hAnsi="Tahoma" w:cs="Tahoma"/>
      <w:sz w:val="16"/>
      <w:szCs w:val="16"/>
    </w:rPr>
  </w:style>
  <w:style w:type="character" w:styleId="Hyperlink">
    <w:name w:val="Hyperlink"/>
    <w:basedOn w:val="DefaultParagraphFont"/>
    <w:uiPriority w:val="99"/>
    <w:unhideWhenUsed/>
    <w:rsid w:val="00F87ED4"/>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32606210">
      <w:bodyDiv w:val="1"/>
      <w:marLeft w:val="0"/>
      <w:marRight w:val="0"/>
      <w:marTop w:val="0"/>
      <w:marBottom w:val="0"/>
      <w:divBdr>
        <w:top w:val="none" w:sz="0" w:space="0" w:color="auto"/>
        <w:left w:val="none" w:sz="0" w:space="0" w:color="auto"/>
        <w:bottom w:val="none" w:sz="0" w:space="0" w:color="auto"/>
        <w:right w:val="none" w:sz="0" w:space="0" w:color="auto"/>
      </w:divBdr>
    </w:div>
    <w:div w:id="212736281">
      <w:bodyDiv w:val="1"/>
      <w:marLeft w:val="0"/>
      <w:marRight w:val="0"/>
      <w:marTop w:val="0"/>
      <w:marBottom w:val="0"/>
      <w:divBdr>
        <w:top w:val="none" w:sz="0" w:space="0" w:color="auto"/>
        <w:left w:val="none" w:sz="0" w:space="0" w:color="auto"/>
        <w:bottom w:val="none" w:sz="0" w:space="0" w:color="auto"/>
        <w:right w:val="none" w:sz="0" w:space="0" w:color="auto"/>
      </w:divBdr>
    </w:div>
    <w:div w:id="367411739">
      <w:bodyDiv w:val="1"/>
      <w:marLeft w:val="0"/>
      <w:marRight w:val="0"/>
      <w:marTop w:val="0"/>
      <w:marBottom w:val="0"/>
      <w:divBdr>
        <w:top w:val="none" w:sz="0" w:space="0" w:color="auto"/>
        <w:left w:val="none" w:sz="0" w:space="0" w:color="auto"/>
        <w:bottom w:val="none" w:sz="0" w:space="0" w:color="auto"/>
        <w:right w:val="none" w:sz="0" w:space="0" w:color="auto"/>
      </w:divBdr>
    </w:div>
    <w:div w:id="513888386">
      <w:bodyDiv w:val="1"/>
      <w:marLeft w:val="0"/>
      <w:marRight w:val="0"/>
      <w:marTop w:val="0"/>
      <w:marBottom w:val="0"/>
      <w:divBdr>
        <w:top w:val="none" w:sz="0" w:space="0" w:color="auto"/>
        <w:left w:val="none" w:sz="0" w:space="0" w:color="auto"/>
        <w:bottom w:val="none" w:sz="0" w:space="0" w:color="auto"/>
        <w:right w:val="none" w:sz="0" w:space="0" w:color="auto"/>
      </w:divBdr>
    </w:div>
    <w:div w:id="816650998">
      <w:bodyDiv w:val="1"/>
      <w:marLeft w:val="0"/>
      <w:marRight w:val="0"/>
      <w:marTop w:val="0"/>
      <w:marBottom w:val="0"/>
      <w:divBdr>
        <w:top w:val="none" w:sz="0" w:space="0" w:color="auto"/>
        <w:left w:val="none" w:sz="0" w:space="0" w:color="auto"/>
        <w:bottom w:val="none" w:sz="0" w:space="0" w:color="auto"/>
        <w:right w:val="none" w:sz="0" w:space="0" w:color="auto"/>
      </w:divBdr>
    </w:div>
    <w:div w:id="865993284">
      <w:bodyDiv w:val="1"/>
      <w:marLeft w:val="0"/>
      <w:marRight w:val="0"/>
      <w:marTop w:val="0"/>
      <w:marBottom w:val="0"/>
      <w:divBdr>
        <w:top w:val="none" w:sz="0" w:space="0" w:color="auto"/>
        <w:left w:val="none" w:sz="0" w:space="0" w:color="auto"/>
        <w:bottom w:val="none" w:sz="0" w:space="0" w:color="auto"/>
        <w:right w:val="none" w:sz="0" w:space="0" w:color="auto"/>
      </w:divBdr>
    </w:div>
    <w:div w:id="2075623154">
      <w:bodyDiv w:val="1"/>
      <w:marLeft w:val="0"/>
      <w:marRight w:val="0"/>
      <w:marTop w:val="0"/>
      <w:marBottom w:val="0"/>
      <w:divBdr>
        <w:top w:val="none" w:sz="0" w:space="0" w:color="auto"/>
        <w:left w:val="none" w:sz="0" w:space="0" w:color="auto"/>
        <w:bottom w:val="none" w:sz="0" w:space="0" w:color="auto"/>
        <w:right w:val="none" w:sz="0" w:space="0" w:color="auto"/>
      </w:divBdr>
    </w:div>
    <w:div w:id="213944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eelamalik2209@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moharpardee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FFAB6-492F-4C48-B009-D4619179E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3791</Words>
  <Characters>21614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lb5</cp:lastModifiedBy>
  <cp:revision>8</cp:revision>
  <dcterms:created xsi:type="dcterms:W3CDTF">2023-04-05T10:02:00Z</dcterms:created>
  <dcterms:modified xsi:type="dcterms:W3CDTF">2023-04-05T10:09:00Z</dcterms:modified>
</cp:coreProperties>
</file>