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30CA0520" w:rsidR="00DA52F4" w:rsidRPr="004442CA" w:rsidRDefault="007E0BA0" w:rsidP="009F6540">
      <w:pPr>
        <w:spacing w:before="54" w:after="0" w:line="276" w:lineRule="auto"/>
        <w:jc w:val="center"/>
        <w:rPr>
          <w:rFonts w:ascii="Times New Roman" w:hAnsi="Times New Roman" w:cs="Times New Roman"/>
          <w:b/>
          <w:bCs/>
          <w:color w:val="000000" w:themeColor="text1"/>
          <w:sz w:val="28"/>
          <w:szCs w:val="28"/>
        </w:rPr>
      </w:pPr>
      <w:r w:rsidRPr="004442CA">
        <w:rPr>
          <w:rFonts w:ascii="Times New Roman" w:hAnsi="Times New Roman" w:cs="Times New Roman"/>
          <w:b/>
          <w:bCs/>
          <w:color w:val="000000" w:themeColor="text1"/>
          <w:sz w:val="28"/>
          <w:szCs w:val="28"/>
        </w:rPr>
        <w:t xml:space="preserve">DESIGN OF URBAN STORMWATER DRAINAGE AT GANDHINAGAR TP AREA BASED ON CIVILSTORM SOFTWARE </w:t>
      </w:r>
    </w:p>
    <w:p w14:paraId="14EB4295" w14:textId="0829BD03" w:rsidR="007E0BA0" w:rsidRPr="004442CA" w:rsidRDefault="007E0BA0" w:rsidP="007E0BA0">
      <w:pPr>
        <w:spacing w:before="54" w:after="0" w:line="276" w:lineRule="auto"/>
        <w:jc w:val="center"/>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Mr. Dipak Jadav</w:t>
      </w:r>
      <w:r w:rsidR="00DA52F4" w:rsidRPr="004442CA">
        <w:rPr>
          <w:rFonts w:ascii="Times New Roman" w:hAnsi="Times New Roman" w:cs="Times New Roman"/>
          <w:b/>
          <w:bCs/>
          <w:color w:val="000000" w:themeColor="text1"/>
          <w:sz w:val="24"/>
          <w:szCs w:val="24"/>
          <w:vertAlign w:val="superscript"/>
        </w:rPr>
        <w:t>1</w:t>
      </w:r>
      <w:r w:rsidR="00DA52F4" w:rsidRPr="004442CA">
        <w:rPr>
          <w:rFonts w:ascii="Times New Roman" w:hAnsi="Times New Roman" w:cs="Times New Roman"/>
          <w:b/>
          <w:bCs/>
          <w:color w:val="000000" w:themeColor="text1"/>
          <w:sz w:val="24"/>
          <w:szCs w:val="24"/>
        </w:rPr>
        <w:t xml:space="preserve">, </w:t>
      </w:r>
      <w:r w:rsidRPr="004442CA">
        <w:rPr>
          <w:rFonts w:ascii="Times New Roman" w:hAnsi="Times New Roman" w:cs="Times New Roman"/>
          <w:b/>
          <w:bCs/>
          <w:color w:val="000000" w:themeColor="text1"/>
          <w:sz w:val="24"/>
          <w:szCs w:val="24"/>
        </w:rPr>
        <w:t>Prof. Kinnari Mishra</w:t>
      </w:r>
      <w:r w:rsidR="00DA52F4" w:rsidRPr="004442CA">
        <w:rPr>
          <w:rFonts w:ascii="Times New Roman" w:hAnsi="Times New Roman" w:cs="Times New Roman"/>
          <w:b/>
          <w:bCs/>
          <w:color w:val="000000" w:themeColor="text1"/>
          <w:sz w:val="24"/>
          <w:szCs w:val="24"/>
          <w:vertAlign w:val="superscript"/>
        </w:rPr>
        <w:t>2</w:t>
      </w:r>
    </w:p>
    <w:p w14:paraId="7AEC63B4" w14:textId="09E8B07A" w:rsidR="00DA52F4" w:rsidRPr="004442CA" w:rsidRDefault="00DA52F4" w:rsidP="009F6540">
      <w:pPr>
        <w:spacing w:before="54" w:after="0" w:line="276" w:lineRule="auto"/>
        <w:jc w:val="center"/>
        <w:rPr>
          <w:rFonts w:ascii="Times New Roman" w:hAnsi="Times New Roman" w:cs="Times New Roman"/>
          <w:color w:val="000000" w:themeColor="text1"/>
        </w:rPr>
      </w:pPr>
      <w:r w:rsidRPr="004442CA">
        <w:rPr>
          <w:rFonts w:ascii="Times New Roman" w:hAnsi="Times New Roman" w:cs="Times New Roman"/>
          <w:color w:val="000000" w:themeColor="text1"/>
          <w:vertAlign w:val="superscript"/>
        </w:rPr>
        <w:t>1</w:t>
      </w:r>
      <w:r w:rsidR="007E0BA0" w:rsidRPr="004442CA">
        <w:rPr>
          <w:rFonts w:ascii="Times New Roman" w:hAnsi="Times New Roman" w:cs="Times New Roman"/>
          <w:color w:val="000000" w:themeColor="text1"/>
        </w:rPr>
        <w:t>Student</w:t>
      </w:r>
      <w:r w:rsidRPr="004442CA">
        <w:rPr>
          <w:rFonts w:ascii="Times New Roman" w:hAnsi="Times New Roman" w:cs="Times New Roman"/>
          <w:color w:val="000000" w:themeColor="text1"/>
        </w:rPr>
        <w:t xml:space="preserve">, </w:t>
      </w:r>
      <w:r w:rsidR="007E0BA0" w:rsidRPr="004442CA">
        <w:rPr>
          <w:rFonts w:ascii="Times New Roman" w:hAnsi="Times New Roman" w:cs="Times New Roman"/>
          <w:color w:val="000000" w:themeColor="text1"/>
        </w:rPr>
        <w:t>ME Infrastructure Eng</w:t>
      </w:r>
      <w:r w:rsidR="003C6148" w:rsidRPr="004442CA">
        <w:rPr>
          <w:rFonts w:ascii="Times New Roman" w:hAnsi="Times New Roman" w:cs="Times New Roman"/>
          <w:color w:val="000000" w:themeColor="text1"/>
        </w:rPr>
        <w:t>ineerin</w:t>
      </w:r>
      <w:r w:rsidR="007E0BA0" w:rsidRPr="004442CA">
        <w:rPr>
          <w:rFonts w:ascii="Times New Roman" w:hAnsi="Times New Roman" w:cs="Times New Roman"/>
          <w:color w:val="000000" w:themeColor="text1"/>
        </w:rPr>
        <w:t>g</w:t>
      </w:r>
      <w:r w:rsidRPr="004442CA">
        <w:rPr>
          <w:rFonts w:ascii="Times New Roman" w:hAnsi="Times New Roman" w:cs="Times New Roman"/>
          <w:color w:val="000000" w:themeColor="text1"/>
        </w:rPr>
        <w:t xml:space="preserve">, </w:t>
      </w:r>
      <w:r w:rsidR="007E0BA0" w:rsidRPr="004442CA">
        <w:rPr>
          <w:rFonts w:ascii="Times New Roman" w:hAnsi="Times New Roman" w:cs="Times New Roman"/>
          <w:color w:val="000000" w:themeColor="text1"/>
        </w:rPr>
        <w:t>LDRP Institute of Technology and Research</w:t>
      </w:r>
      <w:r w:rsidRPr="004442CA">
        <w:rPr>
          <w:rFonts w:ascii="Times New Roman" w:hAnsi="Times New Roman" w:cs="Times New Roman"/>
          <w:color w:val="000000" w:themeColor="text1"/>
        </w:rPr>
        <w:t xml:space="preserve">, </w:t>
      </w:r>
      <w:r w:rsidR="007E0BA0" w:rsidRPr="004442CA">
        <w:rPr>
          <w:rFonts w:ascii="Times New Roman" w:hAnsi="Times New Roman" w:cs="Times New Roman"/>
          <w:color w:val="000000" w:themeColor="text1"/>
        </w:rPr>
        <w:t>Gandhinagar</w:t>
      </w:r>
      <w:r w:rsidRPr="004442CA">
        <w:rPr>
          <w:rFonts w:ascii="Times New Roman" w:hAnsi="Times New Roman" w:cs="Times New Roman"/>
          <w:color w:val="000000" w:themeColor="text1"/>
        </w:rPr>
        <w:t xml:space="preserve">, </w:t>
      </w:r>
      <w:r w:rsidR="007E0BA0" w:rsidRPr="004442CA">
        <w:rPr>
          <w:rFonts w:ascii="Times New Roman" w:hAnsi="Times New Roman" w:cs="Times New Roman"/>
          <w:color w:val="000000" w:themeColor="text1"/>
        </w:rPr>
        <w:t>Gujarat</w:t>
      </w:r>
      <w:r w:rsidRPr="004442CA">
        <w:rPr>
          <w:rFonts w:ascii="Times New Roman" w:hAnsi="Times New Roman" w:cs="Times New Roman"/>
          <w:color w:val="000000" w:themeColor="text1"/>
        </w:rPr>
        <w:t xml:space="preserve">, </w:t>
      </w:r>
      <w:r w:rsidR="007E0BA0" w:rsidRPr="004442CA">
        <w:rPr>
          <w:rFonts w:ascii="Times New Roman" w:hAnsi="Times New Roman" w:cs="Times New Roman"/>
          <w:color w:val="000000" w:themeColor="text1"/>
        </w:rPr>
        <w:t>India</w:t>
      </w:r>
    </w:p>
    <w:p w14:paraId="734DD8F3" w14:textId="246C3C42" w:rsidR="007E0BA0" w:rsidRPr="004442CA" w:rsidRDefault="007E0BA0" w:rsidP="007E0BA0">
      <w:pPr>
        <w:pBdr>
          <w:bottom w:val="single" w:sz="4" w:space="1" w:color="auto"/>
        </w:pBdr>
        <w:spacing w:before="54" w:after="0" w:line="276" w:lineRule="auto"/>
        <w:jc w:val="center"/>
        <w:rPr>
          <w:rFonts w:ascii="Times New Roman" w:hAnsi="Times New Roman" w:cs="Times New Roman"/>
          <w:color w:val="000000" w:themeColor="text1"/>
        </w:rPr>
      </w:pPr>
      <w:r w:rsidRPr="004442CA">
        <w:rPr>
          <w:rFonts w:ascii="Times New Roman" w:hAnsi="Times New Roman" w:cs="Times New Roman"/>
          <w:color w:val="000000" w:themeColor="text1"/>
          <w:vertAlign w:val="superscript"/>
        </w:rPr>
        <w:t>2</w:t>
      </w:r>
      <w:r w:rsidR="00CB0990" w:rsidRPr="004442CA">
        <w:rPr>
          <w:rFonts w:ascii="Times New Roman" w:hAnsi="Times New Roman" w:cs="Times New Roman"/>
          <w:color w:val="000000" w:themeColor="text1"/>
        </w:rPr>
        <w:t>Professor</w:t>
      </w:r>
      <w:r w:rsidRPr="004442CA">
        <w:rPr>
          <w:rFonts w:ascii="Times New Roman" w:hAnsi="Times New Roman" w:cs="Times New Roman"/>
          <w:color w:val="000000" w:themeColor="text1"/>
        </w:rPr>
        <w:t>, ME Water Resource Eng</w:t>
      </w:r>
      <w:r w:rsidR="003C6148" w:rsidRPr="004442CA">
        <w:rPr>
          <w:rFonts w:ascii="Times New Roman" w:hAnsi="Times New Roman" w:cs="Times New Roman"/>
          <w:color w:val="000000" w:themeColor="text1"/>
        </w:rPr>
        <w:t>ineerin</w:t>
      </w:r>
      <w:r w:rsidRPr="004442CA">
        <w:rPr>
          <w:rFonts w:ascii="Times New Roman" w:hAnsi="Times New Roman" w:cs="Times New Roman"/>
          <w:color w:val="000000" w:themeColor="text1"/>
        </w:rPr>
        <w:t>g, LDRP Institute of Technology and Research, Gandhinagar, Gujarat, India</w:t>
      </w:r>
    </w:p>
    <w:p w14:paraId="262D7931" w14:textId="793B91EC" w:rsidR="00DA52F4" w:rsidRPr="004442CA" w:rsidRDefault="00DA52F4" w:rsidP="00125B8F">
      <w:pPr>
        <w:spacing w:before="54" w:after="0" w:line="276" w:lineRule="auto"/>
        <w:jc w:val="center"/>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ABSTRACT</w:t>
      </w:r>
    </w:p>
    <w:p w14:paraId="4D9BCBDC" w14:textId="37C6B0DE" w:rsidR="00CB0990" w:rsidRPr="004442CA" w:rsidRDefault="00CB0990" w:rsidP="00CB099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This research focuses on the design and effective distribution of Urban Rainwater </w:t>
      </w:r>
      <w:r w:rsidR="00C36BBF" w:rsidRPr="004442CA">
        <w:rPr>
          <w:rFonts w:ascii="Times New Roman" w:hAnsi="Times New Roman" w:cs="Times New Roman"/>
          <w:color w:val="000000" w:themeColor="text1"/>
          <w:sz w:val="20"/>
          <w:szCs w:val="20"/>
        </w:rPr>
        <w:t>also termed as</w:t>
      </w:r>
      <w:r w:rsidRPr="004442CA">
        <w:rPr>
          <w:rFonts w:ascii="Times New Roman" w:hAnsi="Times New Roman" w:cs="Times New Roman"/>
          <w:color w:val="000000" w:themeColor="text1"/>
          <w:sz w:val="20"/>
          <w:szCs w:val="20"/>
        </w:rPr>
        <w:t xml:space="preserve"> Storm Water Network Design in Engineering. Storm Water Network Design is need for society due to rapid urbanization. As today all the cities are moving towards rapid development growth, there is minimal chance of natural runoff in the ground leading to massive flooding in the developed city. Estimation of Runoff and based on t</w:t>
      </w:r>
      <w:r w:rsidR="00C36BBF" w:rsidRPr="004442CA">
        <w:rPr>
          <w:rFonts w:ascii="Times New Roman" w:hAnsi="Times New Roman" w:cs="Times New Roman"/>
          <w:color w:val="000000" w:themeColor="text1"/>
          <w:sz w:val="20"/>
          <w:szCs w:val="20"/>
        </w:rPr>
        <w:t xml:space="preserve">he projected estimation to </w:t>
      </w:r>
      <w:r w:rsidRPr="004442CA">
        <w:rPr>
          <w:rFonts w:ascii="Times New Roman" w:hAnsi="Times New Roman" w:cs="Times New Roman"/>
          <w:color w:val="000000" w:themeColor="text1"/>
          <w:sz w:val="20"/>
          <w:szCs w:val="20"/>
        </w:rPr>
        <w:t>provid</w:t>
      </w:r>
      <w:r w:rsidR="00C36BBF" w:rsidRPr="004442CA">
        <w:rPr>
          <w:rFonts w:ascii="Times New Roman" w:hAnsi="Times New Roman" w:cs="Times New Roman"/>
          <w:color w:val="000000" w:themeColor="text1"/>
          <w:sz w:val="20"/>
          <w:szCs w:val="20"/>
        </w:rPr>
        <w:t>e</w:t>
      </w:r>
      <w:r w:rsidRPr="004442CA">
        <w:rPr>
          <w:rFonts w:ascii="Times New Roman" w:hAnsi="Times New Roman" w:cs="Times New Roman"/>
          <w:color w:val="000000" w:themeColor="text1"/>
          <w:sz w:val="20"/>
          <w:szCs w:val="20"/>
        </w:rPr>
        <w:t xml:space="preserve"> optimal design of stormwater network design for Gandhinagar, Sargasan TP area is the </w:t>
      </w:r>
      <w:r w:rsidR="004442CA" w:rsidRPr="004442CA">
        <w:rPr>
          <w:rFonts w:ascii="Times New Roman" w:hAnsi="Times New Roman" w:cs="Times New Roman"/>
          <w:color w:val="000000" w:themeColor="text1"/>
          <w:sz w:val="20"/>
          <w:szCs w:val="20"/>
        </w:rPr>
        <w:t>focus</w:t>
      </w:r>
      <w:r w:rsidRPr="004442CA">
        <w:rPr>
          <w:rFonts w:ascii="Times New Roman" w:hAnsi="Times New Roman" w:cs="Times New Roman"/>
          <w:color w:val="000000" w:themeColor="text1"/>
          <w:sz w:val="20"/>
          <w:szCs w:val="20"/>
        </w:rPr>
        <w:t xml:space="preserve"> of this research work. Catchment area, runoff coefficient and rainfall Intensity are the key factors governing the design. Rational Method is used for the estimation of stormwater runoff which is widely used in Literature. </w:t>
      </w:r>
    </w:p>
    <w:p w14:paraId="67156854" w14:textId="7EC65215" w:rsidR="00CB0990" w:rsidRPr="004442CA" w:rsidRDefault="00CB0990" w:rsidP="00CB099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The efficient design will be provided using the Bentley Civil Storm software for the study area. The Stormwater network will be designed to collect excess runoff and will be discharged into the nearby outfall location.</w:t>
      </w:r>
    </w:p>
    <w:p w14:paraId="3C5E43A9" w14:textId="1AF20611" w:rsidR="00DA52F4" w:rsidRPr="004442CA"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4442CA" w:rsidSect="005F717A">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510" w:right="907" w:bottom="340" w:left="907" w:header="113" w:footer="170" w:gutter="0"/>
          <w:cols w:space="720"/>
          <w:docGrid w:linePitch="360"/>
        </w:sectPr>
      </w:pPr>
      <w:r w:rsidRPr="004442CA">
        <w:rPr>
          <w:rFonts w:ascii="Times New Roman" w:hAnsi="Times New Roman" w:cs="Times New Roman"/>
          <w:b/>
          <w:bCs/>
          <w:color w:val="000000" w:themeColor="text1"/>
          <w:sz w:val="20"/>
          <w:szCs w:val="20"/>
        </w:rPr>
        <w:t>Keywords:</w:t>
      </w:r>
      <w:r w:rsidRPr="004442CA">
        <w:rPr>
          <w:rFonts w:ascii="Times New Roman" w:hAnsi="Times New Roman" w:cs="Times New Roman"/>
          <w:color w:val="000000" w:themeColor="text1"/>
          <w:sz w:val="20"/>
          <w:szCs w:val="20"/>
        </w:rPr>
        <w:t xml:space="preserve"> </w:t>
      </w:r>
      <w:r w:rsidR="00CB0990" w:rsidRPr="004442CA">
        <w:rPr>
          <w:rFonts w:ascii="Times New Roman" w:hAnsi="Times New Roman" w:cs="Times New Roman"/>
          <w:color w:val="000000" w:themeColor="text1"/>
          <w:sz w:val="20"/>
          <w:szCs w:val="20"/>
        </w:rPr>
        <w:t>Storm Water Network, IDF, Runoff- Estimation, TP Area, Rational Method,</w:t>
      </w:r>
      <w:r w:rsidR="003C6148" w:rsidRPr="004442CA">
        <w:rPr>
          <w:rFonts w:ascii="Times New Roman" w:hAnsi="Times New Roman" w:cs="Times New Roman"/>
          <w:color w:val="000000" w:themeColor="text1"/>
          <w:sz w:val="20"/>
          <w:szCs w:val="20"/>
        </w:rPr>
        <w:t xml:space="preserve"> Gumbel Distribution, </w:t>
      </w:r>
      <w:r w:rsidR="00CB0990" w:rsidRPr="004442CA">
        <w:rPr>
          <w:rFonts w:ascii="Times New Roman" w:hAnsi="Times New Roman" w:cs="Times New Roman"/>
          <w:color w:val="000000" w:themeColor="text1"/>
          <w:sz w:val="20"/>
          <w:szCs w:val="20"/>
        </w:rPr>
        <w:t>Civil Storm, QGIS</w:t>
      </w:r>
    </w:p>
    <w:p w14:paraId="075684D6" w14:textId="7F320FA9" w:rsidR="00DA52F4" w:rsidRPr="004442CA"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INTRODUCTION</w:t>
      </w:r>
    </w:p>
    <w:p w14:paraId="2185514B" w14:textId="512075AB" w:rsidR="006A6434" w:rsidRPr="004442CA" w:rsidRDefault="00CB0990" w:rsidP="0078350E">
      <w:pPr>
        <w:spacing w:before="54" w:after="12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Gandhinagar is the capital of Gujarat state and is</w:t>
      </w:r>
      <w:r w:rsidR="002D7B81" w:rsidRPr="004442CA">
        <w:rPr>
          <w:rFonts w:ascii="Times New Roman" w:hAnsi="Times New Roman" w:cs="Times New Roman"/>
          <w:color w:val="000000" w:themeColor="text1"/>
          <w:sz w:val="20"/>
          <w:szCs w:val="20"/>
        </w:rPr>
        <w:t xml:space="preserve"> also</w:t>
      </w:r>
      <w:r w:rsidRPr="004442CA">
        <w:rPr>
          <w:rFonts w:ascii="Times New Roman" w:hAnsi="Times New Roman" w:cs="Times New Roman"/>
          <w:color w:val="000000" w:themeColor="text1"/>
          <w:sz w:val="20"/>
          <w:szCs w:val="20"/>
        </w:rPr>
        <w:t xml:space="preserve"> known as green city. After saturation and limitation of infrastructure development in the sector area, resulted in the urbanization of outside sector area like Sargasan, Kudasan, Rayasan, etc. in Gandhinagar city. The growth of urbanization of the city, reduces the pervious land and increases the impervious surface. </w:t>
      </w:r>
      <w:r w:rsidR="002D7B81" w:rsidRPr="004442CA">
        <w:rPr>
          <w:rFonts w:ascii="Times New Roman" w:hAnsi="Times New Roman" w:cs="Times New Roman"/>
          <w:color w:val="000000" w:themeColor="text1"/>
          <w:sz w:val="20"/>
          <w:szCs w:val="20"/>
        </w:rPr>
        <w:t xml:space="preserve">Due to which </w:t>
      </w:r>
      <w:r w:rsidRPr="004442CA">
        <w:rPr>
          <w:rFonts w:ascii="Times New Roman" w:hAnsi="Times New Roman" w:cs="Times New Roman"/>
          <w:color w:val="000000" w:themeColor="text1"/>
          <w:sz w:val="20"/>
          <w:szCs w:val="20"/>
        </w:rPr>
        <w:t>it occurs the low penetration of rainwater in the ground. Runoff is generated from roads, walkways, parking lots, rooftops, less pervious soil, and other footprints which prevent the infiltration of stormwater. Thus, runoff volume increases and flooding happen in the city</w:t>
      </w:r>
      <w:r w:rsidR="002D7B81" w:rsidRPr="004442CA">
        <w:rPr>
          <w:rFonts w:ascii="Times New Roman" w:hAnsi="Times New Roman" w:cs="Times New Roman"/>
          <w:color w:val="000000" w:themeColor="text1"/>
          <w:sz w:val="20"/>
          <w:szCs w:val="20"/>
        </w:rPr>
        <w:t>.</w:t>
      </w:r>
    </w:p>
    <w:p w14:paraId="22439E2C" w14:textId="3383D6F3" w:rsidR="00CB0990" w:rsidRPr="004442CA" w:rsidRDefault="00CB0990" w:rsidP="009F6540">
      <w:pPr>
        <w:spacing w:before="54" w:after="0" w:line="276" w:lineRule="auto"/>
        <w:jc w:val="both"/>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0"/>
          <w:szCs w:val="20"/>
        </w:rPr>
        <w:t>Study Area</w:t>
      </w:r>
    </w:p>
    <w:p w14:paraId="3D1FEF9D" w14:textId="5B6E8336" w:rsidR="00CB0990" w:rsidRPr="004442CA" w:rsidRDefault="0078350E"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Gandhinagar is a planned city located in the state of Gujarat, India. It serves as the administrative capital of Gujarat and is situated approximately 23 km north of Ahmedabad, the commercial capital of the state.</w:t>
      </w:r>
      <w:r w:rsidRPr="004442CA">
        <w:rPr>
          <w:rFonts w:ascii="Times New Roman" w:hAnsi="Times New Roman" w:cs="Times New Roman"/>
        </w:rPr>
        <w:t xml:space="preserve"> </w:t>
      </w:r>
      <w:r w:rsidRPr="004442CA">
        <w:rPr>
          <w:rFonts w:ascii="Times New Roman" w:hAnsi="Times New Roman" w:cs="Times New Roman"/>
          <w:color w:val="000000" w:themeColor="text1"/>
          <w:sz w:val="20"/>
          <w:szCs w:val="20"/>
        </w:rPr>
        <w:t>The city was named after Mahatma Gandhi, the father of the nation, and was planned by two Indian architects, H. K. Mewada and Prakash M. Apte. It was built in the 1960s to replace Ahmedabad as the capital city of the state. The city is also home to several government offices, including the Gujarat Legislative Assembly, Gujarat High Court, and various state government departments. Gandhinagar has a thriving economy and is home to several industries, including information technology, pharmaceuticals, and textiles.</w:t>
      </w:r>
    </w:p>
    <w:p w14:paraId="39AC93C5" w14:textId="0F063238" w:rsidR="0078350E" w:rsidRPr="004442CA" w:rsidRDefault="0078350E" w:rsidP="0078350E">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drawing>
          <wp:inline distT="0" distB="0" distL="0" distR="0" wp14:anchorId="22DD873B" wp14:editId="406C37E0">
            <wp:extent cx="3084979" cy="2328945"/>
            <wp:effectExtent l="57150" t="57150" r="96520" b="908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1832" cy="2349217"/>
                    </a:xfrm>
                    <a:prstGeom prst="rect">
                      <a:avLst/>
                    </a:prstGeom>
                    <a:ln w="9525">
                      <a:solidFill>
                        <a:schemeClr val="tx1">
                          <a:lumMod val="50000"/>
                          <a:lumOff val="50000"/>
                        </a:schemeClr>
                      </a:solidFill>
                    </a:ln>
                    <a:effectLst>
                      <a:outerShdw blurRad="50800" dist="38100" dir="2700000" algn="tl" rotWithShape="0">
                        <a:prstClr val="black">
                          <a:alpha val="40000"/>
                        </a:prstClr>
                      </a:outerShdw>
                    </a:effectLst>
                  </pic:spPr>
                </pic:pic>
              </a:graphicData>
            </a:graphic>
          </wp:inline>
        </w:drawing>
      </w:r>
    </w:p>
    <w:p w14:paraId="4188124F" w14:textId="7C6D80B7" w:rsidR="0078350E" w:rsidRPr="004442CA" w:rsidRDefault="0078350E" w:rsidP="003C6148">
      <w:pPr>
        <w:spacing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 xml:space="preserve">Figure </w:t>
      </w:r>
      <w:r w:rsidR="0074429F" w:rsidRPr="004442CA">
        <w:rPr>
          <w:rFonts w:ascii="Times New Roman" w:hAnsi="Times New Roman" w:cs="Times New Roman"/>
          <w:b/>
          <w:bCs/>
          <w:color w:val="000000" w:themeColor="text1"/>
          <w:sz w:val="20"/>
          <w:szCs w:val="20"/>
        </w:rPr>
        <w:t>1</w:t>
      </w:r>
      <w:r w:rsidRPr="004442CA">
        <w:rPr>
          <w:rFonts w:ascii="Times New Roman" w:hAnsi="Times New Roman" w:cs="Times New Roman"/>
          <w:b/>
          <w:bCs/>
          <w:color w:val="000000" w:themeColor="text1"/>
          <w:sz w:val="20"/>
          <w:szCs w:val="20"/>
        </w:rPr>
        <w:t>:</w:t>
      </w:r>
      <w:r w:rsidRPr="004442CA">
        <w:rPr>
          <w:rFonts w:ascii="Times New Roman" w:hAnsi="Times New Roman" w:cs="Times New Roman"/>
          <w:color w:val="000000" w:themeColor="text1"/>
          <w:sz w:val="20"/>
          <w:szCs w:val="20"/>
        </w:rPr>
        <w:t xml:space="preserve"> Study Area</w:t>
      </w:r>
      <w:sdt>
        <w:sdtPr>
          <w:rPr>
            <w:rFonts w:ascii="Times New Roman" w:hAnsi="Times New Roman" w:cs="Times New Roman"/>
            <w:color w:val="000000" w:themeColor="text1"/>
            <w:sz w:val="20"/>
            <w:szCs w:val="20"/>
            <w:vertAlign w:val="superscript"/>
          </w:rPr>
          <w:id w:val="-1566174128"/>
          <w:citation/>
        </w:sdtPr>
        <w:sdtContent>
          <w:r w:rsidR="004442CA" w:rsidRPr="004442CA">
            <w:rPr>
              <w:rFonts w:ascii="Times New Roman" w:hAnsi="Times New Roman" w:cs="Times New Roman"/>
              <w:color w:val="000000" w:themeColor="text1"/>
              <w:sz w:val="20"/>
              <w:szCs w:val="20"/>
              <w:vertAlign w:val="superscript"/>
            </w:rPr>
            <w:fldChar w:fldCharType="begin"/>
          </w:r>
          <w:r w:rsidR="004442CA" w:rsidRPr="004442CA">
            <w:rPr>
              <w:rFonts w:ascii="Times New Roman" w:hAnsi="Times New Roman" w:cs="Times New Roman"/>
              <w:color w:val="000000" w:themeColor="text1"/>
              <w:sz w:val="20"/>
              <w:szCs w:val="20"/>
              <w:vertAlign w:val="superscript"/>
            </w:rPr>
            <w:instrText xml:space="preserve"> CITATION Map \l 1033 </w:instrText>
          </w:r>
          <w:r w:rsidR="004442CA" w:rsidRPr="004442CA">
            <w:rPr>
              <w:rFonts w:ascii="Times New Roman" w:hAnsi="Times New Roman" w:cs="Times New Roman"/>
              <w:color w:val="000000" w:themeColor="text1"/>
              <w:sz w:val="20"/>
              <w:szCs w:val="20"/>
              <w:vertAlign w:val="superscript"/>
            </w:rPr>
            <w:fldChar w:fldCharType="separate"/>
          </w:r>
          <w:r w:rsidR="004442CA" w:rsidRPr="004442CA">
            <w:rPr>
              <w:rFonts w:ascii="Times New Roman" w:hAnsi="Times New Roman" w:cs="Times New Roman"/>
              <w:noProof/>
              <w:color w:val="000000" w:themeColor="text1"/>
              <w:sz w:val="20"/>
              <w:szCs w:val="20"/>
              <w:vertAlign w:val="superscript"/>
            </w:rPr>
            <w:t xml:space="preserve"> [1]</w:t>
          </w:r>
          <w:r w:rsidR="004442CA" w:rsidRPr="004442CA">
            <w:rPr>
              <w:rFonts w:ascii="Times New Roman" w:hAnsi="Times New Roman" w:cs="Times New Roman"/>
              <w:color w:val="000000" w:themeColor="text1"/>
              <w:sz w:val="20"/>
              <w:szCs w:val="20"/>
              <w:vertAlign w:val="superscript"/>
            </w:rPr>
            <w:fldChar w:fldCharType="end"/>
          </w:r>
        </w:sdtContent>
      </w:sdt>
    </w:p>
    <w:p w14:paraId="7A033264" w14:textId="77777777" w:rsidR="00DA52F4" w:rsidRPr="004442CA"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lastRenderedPageBreak/>
        <w:t>METHODOLOGY</w:t>
      </w:r>
    </w:p>
    <w:p w14:paraId="02567AB3" w14:textId="719718D7" w:rsidR="00F3020A" w:rsidRPr="004442CA" w:rsidRDefault="0041692B"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The process and methodology for new approaches in stormwater management are always in development with the application of leading principles such as, sustainable </w:t>
      </w:r>
      <w:r w:rsidR="00C3128D" w:rsidRPr="004442CA">
        <w:rPr>
          <w:rFonts w:ascii="Times New Roman" w:hAnsi="Times New Roman" w:cs="Times New Roman"/>
          <w:color w:val="000000" w:themeColor="text1"/>
          <w:sz w:val="20"/>
          <w:szCs w:val="20"/>
        </w:rPr>
        <w:t>development,</w:t>
      </w:r>
      <w:r w:rsidRPr="004442CA">
        <w:rPr>
          <w:rFonts w:ascii="Times New Roman" w:hAnsi="Times New Roman" w:cs="Times New Roman"/>
          <w:color w:val="000000" w:themeColor="text1"/>
          <w:sz w:val="20"/>
          <w:szCs w:val="20"/>
        </w:rPr>
        <w:t xml:space="preserve"> watershed planning, ecosystem management. Storm water management demands the use of water for treating or transforming the stormwater runoff. These objects often must compete for space with the rest of utility components and users of land on the watershed. That is why the planning of the storm water management systems must be in accordance with general development plans on the watershed. </w:t>
      </w:r>
    </w:p>
    <w:p w14:paraId="0A2F4994" w14:textId="76B732A5" w:rsidR="0078350E" w:rsidRPr="004442CA" w:rsidRDefault="00F3020A"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This paper shows a </w:t>
      </w:r>
      <w:r w:rsidR="00C3128D" w:rsidRPr="004442CA">
        <w:rPr>
          <w:rFonts w:ascii="Times New Roman" w:hAnsi="Times New Roman" w:cs="Times New Roman"/>
          <w:color w:val="000000" w:themeColor="text1"/>
          <w:sz w:val="20"/>
          <w:szCs w:val="20"/>
        </w:rPr>
        <w:t>hierarchical</w:t>
      </w:r>
      <w:r w:rsidRPr="004442CA">
        <w:rPr>
          <w:rFonts w:ascii="Times New Roman" w:hAnsi="Times New Roman" w:cs="Times New Roman"/>
          <w:color w:val="000000" w:themeColor="text1"/>
          <w:sz w:val="20"/>
          <w:szCs w:val="20"/>
        </w:rPr>
        <w:t xml:space="preserve"> approach to planning of the storm water management and drainage system design. </w:t>
      </w:r>
      <w:r w:rsidR="0078350E" w:rsidRPr="004442CA">
        <w:rPr>
          <w:rFonts w:ascii="Times New Roman" w:hAnsi="Times New Roman" w:cs="Times New Roman"/>
          <w:color w:val="000000" w:themeColor="text1"/>
          <w:sz w:val="20"/>
          <w:szCs w:val="20"/>
        </w:rPr>
        <w:t xml:space="preserve">The methodology section of </w:t>
      </w:r>
      <w:r w:rsidRPr="004442CA">
        <w:rPr>
          <w:rFonts w:ascii="Times New Roman" w:hAnsi="Times New Roman" w:cs="Times New Roman"/>
          <w:color w:val="000000" w:themeColor="text1"/>
          <w:sz w:val="20"/>
          <w:szCs w:val="20"/>
        </w:rPr>
        <w:t>this</w:t>
      </w:r>
      <w:r w:rsidR="0078350E" w:rsidRPr="004442CA">
        <w:rPr>
          <w:rFonts w:ascii="Times New Roman" w:hAnsi="Times New Roman" w:cs="Times New Roman"/>
          <w:color w:val="000000" w:themeColor="text1"/>
          <w:sz w:val="20"/>
          <w:szCs w:val="20"/>
        </w:rPr>
        <w:t xml:space="preserve"> research paper </w:t>
      </w:r>
      <w:r w:rsidRPr="004442CA">
        <w:rPr>
          <w:rFonts w:ascii="Times New Roman" w:hAnsi="Times New Roman" w:cs="Times New Roman"/>
          <w:color w:val="000000" w:themeColor="text1"/>
          <w:sz w:val="20"/>
          <w:szCs w:val="20"/>
        </w:rPr>
        <w:t xml:space="preserve">covers </w:t>
      </w:r>
      <w:r w:rsidR="0078350E" w:rsidRPr="004442CA">
        <w:rPr>
          <w:rFonts w:ascii="Times New Roman" w:hAnsi="Times New Roman" w:cs="Times New Roman"/>
          <w:color w:val="000000" w:themeColor="text1"/>
          <w:sz w:val="20"/>
          <w:szCs w:val="20"/>
        </w:rPr>
        <w:t xml:space="preserve">a detailed description of the </w:t>
      </w:r>
      <w:r w:rsidR="00EB1704" w:rsidRPr="004442CA">
        <w:rPr>
          <w:rFonts w:ascii="Times New Roman" w:hAnsi="Times New Roman" w:cs="Times New Roman"/>
          <w:color w:val="000000" w:themeColor="text1"/>
          <w:sz w:val="20"/>
          <w:szCs w:val="20"/>
        </w:rPr>
        <w:t>data collection, design basis, steps for the software and results</w:t>
      </w:r>
      <w:r w:rsidR="0078350E" w:rsidRPr="004442CA">
        <w:rPr>
          <w:rFonts w:ascii="Times New Roman" w:hAnsi="Times New Roman" w:cs="Times New Roman"/>
          <w:color w:val="000000" w:themeColor="text1"/>
          <w:sz w:val="20"/>
          <w:szCs w:val="20"/>
        </w:rPr>
        <w:t>. The purpose of this section is to enable readers to evaluate the reliability and validity of the study.</w:t>
      </w:r>
      <w:r w:rsidRPr="004442CA">
        <w:rPr>
          <w:rFonts w:ascii="Times New Roman" w:hAnsi="Times New Roman" w:cs="Times New Roman"/>
          <w:color w:val="000000" w:themeColor="text1"/>
          <w:sz w:val="20"/>
          <w:szCs w:val="20"/>
        </w:rPr>
        <w:t xml:space="preserve"> Routing plan was prepared with the data gathered from the concerned authority and catchment marking was done using GIS Software. Later, IDF curves were generated.</w:t>
      </w:r>
      <w:r w:rsidR="00806016" w:rsidRPr="004442CA">
        <w:rPr>
          <w:rFonts w:ascii="Times New Roman" w:hAnsi="Times New Roman" w:cs="Times New Roman"/>
          <w:color w:val="000000" w:themeColor="text1"/>
          <w:sz w:val="20"/>
          <w:szCs w:val="20"/>
        </w:rPr>
        <w:t xml:space="preserve"> The model was generated and deigned using CivilStorm software. The detail result</w:t>
      </w:r>
      <w:r w:rsidR="00C3128D" w:rsidRPr="004442CA">
        <w:rPr>
          <w:rFonts w:ascii="Times New Roman" w:hAnsi="Times New Roman" w:cs="Times New Roman"/>
          <w:color w:val="000000" w:themeColor="text1"/>
          <w:sz w:val="20"/>
          <w:szCs w:val="20"/>
        </w:rPr>
        <w:t>s</w:t>
      </w:r>
      <w:r w:rsidR="00806016" w:rsidRPr="004442CA">
        <w:rPr>
          <w:rFonts w:ascii="Times New Roman" w:hAnsi="Times New Roman" w:cs="Times New Roman"/>
          <w:color w:val="000000" w:themeColor="text1"/>
          <w:sz w:val="20"/>
          <w:szCs w:val="20"/>
        </w:rPr>
        <w:t xml:space="preserve"> will be discussed in section 4 of this research paper.</w:t>
      </w:r>
    </w:p>
    <w:p w14:paraId="03445A27" w14:textId="0E9F47D6" w:rsidR="00EB1704" w:rsidRPr="004442CA" w:rsidRDefault="00EB1704" w:rsidP="00EB1704">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drawing>
          <wp:inline distT="0" distB="0" distL="0" distR="0" wp14:anchorId="5D3964C8" wp14:editId="5D42305E">
            <wp:extent cx="3479800" cy="3459480"/>
            <wp:effectExtent l="0" t="0" r="635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F9391F2" w14:textId="60589009" w:rsidR="008B0BD2" w:rsidRPr="004442CA" w:rsidRDefault="0074429F" w:rsidP="00EB1704">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2</w:t>
      </w:r>
      <w:r w:rsidRPr="004442CA">
        <w:rPr>
          <w:rFonts w:ascii="Times New Roman" w:hAnsi="Times New Roman" w:cs="Times New Roman"/>
          <w:color w:val="000000" w:themeColor="text1"/>
          <w:sz w:val="20"/>
          <w:szCs w:val="20"/>
        </w:rPr>
        <w:t xml:space="preserve"> Flow Diagram of Methodology</w:t>
      </w:r>
    </w:p>
    <w:p w14:paraId="224654BD" w14:textId="03E0D7FE" w:rsidR="0078350E" w:rsidRPr="004442CA" w:rsidRDefault="00EB1704" w:rsidP="002A0D7E">
      <w:pPr>
        <w:pStyle w:val="ListParagraph"/>
        <w:numPr>
          <w:ilvl w:val="0"/>
          <w:numId w:val="22"/>
        </w:numPr>
        <w:spacing w:before="54" w:after="0" w:line="276" w:lineRule="auto"/>
        <w:ind w:left="360"/>
        <w:jc w:val="both"/>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0"/>
          <w:szCs w:val="20"/>
        </w:rPr>
        <w:t>De</w:t>
      </w:r>
      <w:r w:rsidR="002A0D7E" w:rsidRPr="004442CA">
        <w:rPr>
          <w:rFonts w:ascii="Times New Roman" w:hAnsi="Times New Roman" w:cs="Times New Roman"/>
          <w:b/>
          <w:bCs/>
          <w:color w:val="000000" w:themeColor="text1"/>
          <w:sz w:val="20"/>
          <w:szCs w:val="20"/>
        </w:rPr>
        <w:t>sign Basis</w:t>
      </w:r>
    </w:p>
    <w:p w14:paraId="1295C093" w14:textId="6E6B28D0" w:rsidR="0078350E" w:rsidRPr="004442CA" w:rsidRDefault="00C3128D"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Rational method</w:t>
      </w:r>
      <w:sdt>
        <w:sdtPr>
          <w:rPr>
            <w:rFonts w:ascii="Times New Roman" w:hAnsi="Times New Roman" w:cs="Times New Roman"/>
            <w:color w:val="000000" w:themeColor="text1"/>
            <w:sz w:val="20"/>
            <w:szCs w:val="20"/>
            <w:vertAlign w:val="superscript"/>
          </w:rPr>
          <w:id w:val="-969510082"/>
          <w:citation/>
        </w:sdtPr>
        <w:sdtContent>
          <w:r w:rsidR="00BB2837" w:rsidRPr="00BB2837">
            <w:rPr>
              <w:rFonts w:ascii="Times New Roman" w:hAnsi="Times New Roman" w:cs="Times New Roman"/>
              <w:color w:val="000000" w:themeColor="text1"/>
              <w:sz w:val="20"/>
              <w:szCs w:val="20"/>
              <w:vertAlign w:val="superscript"/>
            </w:rPr>
            <w:fldChar w:fldCharType="begin"/>
          </w:r>
          <w:r w:rsidR="00BB2837" w:rsidRPr="00BB2837">
            <w:rPr>
              <w:rFonts w:ascii="Times New Roman" w:hAnsi="Times New Roman" w:cs="Times New Roman"/>
              <w:color w:val="000000" w:themeColor="text1"/>
              <w:sz w:val="20"/>
              <w:szCs w:val="20"/>
              <w:vertAlign w:val="superscript"/>
            </w:rPr>
            <w:instrText xml:space="preserve"> CITATION CPH19 \l 1033 </w:instrText>
          </w:r>
          <w:r w:rsidR="00BB2837" w:rsidRPr="00BB2837">
            <w:rPr>
              <w:rFonts w:ascii="Times New Roman" w:hAnsi="Times New Roman" w:cs="Times New Roman"/>
              <w:color w:val="000000" w:themeColor="text1"/>
              <w:sz w:val="20"/>
              <w:szCs w:val="20"/>
              <w:vertAlign w:val="superscript"/>
            </w:rPr>
            <w:fldChar w:fldCharType="separate"/>
          </w:r>
          <w:r w:rsidR="00BB2837" w:rsidRPr="00BB2837">
            <w:rPr>
              <w:rFonts w:ascii="Times New Roman" w:hAnsi="Times New Roman" w:cs="Times New Roman"/>
              <w:noProof/>
              <w:color w:val="000000" w:themeColor="text1"/>
              <w:sz w:val="20"/>
              <w:szCs w:val="20"/>
              <w:vertAlign w:val="superscript"/>
            </w:rPr>
            <w:t xml:space="preserve"> [2]</w:t>
          </w:r>
          <w:r w:rsidR="00BB2837" w:rsidRPr="00BB2837">
            <w:rPr>
              <w:rFonts w:ascii="Times New Roman" w:hAnsi="Times New Roman" w:cs="Times New Roman"/>
              <w:color w:val="000000" w:themeColor="text1"/>
              <w:sz w:val="20"/>
              <w:szCs w:val="20"/>
              <w:vertAlign w:val="superscript"/>
            </w:rPr>
            <w:fldChar w:fldCharType="end"/>
          </w:r>
        </w:sdtContent>
      </w:sdt>
      <w:r w:rsidRPr="004442CA">
        <w:rPr>
          <w:rFonts w:ascii="Times New Roman" w:hAnsi="Times New Roman" w:cs="Times New Roman"/>
          <w:color w:val="000000" w:themeColor="text1"/>
          <w:sz w:val="20"/>
          <w:szCs w:val="20"/>
        </w:rPr>
        <w:t xml:space="preserve"> was referred b</w:t>
      </w:r>
      <w:r w:rsidR="002A0D7E" w:rsidRPr="004442CA">
        <w:rPr>
          <w:rFonts w:ascii="Times New Roman" w:hAnsi="Times New Roman" w:cs="Times New Roman"/>
          <w:color w:val="000000" w:themeColor="text1"/>
          <w:sz w:val="20"/>
          <w:szCs w:val="20"/>
        </w:rPr>
        <w:t>efore starting of detailed methodology. In stormwater network, r</w:t>
      </w:r>
      <w:r w:rsidRPr="004442CA">
        <w:rPr>
          <w:rFonts w:ascii="Times New Roman" w:hAnsi="Times New Roman" w:cs="Times New Roman"/>
          <w:color w:val="000000" w:themeColor="text1"/>
          <w:sz w:val="20"/>
          <w:szCs w:val="20"/>
        </w:rPr>
        <w:t>ational method is widely used to calculate ru</w:t>
      </w:r>
      <w:r w:rsidR="002A0D7E" w:rsidRPr="004442CA">
        <w:rPr>
          <w:rFonts w:ascii="Times New Roman" w:hAnsi="Times New Roman" w:cs="Times New Roman"/>
          <w:color w:val="000000" w:themeColor="text1"/>
          <w:sz w:val="20"/>
          <w:szCs w:val="20"/>
        </w:rPr>
        <w:t xml:space="preserve">noff. </w:t>
      </w:r>
      <w:r w:rsidRPr="004442CA">
        <w:rPr>
          <w:rFonts w:ascii="Times New Roman" w:hAnsi="Times New Roman" w:cs="Times New Roman"/>
          <w:color w:val="000000" w:themeColor="text1"/>
          <w:sz w:val="20"/>
          <w:szCs w:val="20"/>
        </w:rPr>
        <w:t>The Rational Method expresses a relationship between rainfall intensity and catchment area as independent variables and the peak flood discharge resulting from the rainfall as the dependent variable. T</w:t>
      </w:r>
      <w:r w:rsidR="0078350E" w:rsidRPr="004442CA">
        <w:rPr>
          <w:rFonts w:ascii="Times New Roman" w:hAnsi="Times New Roman" w:cs="Times New Roman"/>
          <w:color w:val="000000" w:themeColor="text1"/>
          <w:sz w:val="20"/>
          <w:szCs w:val="20"/>
        </w:rPr>
        <w:t>he same is adopted here for the estimation of runoff,</w:t>
      </w:r>
      <w:r w:rsidRPr="004442CA">
        <w:rPr>
          <w:rFonts w:ascii="Times New Roman" w:hAnsi="Times New Roman" w:cs="Times New Roman"/>
          <w:color w:val="000000" w:themeColor="text1"/>
          <w:sz w:val="20"/>
          <w:szCs w:val="20"/>
        </w:rPr>
        <w:t xml:space="preserve"> which is as follows,</w:t>
      </w:r>
    </w:p>
    <w:p w14:paraId="08583507" w14:textId="77777777" w:rsidR="00C3128D" w:rsidRPr="004442CA" w:rsidRDefault="00C3128D" w:rsidP="0078350E">
      <w:pPr>
        <w:spacing w:before="54" w:after="0" w:line="276" w:lineRule="auto"/>
        <w:jc w:val="both"/>
        <w:rPr>
          <w:rFonts w:ascii="Times New Roman" w:hAnsi="Times New Roman" w:cs="Times New Roman"/>
          <w:color w:val="000000" w:themeColor="text1"/>
          <w:sz w:val="20"/>
          <w:szCs w:val="20"/>
        </w:rPr>
      </w:pPr>
    </w:p>
    <w:p w14:paraId="16097B08" w14:textId="77777777" w:rsidR="0078350E" w:rsidRPr="004442CA" w:rsidRDefault="0078350E" w:rsidP="0078350E">
      <w:pPr>
        <w:pStyle w:val="Paragraph"/>
        <w:spacing w:after="0"/>
        <w:jc w:val="center"/>
        <w:rPr>
          <w:b/>
          <w:bCs w:val="0"/>
        </w:rPr>
      </w:pPr>
      <m:oMathPara>
        <m:oMath>
          <m:r>
            <w:rPr>
              <w:rFonts w:ascii="Cambria Math" w:hAnsi="Cambria Math"/>
            </w:rPr>
            <m:t>Q=10CiA</m:t>
          </m:r>
        </m:oMath>
      </m:oMathPara>
    </w:p>
    <w:p w14:paraId="04C19B28" w14:textId="77777777" w:rsidR="0078350E" w:rsidRPr="004442CA" w:rsidRDefault="0078350E"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Where,</w:t>
      </w:r>
      <w:r w:rsidRPr="004442CA">
        <w:rPr>
          <w:rFonts w:ascii="Times New Roman" w:hAnsi="Times New Roman" w:cs="Times New Roman"/>
          <w:color w:val="000000" w:themeColor="text1"/>
          <w:sz w:val="20"/>
          <w:szCs w:val="20"/>
        </w:rPr>
        <w:tab/>
      </w:r>
      <w:r w:rsidRPr="004442CA">
        <w:rPr>
          <w:rFonts w:ascii="Times New Roman" w:hAnsi="Times New Roman" w:cs="Times New Roman"/>
          <w:color w:val="000000" w:themeColor="text1"/>
          <w:sz w:val="20"/>
          <w:szCs w:val="20"/>
        </w:rPr>
        <w:tab/>
      </w:r>
    </w:p>
    <w:p w14:paraId="1269F852" w14:textId="77777777" w:rsidR="0078350E" w:rsidRPr="004442CA" w:rsidRDefault="0078350E"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ab/>
        <w:t>Q</w:t>
      </w:r>
      <w:r w:rsidRPr="004442CA">
        <w:rPr>
          <w:rFonts w:ascii="Times New Roman" w:hAnsi="Times New Roman" w:cs="Times New Roman"/>
          <w:color w:val="000000" w:themeColor="text1"/>
          <w:sz w:val="20"/>
          <w:szCs w:val="20"/>
        </w:rPr>
        <w:tab/>
        <w:t>-</w:t>
      </w:r>
      <w:r w:rsidRPr="004442CA">
        <w:rPr>
          <w:rFonts w:ascii="Times New Roman" w:hAnsi="Times New Roman" w:cs="Times New Roman"/>
          <w:color w:val="000000" w:themeColor="text1"/>
          <w:sz w:val="20"/>
          <w:szCs w:val="20"/>
        </w:rPr>
        <w:tab/>
        <w:t>Runoff Discharge in m</w:t>
      </w:r>
      <w:r w:rsidRPr="004442CA">
        <w:rPr>
          <w:rFonts w:ascii="Times New Roman" w:hAnsi="Times New Roman" w:cs="Times New Roman"/>
          <w:color w:val="000000" w:themeColor="text1"/>
          <w:sz w:val="20"/>
          <w:szCs w:val="20"/>
          <w:vertAlign w:val="superscript"/>
        </w:rPr>
        <w:t>3</w:t>
      </w:r>
      <w:r w:rsidRPr="004442CA">
        <w:rPr>
          <w:rFonts w:ascii="Times New Roman" w:hAnsi="Times New Roman" w:cs="Times New Roman"/>
          <w:color w:val="000000" w:themeColor="text1"/>
          <w:sz w:val="20"/>
          <w:szCs w:val="20"/>
        </w:rPr>
        <w:t>/hr</w:t>
      </w:r>
    </w:p>
    <w:p w14:paraId="06680A67" w14:textId="77777777" w:rsidR="0078350E" w:rsidRPr="004442CA" w:rsidRDefault="0078350E"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ab/>
        <w:t>C</w:t>
      </w:r>
      <w:r w:rsidRPr="004442CA">
        <w:rPr>
          <w:rFonts w:ascii="Times New Roman" w:hAnsi="Times New Roman" w:cs="Times New Roman"/>
          <w:color w:val="000000" w:themeColor="text1"/>
          <w:sz w:val="20"/>
          <w:szCs w:val="20"/>
        </w:rPr>
        <w:tab/>
        <w:t>-</w:t>
      </w:r>
      <w:r w:rsidRPr="004442CA">
        <w:rPr>
          <w:rFonts w:ascii="Times New Roman" w:hAnsi="Times New Roman" w:cs="Times New Roman"/>
          <w:color w:val="000000" w:themeColor="text1"/>
          <w:sz w:val="20"/>
          <w:szCs w:val="20"/>
        </w:rPr>
        <w:tab/>
        <w:t>Co-efficient of runoff</w:t>
      </w:r>
    </w:p>
    <w:p w14:paraId="6063D620" w14:textId="77777777" w:rsidR="0078350E" w:rsidRPr="004442CA" w:rsidRDefault="0078350E"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ab/>
        <w:t xml:space="preserve"> i</w:t>
      </w:r>
      <w:r w:rsidRPr="004442CA">
        <w:rPr>
          <w:rFonts w:ascii="Times New Roman" w:hAnsi="Times New Roman" w:cs="Times New Roman"/>
          <w:color w:val="000000" w:themeColor="text1"/>
          <w:sz w:val="20"/>
          <w:szCs w:val="20"/>
        </w:rPr>
        <w:tab/>
        <w:t>-</w:t>
      </w:r>
      <w:r w:rsidRPr="004442CA">
        <w:rPr>
          <w:rFonts w:ascii="Times New Roman" w:hAnsi="Times New Roman" w:cs="Times New Roman"/>
          <w:color w:val="000000" w:themeColor="text1"/>
          <w:sz w:val="20"/>
          <w:szCs w:val="20"/>
        </w:rPr>
        <w:tab/>
        <w:t>Intensity of rainfall in mm/hr</w:t>
      </w:r>
    </w:p>
    <w:p w14:paraId="711A791E" w14:textId="77777777" w:rsidR="0078350E" w:rsidRPr="004442CA" w:rsidRDefault="0078350E" w:rsidP="0078350E">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ab/>
        <w:t>A</w:t>
      </w:r>
      <w:r w:rsidRPr="004442CA">
        <w:rPr>
          <w:rFonts w:ascii="Times New Roman" w:hAnsi="Times New Roman" w:cs="Times New Roman"/>
          <w:color w:val="000000" w:themeColor="text1"/>
          <w:sz w:val="20"/>
          <w:szCs w:val="20"/>
        </w:rPr>
        <w:tab/>
        <w:t>-</w:t>
      </w:r>
      <w:r w:rsidRPr="004442CA">
        <w:rPr>
          <w:rFonts w:ascii="Times New Roman" w:hAnsi="Times New Roman" w:cs="Times New Roman"/>
          <w:color w:val="000000" w:themeColor="text1"/>
          <w:sz w:val="20"/>
          <w:szCs w:val="20"/>
        </w:rPr>
        <w:tab/>
        <w:t>Area of the catchment in hectares</w:t>
      </w:r>
    </w:p>
    <w:p w14:paraId="25420AC9" w14:textId="0ED6E395" w:rsidR="0078350E" w:rsidRPr="004442CA" w:rsidRDefault="0078350E" w:rsidP="009F6540">
      <w:pPr>
        <w:spacing w:before="54" w:after="0" w:line="276" w:lineRule="auto"/>
        <w:jc w:val="both"/>
        <w:rPr>
          <w:rFonts w:ascii="Times New Roman" w:hAnsi="Times New Roman" w:cs="Times New Roman"/>
          <w:color w:val="000000" w:themeColor="text1"/>
          <w:sz w:val="20"/>
          <w:szCs w:val="20"/>
        </w:rPr>
      </w:pPr>
    </w:p>
    <w:p w14:paraId="531A4797" w14:textId="7CCB99FD" w:rsidR="002A0D7E" w:rsidRPr="004442CA" w:rsidRDefault="002A0D7E" w:rsidP="002A0D7E">
      <w:pPr>
        <w:pStyle w:val="ListParagraph"/>
        <w:numPr>
          <w:ilvl w:val="0"/>
          <w:numId w:val="22"/>
        </w:numPr>
        <w:spacing w:before="54" w:after="0" w:line="276" w:lineRule="auto"/>
        <w:ind w:left="360"/>
        <w:jc w:val="both"/>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0"/>
          <w:szCs w:val="20"/>
        </w:rPr>
        <w:t>Data collection</w:t>
      </w:r>
    </w:p>
    <w:p w14:paraId="64E57D67" w14:textId="20927631" w:rsidR="00EB1704" w:rsidRPr="004442CA" w:rsidRDefault="008B0BD2"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Data collection refers to the process of gathering information or data for research purposes. It is an important aspect of the research process and involves the systematic and structured gathering of information from various sources. Data plays the </w:t>
      </w:r>
      <w:r w:rsidRPr="004442CA">
        <w:rPr>
          <w:rFonts w:ascii="Times New Roman" w:hAnsi="Times New Roman" w:cs="Times New Roman"/>
          <w:color w:val="000000" w:themeColor="text1"/>
          <w:sz w:val="20"/>
          <w:szCs w:val="20"/>
        </w:rPr>
        <w:lastRenderedPageBreak/>
        <w:t xml:space="preserve">important role in process, </w:t>
      </w:r>
      <w:r w:rsidR="0052502A" w:rsidRPr="004442CA">
        <w:rPr>
          <w:rFonts w:ascii="Times New Roman" w:hAnsi="Times New Roman" w:cs="Times New Roman"/>
          <w:color w:val="000000" w:themeColor="text1"/>
          <w:sz w:val="20"/>
          <w:szCs w:val="20"/>
        </w:rPr>
        <w:t>analysis,</w:t>
      </w:r>
      <w:r w:rsidRPr="004442CA">
        <w:rPr>
          <w:rFonts w:ascii="Times New Roman" w:hAnsi="Times New Roman" w:cs="Times New Roman"/>
          <w:color w:val="000000" w:themeColor="text1"/>
          <w:sz w:val="20"/>
          <w:szCs w:val="20"/>
        </w:rPr>
        <w:t xml:space="preserve"> and conclusion of research work. Base map provides the background for network plotting and rainfall data gives the intensity of the storm runoff generation.</w:t>
      </w:r>
    </w:p>
    <w:p w14:paraId="5FE0F701" w14:textId="63A7FF57" w:rsidR="008B0BD2" w:rsidRPr="004442CA" w:rsidRDefault="008B0BD2" w:rsidP="009F6540">
      <w:pPr>
        <w:spacing w:before="54" w:after="0" w:line="276" w:lineRule="auto"/>
        <w:jc w:val="both"/>
        <w:rPr>
          <w:rFonts w:ascii="Times New Roman" w:hAnsi="Times New Roman" w:cs="Times New Roman"/>
          <w:noProof/>
        </w:rPr>
      </w:pPr>
      <w:r w:rsidRPr="004442CA">
        <w:rPr>
          <w:rFonts w:ascii="Times New Roman" w:hAnsi="Times New Roman" w:cs="Times New Roman"/>
          <w:color w:val="000000" w:themeColor="text1"/>
          <w:sz w:val="20"/>
          <w:szCs w:val="20"/>
        </w:rPr>
        <w:t>Base map is provided by the GUDA</w:t>
      </w:r>
      <w:sdt>
        <w:sdtPr>
          <w:rPr>
            <w:rFonts w:ascii="Times New Roman" w:hAnsi="Times New Roman" w:cs="Times New Roman"/>
            <w:color w:val="000000" w:themeColor="text1"/>
            <w:sz w:val="20"/>
            <w:szCs w:val="20"/>
          </w:rPr>
          <w:id w:val="-1055544749"/>
          <w:citation/>
        </w:sdtPr>
        <w:sdtEndPr>
          <w:rPr>
            <w:vertAlign w:val="superscript"/>
          </w:rPr>
        </w:sdtEndPr>
        <w:sdtContent>
          <w:r w:rsidR="00BB2837" w:rsidRPr="00BB2837">
            <w:rPr>
              <w:rFonts w:ascii="Times New Roman" w:hAnsi="Times New Roman" w:cs="Times New Roman"/>
              <w:color w:val="000000" w:themeColor="text1"/>
              <w:sz w:val="20"/>
              <w:szCs w:val="20"/>
              <w:vertAlign w:val="superscript"/>
            </w:rPr>
            <w:fldChar w:fldCharType="begin"/>
          </w:r>
          <w:r w:rsidR="00BB2837" w:rsidRPr="00BB2837">
            <w:rPr>
              <w:rFonts w:ascii="Times New Roman" w:hAnsi="Times New Roman" w:cs="Times New Roman"/>
              <w:color w:val="000000" w:themeColor="text1"/>
              <w:sz w:val="20"/>
              <w:szCs w:val="20"/>
              <w:vertAlign w:val="superscript"/>
            </w:rPr>
            <w:instrText xml:space="preserve"> CITATION Gan \l 1033 </w:instrText>
          </w:r>
          <w:r w:rsidR="00BB2837" w:rsidRPr="00BB2837">
            <w:rPr>
              <w:rFonts w:ascii="Times New Roman" w:hAnsi="Times New Roman" w:cs="Times New Roman"/>
              <w:color w:val="000000" w:themeColor="text1"/>
              <w:sz w:val="20"/>
              <w:szCs w:val="20"/>
              <w:vertAlign w:val="superscript"/>
            </w:rPr>
            <w:fldChar w:fldCharType="separate"/>
          </w:r>
          <w:r w:rsidR="00BB2837" w:rsidRPr="00BB2837">
            <w:rPr>
              <w:rFonts w:ascii="Times New Roman" w:hAnsi="Times New Roman" w:cs="Times New Roman"/>
              <w:noProof/>
              <w:color w:val="000000" w:themeColor="text1"/>
              <w:sz w:val="20"/>
              <w:szCs w:val="20"/>
              <w:vertAlign w:val="superscript"/>
            </w:rPr>
            <w:t xml:space="preserve"> [3]</w:t>
          </w:r>
          <w:r w:rsidR="00BB2837" w:rsidRPr="00BB2837">
            <w:rPr>
              <w:rFonts w:ascii="Times New Roman" w:hAnsi="Times New Roman" w:cs="Times New Roman"/>
              <w:color w:val="000000" w:themeColor="text1"/>
              <w:sz w:val="20"/>
              <w:szCs w:val="20"/>
              <w:vertAlign w:val="superscript"/>
            </w:rPr>
            <w:fldChar w:fldCharType="end"/>
          </w:r>
        </w:sdtContent>
      </w:sdt>
      <w:r w:rsidRPr="004442CA">
        <w:rPr>
          <w:rFonts w:ascii="Times New Roman" w:hAnsi="Times New Roman" w:cs="Times New Roman"/>
          <w:color w:val="000000" w:themeColor="text1"/>
          <w:sz w:val="20"/>
          <w:szCs w:val="20"/>
        </w:rPr>
        <w:t xml:space="preserve"> (Gandhinagar Urban Development Authority) which includes the plot boundaries and road network with road levels as shown in </w:t>
      </w:r>
      <w:r w:rsidR="00EC4DE6" w:rsidRPr="004442CA">
        <w:rPr>
          <w:rFonts w:ascii="Times New Roman" w:hAnsi="Times New Roman" w:cs="Times New Roman"/>
          <w:color w:val="000000" w:themeColor="text1"/>
          <w:sz w:val="20"/>
          <w:szCs w:val="20"/>
        </w:rPr>
        <w:t>Figure 3.</w:t>
      </w:r>
      <w:r w:rsidRPr="004442CA">
        <w:rPr>
          <w:rFonts w:ascii="Times New Roman" w:hAnsi="Times New Roman" w:cs="Times New Roman"/>
          <w:color w:val="000000" w:themeColor="text1"/>
          <w:sz w:val="20"/>
          <w:szCs w:val="20"/>
        </w:rPr>
        <w:t xml:space="preserve"> Daily rainfall data is collected from IMD</w:t>
      </w:r>
      <w:sdt>
        <w:sdtPr>
          <w:rPr>
            <w:rFonts w:ascii="Times New Roman" w:hAnsi="Times New Roman" w:cs="Times New Roman"/>
            <w:color w:val="000000" w:themeColor="text1"/>
            <w:sz w:val="20"/>
            <w:szCs w:val="20"/>
            <w:vertAlign w:val="superscript"/>
          </w:rPr>
          <w:id w:val="185178902"/>
          <w:citation/>
        </w:sdtPr>
        <w:sdtContent>
          <w:r w:rsidR="00BB2837" w:rsidRPr="00BB2837">
            <w:rPr>
              <w:rFonts w:ascii="Times New Roman" w:hAnsi="Times New Roman" w:cs="Times New Roman"/>
              <w:color w:val="000000" w:themeColor="text1"/>
              <w:sz w:val="20"/>
              <w:szCs w:val="20"/>
              <w:vertAlign w:val="superscript"/>
            </w:rPr>
            <w:fldChar w:fldCharType="begin"/>
          </w:r>
          <w:r w:rsidR="00BB2837" w:rsidRPr="00BB2837">
            <w:rPr>
              <w:rFonts w:ascii="Times New Roman" w:hAnsi="Times New Roman" w:cs="Times New Roman"/>
              <w:color w:val="000000" w:themeColor="text1"/>
              <w:sz w:val="20"/>
              <w:szCs w:val="20"/>
              <w:vertAlign w:val="superscript"/>
            </w:rPr>
            <w:instrText xml:space="preserve"> CITATION Ind \l 1033 </w:instrText>
          </w:r>
          <w:r w:rsidR="00BB2837" w:rsidRPr="00BB2837">
            <w:rPr>
              <w:rFonts w:ascii="Times New Roman" w:hAnsi="Times New Roman" w:cs="Times New Roman"/>
              <w:color w:val="000000" w:themeColor="text1"/>
              <w:sz w:val="20"/>
              <w:szCs w:val="20"/>
              <w:vertAlign w:val="superscript"/>
            </w:rPr>
            <w:fldChar w:fldCharType="separate"/>
          </w:r>
          <w:r w:rsidR="00BB2837" w:rsidRPr="00BB2837">
            <w:rPr>
              <w:rFonts w:ascii="Times New Roman" w:hAnsi="Times New Roman" w:cs="Times New Roman"/>
              <w:noProof/>
              <w:color w:val="000000" w:themeColor="text1"/>
              <w:sz w:val="20"/>
              <w:szCs w:val="20"/>
              <w:vertAlign w:val="superscript"/>
            </w:rPr>
            <w:t xml:space="preserve"> [4]</w:t>
          </w:r>
          <w:r w:rsidR="00BB2837" w:rsidRPr="00BB2837">
            <w:rPr>
              <w:rFonts w:ascii="Times New Roman" w:hAnsi="Times New Roman" w:cs="Times New Roman"/>
              <w:color w:val="000000" w:themeColor="text1"/>
              <w:sz w:val="20"/>
              <w:szCs w:val="20"/>
              <w:vertAlign w:val="superscript"/>
            </w:rPr>
            <w:fldChar w:fldCharType="end"/>
          </w:r>
        </w:sdtContent>
      </w:sdt>
      <w:r w:rsidRPr="004442CA">
        <w:rPr>
          <w:rFonts w:ascii="Times New Roman" w:hAnsi="Times New Roman" w:cs="Times New Roman"/>
          <w:color w:val="000000" w:themeColor="text1"/>
          <w:sz w:val="20"/>
          <w:szCs w:val="20"/>
        </w:rPr>
        <w:t xml:space="preserve"> (India Meteorological Department) as shown in </w:t>
      </w:r>
      <w:r w:rsidR="00EC4DE6" w:rsidRPr="004442CA">
        <w:rPr>
          <w:rFonts w:ascii="Times New Roman" w:hAnsi="Times New Roman" w:cs="Times New Roman"/>
          <w:color w:val="000000" w:themeColor="text1"/>
          <w:sz w:val="20"/>
          <w:szCs w:val="20"/>
        </w:rPr>
        <w:t>Figure 4</w:t>
      </w:r>
      <w:r w:rsidRPr="004442CA">
        <w:rPr>
          <w:rFonts w:ascii="Times New Roman" w:hAnsi="Times New Roman" w:cs="Times New Roman"/>
          <w:color w:val="000000" w:themeColor="text1"/>
          <w:sz w:val="20"/>
          <w:szCs w:val="20"/>
        </w:rPr>
        <w:t>.</w:t>
      </w:r>
    </w:p>
    <w:p w14:paraId="402CD35C" w14:textId="0E658B43" w:rsidR="008B0BD2" w:rsidRPr="004442CA" w:rsidRDefault="008B0BD2" w:rsidP="009F6540">
      <w:pPr>
        <w:spacing w:before="54" w:after="0" w:line="276" w:lineRule="auto"/>
        <w:jc w:val="both"/>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5"/>
        <w:gridCol w:w="6558"/>
      </w:tblGrid>
      <w:tr w:rsidR="008B0BD2" w:rsidRPr="004442CA" w14:paraId="5060ECDE" w14:textId="77777777" w:rsidTr="008B0BD2">
        <w:tc>
          <w:tcPr>
            <w:tcW w:w="3415" w:type="dxa"/>
          </w:tcPr>
          <w:p w14:paraId="7D30B8DB" w14:textId="6504FC91" w:rsidR="008B0BD2" w:rsidRPr="004442CA" w:rsidRDefault="008B0BD2" w:rsidP="009F6540">
            <w:pPr>
              <w:spacing w:before="54" w:line="276" w:lineRule="auto"/>
              <w:jc w:val="both"/>
              <w:rPr>
                <w:rFonts w:ascii="Times New Roman" w:hAnsi="Times New Roman" w:cs="Times New Roman"/>
                <w:color w:val="000000" w:themeColor="text1"/>
              </w:rPr>
            </w:pPr>
            <w:r w:rsidRPr="004442CA">
              <w:rPr>
                <w:rFonts w:ascii="Times New Roman" w:hAnsi="Times New Roman" w:cs="Times New Roman"/>
                <w:noProof/>
              </w:rPr>
              <w:drawing>
                <wp:inline distT="0" distB="0" distL="0" distR="0" wp14:anchorId="0B5A2444" wp14:editId="3C6BF8F1">
                  <wp:extent cx="1973107" cy="2010410"/>
                  <wp:effectExtent l="57150" t="57150" r="103505" b="1041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11" r="13384" b="28793"/>
                          <a:stretch/>
                        </pic:blipFill>
                        <pic:spPr bwMode="auto">
                          <a:xfrm>
                            <a:off x="0" y="0"/>
                            <a:ext cx="2007111" cy="2045057"/>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668" w:type="dxa"/>
          </w:tcPr>
          <w:p w14:paraId="513098C0" w14:textId="6FA0D101" w:rsidR="008B0BD2" w:rsidRPr="004442CA" w:rsidRDefault="008B0BD2" w:rsidP="009F6540">
            <w:pPr>
              <w:spacing w:before="54" w:line="276" w:lineRule="auto"/>
              <w:jc w:val="both"/>
              <w:rPr>
                <w:rFonts w:ascii="Times New Roman" w:hAnsi="Times New Roman" w:cs="Times New Roman"/>
                <w:color w:val="000000" w:themeColor="text1"/>
              </w:rPr>
            </w:pPr>
            <w:r w:rsidRPr="004442CA">
              <w:rPr>
                <w:rFonts w:ascii="Times New Roman" w:hAnsi="Times New Roman" w:cs="Times New Roman"/>
                <w:noProof/>
              </w:rPr>
              <w:drawing>
                <wp:inline distT="0" distB="0" distL="0" distR="0" wp14:anchorId="077F0A47" wp14:editId="7E198A93">
                  <wp:extent cx="3923814" cy="2035810"/>
                  <wp:effectExtent l="57150" t="57150" r="95885" b="97790"/>
                  <wp:docPr id="50" name="Picture 4">
                    <a:extLst xmlns:a="http://schemas.openxmlformats.org/drawingml/2006/main">
                      <a:ext uri="{FF2B5EF4-FFF2-40B4-BE49-F238E27FC236}">
                        <a16:creationId xmlns:a16="http://schemas.microsoft.com/office/drawing/2014/main" id="{3570451B-E3B9-2825-8442-B7D039B5C8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70451B-E3B9-2825-8442-B7D039B5C807}"/>
                              </a:ext>
                            </a:extLst>
                          </pic:cNvPr>
                          <pic:cNvPicPr>
                            <a:picLocks noChangeAspect="1"/>
                          </pic:cNvPicPr>
                        </pic:nvPicPr>
                        <pic:blipFill>
                          <a:blip r:embed="rId21"/>
                          <a:stretch>
                            <a:fillRect/>
                          </a:stretch>
                        </pic:blipFill>
                        <pic:spPr>
                          <a:xfrm>
                            <a:off x="0" y="0"/>
                            <a:ext cx="3953575" cy="2051251"/>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tc>
      </w:tr>
      <w:tr w:rsidR="008B0BD2" w:rsidRPr="004442CA" w14:paraId="7E9D6322" w14:textId="77777777" w:rsidTr="008B0BD2">
        <w:tc>
          <w:tcPr>
            <w:tcW w:w="3415" w:type="dxa"/>
          </w:tcPr>
          <w:p w14:paraId="316BE8CD" w14:textId="6D56A3FF" w:rsidR="008B0BD2" w:rsidRPr="004442CA" w:rsidRDefault="008B0BD2" w:rsidP="008B0BD2">
            <w:pPr>
              <w:spacing w:before="54" w:line="276" w:lineRule="auto"/>
              <w:jc w:val="center"/>
              <w:rPr>
                <w:rFonts w:ascii="Times New Roman" w:hAnsi="Times New Roman" w:cs="Times New Roman"/>
                <w:color w:val="000000" w:themeColor="text1"/>
              </w:rPr>
            </w:pPr>
            <w:r w:rsidRPr="004442CA">
              <w:rPr>
                <w:rFonts w:ascii="Times New Roman" w:hAnsi="Times New Roman" w:cs="Times New Roman"/>
                <w:b/>
                <w:bCs/>
                <w:color w:val="000000" w:themeColor="text1"/>
              </w:rPr>
              <w:t xml:space="preserve">Figure </w:t>
            </w:r>
            <w:r w:rsidR="0074429F" w:rsidRPr="004442CA">
              <w:rPr>
                <w:rFonts w:ascii="Times New Roman" w:hAnsi="Times New Roman" w:cs="Times New Roman"/>
                <w:b/>
                <w:bCs/>
                <w:color w:val="000000" w:themeColor="text1"/>
              </w:rPr>
              <w:t>3:</w:t>
            </w:r>
            <w:r w:rsidRPr="004442CA">
              <w:rPr>
                <w:rFonts w:ascii="Times New Roman" w:hAnsi="Times New Roman" w:cs="Times New Roman"/>
                <w:color w:val="000000" w:themeColor="text1"/>
              </w:rPr>
              <w:t xml:space="preserve"> Base Map</w:t>
            </w:r>
          </w:p>
        </w:tc>
        <w:tc>
          <w:tcPr>
            <w:tcW w:w="6668" w:type="dxa"/>
          </w:tcPr>
          <w:p w14:paraId="13CEC662" w14:textId="106E2A3A" w:rsidR="008B0BD2" w:rsidRPr="004442CA" w:rsidRDefault="008B0BD2" w:rsidP="008B0BD2">
            <w:pPr>
              <w:spacing w:before="54" w:line="276" w:lineRule="auto"/>
              <w:jc w:val="center"/>
              <w:rPr>
                <w:rFonts w:ascii="Times New Roman" w:hAnsi="Times New Roman" w:cs="Times New Roman"/>
                <w:color w:val="000000" w:themeColor="text1"/>
              </w:rPr>
            </w:pPr>
            <w:r w:rsidRPr="004442CA">
              <w:rPr>
                <w:rFonts w:ascii="Times New Roman" w:hAnsi="Times New Roman" w:cs="Times New Roman"/>
                <w:b/>
                <w:bCs/>
                <w:color w:val="000000" w:themeColor="text1"/>
              </w:rPr>
              <w:t xml:space="preserve">Figure </w:t>
            </w:r>
            <w:r w:rsidR="0074429F" w:rsidRPr="004442CA">
              <w:rPr>
                <w:rFonts w:ascii="Times New Roman" w:hAnsi="Times New Roman" w:cs="Times New Roman"/>
                <w:b/>
                <w:bCs/>
                <w:color w:val="000000" w:themeColor="text1"/>
              </w:rPr>
              <w:t>4:</w:t>
            </w:r>
            <w:r w:rsidRPr="004442CA">
              <w:rPr>
                <w:rFonts w:ascii="Times New Roman" w:hAnsi="Times New Roman" w:cs="Times New Roman"/>
                <w:color w:val="000000" w:themeColor="text1"/>
              </w:rPr>
              <w:t xml:space="preserve"> Daily Rainfall Data</w:t>
            </w:r>
          </w:p>
        </w:tc>
      </w:tr>
    </w:tbl>
    <w:p w14:paraId="7297380B" w14:textId="7B031440" w:rsidR="008B0BD2" w:rsidRPr="004442CA" w:rsidRDefault="008B0BD2" w:rsidP="009F6540">
      <w:pPr>
        <w:spacing w:before="54" w:after="0" w:line="276" w:lineRule="auto"/>
        <w:jc w:val="both"/>
        <w:rPr>
          <w:rFonts w:ascii="Times New Roman" w:hAnsi="Times New Roman" w:cs="Times New Roman"/>
          <w:color w:val="000000" w:themeColor="text1"/>
          <w:sz w:val="20"/>
          <w:szCs w:val="20"/>
        </w:rPr>
      </w:pPr>
    </w:p>
    <w:p w14:paraId="103D3572" w14:textId="2EAA43C1" w:rsidR="0074429F" w:rsidRPr="004442CA" w:rsidRDefault="002A0D7E" w:rsidP="0074429F">
      <w:pPr>
        <w:pStyle w:val="ListParagraph"/>
        <w:numPr>
          <w:ilvl w:val="0"/>
          <w:numId w:val="22"/>
        </w:numPr>
        <w:spacing w:before="54" w:after="0" w:line="276" w:lineRule="auto"/>
        <w:ind w:left="360"/>
        <w:jc w:val="both"/>
        <w:rPr>
          <w:rFonts w:ascii="Times New Roman" w:hAnsi="Times New Roman" w:cs="Times New Roman"/>
          <w:b/>
          <w:bCs/>
          <w:color w:val="000000" w:themeColor="text1"/>
          <w:sz w:val="20"/>
          <w:szCs w:val="20"/>
        </w:rPr>
      </w:pPr>
      <w:r w:rsidRPr="004442CA">
        <w:rPr>
          <w:rFonts w:ascii="Times New Roman" w:hAnsi="Times New Roman" w:cs="Times New Roman"/>
          <w:color w:val="000000" w:themeColor="text1"/>
          <w:sz w:val="20"/>
          <w:szCs w:val="20"/>
        </w:rPr>
        <w:t xml:space="preserve"> </w:t>
      </w:r>
      <w:r w:rsidR="0074429F" w:rsidRPr="004442CA">
        <w:rPr>
          <w:rFonts w:ascii="Times New Roman" w:hAnsi="Times New Roman" w:cs="Times New Roman"/>
          <w:b/>
          <w:bCs/>
          <w:color w:val="000000" w:themeColor="text1"/>
          <w:sz w:val="20"/>
          <w:szCs w:val="20"/>
        </w:rPr>
        <w:t>Routing plan preparation</w:t>
      </w:r>
    </w:p>
    <w:p w14:paraId="118A87E2" w14:textId="3FB2D0BF" w:rsidR="00DA52F4" w:rsidRPr="004442CA" w:rsidRDefault="005D4FC9"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A routing plan is a crucial part of network design and deployment. It involves the process of designing a network topology and defining the path that data packets will follow when traveling from one network node to another.</w:t>
      </w:r>
      <w:r w:rsidRPr="004442CA">
        <w:rPr>
          <w:rStyle w:val="ui-provider"/>
          <w:rFonts w:ascii="Times New Roman" w:hAnsi="Times New Roman" w:cs="Times New Roman"/>
        </w:rPr>
        <w:t xml:space="preserve"> </w:t>
      </w:r>
      <w:r w:rsidRPr="004442CA">
        <w:rPr>
          <w:rFonts w:ascii="Times New Roman" w:hAnsi="Times New Roman" w:cs="Times New Roman"/>
          <w:color w:val="000000" w:themeColor="text1"/>
          <w:sz w:val="20"/>
          <w:szCs w:val="20"/>
        </w:rPr>
        <w:t xml:space="preserve">A </w:t>
      </w:r>
      <w:r w:rsidR="0074429F" w:rsidRPr="004442CA">
        <w:rPr>
          <w:rFonts w:ascii="Times New Roman" w:hAnsi="Times New Roman" w:cs="Times New Roman"/>
          <w:color w:val="000000" w:themeColor="text1"/>
          <w:sz w:val="20"/>
          <w:szCs w:val="20"/>
        </w:rPr>
        <w:t xml:space="preserve">Stormwater network alignment is placed at the centre of the road which </w:t>
      </w:r>
      <w:r w:rsidRPr="004442CA">
        <w:rPr>
          <w:rFonts w:ascii="Times New Roman" w:hAnsi="Times New Roman" w:cs="Times New Roman"/>
          <w:color w:val="000000" w:themeColor="text1"/>
          <w:sz w:val="20"/>
          <w:szCs w:val="20"/>
        </w:rPr>
        <w:t xml:space="preserve">depicts the </w:t>
      </w:r>
      <w:r w:rsidR="0074429F" w:rsidRPr="004442CA">
        <w:rPr>
          <w:rFonts w:ascii="Times New Roman" w:hAnsi="Times New Roman" w:cs="Times New Roman"/>
          <w:color w:val="000000" w:themeColor="text1"/>
          <w:sz w:val="20"/>
          <w:szCs w:val="20"/>
        </w:rPr>
        <w:t>pipe alignment.</w:t>
      </w:r>
      <w:r w:rsidRPr="004442CA">
        <w:rPr>
          <w:rFonts w:ascii="Times New Roman" w:hAnsi="Times New Roman" w:cs="Times New Roman"/>
          <w:color w:val="000000" w:themeColor="text1"/>
          <w:sz w:val="20"/>
          <w:szCs w:val="20"/>
        </w:rPr>
        <w:t xml:space="preserve"> The pipe alignment will be on </w:t>
      </w:r>
      <w:r w:rsidR="00BB2837" w:rsidRPr="004442CA">
        <w:rPr>
          <w:rFonts w:ascii="Times New Roman" w:hAnsi="Times New Roman" w:cs="Times New Roman"/>
          <w:color w:val="000000" w:themeColor="text1"/>
          <w:sz w:val="20"/>
          <w:szCs w:val="20"/>
        </w:rPr>
        <w:t>the network</w:t>
      </w:r>
      <w:r w:rsidRPr="004442CA">
        <w:rPr>
          <w:rFonts w:ascii="Times New Roman" w:hAnsi="Times New Roman" w:cs="Times New Roman"/>
          <w:color w:val="000000" w:themeColor="text1"/>
          <w:sz w:val="20"/>
          <w:szCs w:val="20"/>
        </w:rPr>
        <w:t xml:space="preserve"> alignment as shown in figure. </w:t>
      </w:r>
      <w:r w:rsidR="008B5F63" w:rsidRPr="004442CA">
        <w:rPr>
          <w:rFonts w:ascii="Times New Roman" w:hAnsi="Times New Roman" w:cs="Times New Roman"/>
          <w:color w:val="000000" w:themeColor="text1"/>
          <w:sz w:val="20"/>
          <w:szCs w:val="20"/>
        </w:rPr>
        <w:t>After each 30m interval manhole is placed on the pipe alignment.</w:t>
      </w:r>
      <w:r w:rsidR="0074429F" w:rsidRPr="004442CA">
        <w:rPr>
          <w:rFonts w:ascii="Times New Roman" w:hAnsi="Times New Roman" w:cs="Times New Roman"/>
          <w:color w:val="000000" w:themeColor="text1"/>
          <w:sz w:val="20"/>
          <w:szCs w:val="20"/>
        </w:rPr>
        <w:t xml:space="preserve"> AutoCAD software</w:t>
      </w:r>
      <w:r w:rsidR="008B5F63" w:rsidRPr="004442CA">
        <w:rPr>
          <w:rFonts w:ascii="Times New Roman" w:hAnsi="Times New Roman" w:cs="Times New Roman"/>
          <w:color w:val="000000" w:themeColor="text1"/>
          <w:sz w:val="20"/>
          <w:szCs w:val="20"/>
        </w:rPr>
        <w:t xml:space="preserve"> was used to place the manhole at equal intervals.</w:t>
      </w:r>
    </w:p>
    <w:p w14:paraId="1952D062" w14:textId="19110404" w:rsidR="0074429F" w:rsidRPr="004442CA" w:rsidRDefault="0074429F" w:rsidP="0074429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drawing>
          <wp:inline distT="0" distB="0" distL="0" distR="0" wp14:anchorId="3CD3BAB6" wp14:editId="61AD94C1">
            <wp:extent cx="3026410" cy="1509182"/>
            <wp:effectExtent l="57150" t="57150" r="97790" b="914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5">
                          <a:shade val="45000"/>
                          <a:satMod val="135000"/>
                        </a:schemeClr>
                        <a:prstClr val="white"/>
                      </a:duotone>
                    </a:blip>
                    <a:stretch>
                      <a:fillRect/>
                    </a:stretch>
                  </pic:blipFill>
                  <pic:spPr>
                    <a:xfrm>
                      <a:off x="0" y="0"/>
                      <a:ext cx="3052569" cy="1522227"/>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1E74EA98" w14:textId="75225051" w:rsidR="0074429F" w:rsidRPr="004442CA" w:rsidRDefault="0074429F" w:rsidP="0074429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5:</w:t>
      </w:r>
      <w:r w:rsidRPr="004442CA">
        <w:rPr>
          <w:rFonts w:ascii="Times New Roman" w:hAnsi="Times New Roman" w:cs="Times New Roman"/>
          <w:color w:val="000000" w:themeColor="text1"/>
          <w:sz w:val="20"/>
          <w:szCs w:val="20"/>
        </w:rPr>
        <w:t xml:space="preserve"> Routing plan</w:t>
      </w:r>
    </w:p>
    <w:p w14:paraId="407022D8" w14:textId="77777777" w:rsidR="0074429F" w:rsidRPr="004442CA" w:rsidRDefault="0074429F" w:rsidP="0074429F">
      <w:pPr>
        <w:spacing w:before="54" w:after="0" w:line="276" w:lineRule="auto"/>
        <w:rPr>
          <w:rFonts w:ascii="Times New Roman" w:hAnsi="Times New Roman" w:cs="Times New Roman"/>
          <w:color w:val="000000" w:themeColor="text1"/>
          <w:sz w:val="20"/>
          <w:szCs w:val="20"/>
        </w:rPr>
      </w:pPr>
    </w:p>
    <w:p w14:paraId="10BD2941" w14:textId="7C4702B7" w:rsidR="0074429F" w:rsidRPr="004442CA" w:rsidRDefault="0074429F" w:rsidP="0074429F">
      <w:pPr>
        <w:pStyle w:val="ListParagraph"/>
        <w:numPr>
          <w:ilvl w:val="0"/>
          <w:numId w:val="22"/>
        </w:numPr>
        <w:spacing w:before="54" w:after="0" w:line="276" w:lineRule="auto"/>
        <w:ind w:left="360"/>
        <w:jc w:val="both"/>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0"/>
          <w:szCs w:val="20"/>
        </w:rPr>
        <w:t xml:space="preserve">Catchment Preparation </w:t>
      </w:r>
    </w:p>
    <w:p w14:paraId="0B1C3132" w14:textId="1BB1ADF4" w:rsidR="0074429F" w:rsidRPr="004442CA" w:rsidRDefault="009F7731" w:rsidP="0074429F">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The catchment preparation process is a critical step in stormwater management. It involves the analysis and design of the stormwater drainage system for a particular area, also known as a catchment</w:t>
      </w:r>
      <w:r w:rsidRPr="004442CA">
        <w:rPr>
          <w:rStyle w:val="ui-provider"/>
          <w:rFonts w:ascii="Times New Roman" w:hAnsi="Times New Roman" w:cs="Times New Roman"/>
          <w:sz w:val="20"/>
          <w:szCs w:val="20"/>
        </w:rPr>
        <w:t>.</w:t>
      </w:r>
      <w:r w:rsidRPr="004442CA">
        <w:rPr>
          <w:rFonts w:ascii="Times New Roman" w:hAnsi="Times New Roman" w:cs="Times New Roman"/>
          <w:sz w:val="20"/>
          <w:szCs w:val="20"/>
        </w:rPr>
        <w:t xml:space="preserve"> After </w:t>
      </w:r>
      <w:r w:rsidRPr="004442CA">
        <w:rPr>
          <w:rFonts w:ascii="Times New Roman" w:hAnsi="Times New Roman" w:cs="Times New Roman"/>
          <w:color w:val="000000" w:themeColor="text1"/>
          <w:sz w:val="20"/>
          <w:szCs w:val="20"/>
        </w:rPr>
        <w:t>determining the topography of the catchment area and the surface material, which can influence the flow of water, the drainage characteristic is identified.</w:t>
      </w:r>
      <w:r w:rsidRPr="004442CA">
        <w:rPr>
          <w:rStyle w:val="ui-provider"/>
          <w:rFonts w:ascii="Times New Roman" w:hAnsi="Times New Roman" w:cs="Times New Roman"/>
          <w:sz w:val="20"/>
          <w:szCs w:val="20"/>
        </w:rPr>
        <w:t xml:space="preserve"> This information can be obtained from topographical maps or field surveys. </w:t>
      </w:r>
      <w:r w:rsidR="00EC4DE6" w:rsidRPr="004442CA">
        <w:rPr>
          <w:rFonts w:ascii="Times New Roman" w:hAnsi="Times New Roman" w:cs="Times New Roman"/>
          <w:color w:val="000000" w:themeColor="text1"/>
          <w:sz w:val="20"/>
          <w:szCs w:val="20"/>
        </w:rPr>
        <w:t xml:space="preserve">Study area is mainly divided into plots and roads as per runoff coefficient of catchment area. </w:t>
      </w:r>
      <w:r w:rsidRPr="004442CA">
        <w:rPr>
          <w:rStyle w:val="ui-provider"/>
          <w:rFonts w:ascii="Times New Roman" w:hAnsi="Times New Roman" w:cs="Times New Roman"/>
          <w:sz w:val="20"/>
          <w:szCs w:val="20"/>
        </w:rPr>
        <w:t>Calculating the amount of water that will flow into the catchment during a rainfall event. This can be done using rainfall data, catchment area size, and surface characteristics</w:t>
      </w:r>
      <w:r w:rsidR="00956624" w:rsidRPr="004442CA">
        <w:rPr>
          <w:rStyle w:val="ui-provider"/>
          <w:rFonts w:ascii="Times New Roman" w:hAnsi="Times New Roman" w:cs="Times New Roman"/>
          <w:sz w:val="20"/>
          <w:szCs w:val="20"/>
        </w:rPr>
        <w:t xml:space="preserve">. </w:t>
      </w:r>
      <w:r w:rsidR="00956624" w:rsidRPr="004442CA">
        <w:rPr>
          <w:rFonts w:ascii="Times New Roman" w:hAnsi="Times New Roman" w:cs="Times New Roman"/>
          <w:color w:val="000000" w:themeColor="text1"/>
          <w:sz w:val="20"/>
          <w:szCs w:val="20"/>
        </w:rPr>
        <w:t>The</w:t>
      </w:r>
      <w:r w:rsidRPr="004442CA">
        <w:rPr>
          <w:rFonts w:ascii="Times New Roman" w:hAnsi="Times New Roman" w:cs="Times New Roman"/>
          <w:color w:val="000000" w:themeColor="text1"/>
          <w:sz w:val="20"/>
          <w:szCs w:val="20"/>
        </w:rPr>
        <w:t xml:space="preserve"> effective stormwater catchment system is generated that will minimize the risk of flooding and other storm-related issues in the area.</w:t>
      </w:r>
      <w:r w:rsidRPr="004442CA">
        <w:rPr>
          <w:rStyle w:val="ui-provider"/>
          <w:rFonts w:ascii="Times New Roman" w:hAnsi="Times New Roman" w:cs="Times New Roman"/>
          <w:sz w:val="20"/>
          <w:szCs w:val="20"/>
        </w:rPr>
        <w:t xml:space="preserve"> </w:t>
      </w:r>
      <w:r w:rsidRPr="004442CA">
        <w:rPr>
          <w:rFonts w:ascii="Times New Roman" w:hAnsi="Times New Roman" w:cs="Times New Roman"/>
          <w:color w:val="000000" w:themeColor="text1"/>
          <w:sz w:val="20"/>
          <w:szCs w:val="20"/>
        </w:rPr>
        <w:t xml:space="preserve">Catchment area are converted into shape file with the help of QGIS software. </w:t>
      </w:r>
      <w:r w:rsidR="00EC4DE6" w:rsidRPr="004442CA">
        <w:rPr>
          <w:rFonts w:ascii="Times New Roman" w:hAnsi="Times New Roman" w:cs="Times New Roman"/>
          <w:color w:val="000000" w:themeColor="text1"/>
          <w:sz w:val="20"/>
          <w:szCs w:val="20"/>
        </w:rPr>
        <w:t>As shown in Figure 6, magenta and blue color represent the plot and road area respectively.</w:t>
      </w:r>
      <w:r w:rsidR="00956624" w:rsidRPr="004442CA">
        <w:rPr>
          <w:rFonts w:ascii="Times New Roman" w:hAnsi="Times New Roman" w:cs="Times New Roman"/>
          <w:color w:val="000000" w:themeColor="text1"/>
          <w:sz w:val="20"/>
          <w:szCs w:val="20"/>
        </w:rPr>
        <w:t xml:space="preserve"> </w:t>
      </w:r>
    </w:p>
    <w:p w14:paraId="6619217A" w14:textId="68D617C6" w:rsidR="00EC4DE6" w:rsidRPr="004442CA" w:rsidRDefault="00EC4DE6" w:rsidP="00EC4DE6">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lastRenderedPageBreak/>
        <w:drawing>
          <wp:inline distT="0" distB="0" distL="0" distR="0" wp14:anchorId="156FB41E" wp14:editId="2EBD291B">
            <wp:extent cx="2721610" cy="1937331"/>
            <wp:effectExtent l="57150" t="57150" r="97790" b="101600"/>
            <wp:docPr id="9933" name="Picture 2">
              <a:extLst xmlns:a="http://schemas.openxmlformats.org/drawingml/2006/main">
                <a:ext uri="{FF2B5EF4-FFF2-40B4-BE49-F238E27FC236}">
                  <a16:creationId xmlns:a16="http://schemas.microsoft.com/office/drawing/2014/main" id="{470DDB15-5B29-6609-9872-B99231CEF0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70DDB15-5B29-6609-9872-B99231CEF0DC}"/>
                        </a:ext>
                      </a:extLst>
                    </pic:cNvPr>
                    <pic:cNvPicPr>
                      <a:picLocks noChangeAspect="1"/>
                    </pic:cNvPicPr>
                  </pic:nvPicPr>
                  <pic:blipFill>
                    <a:blip r:embed="rId23"/>
                    <a:stretch>
                      <a:fillRect/>
                    </a:stretch>
                  </pic:blipFill>
                  <pic:spPr>
                    <a:xfrm>
                      <a:off x="0" y="0"/>
                      <a:ext cx="2729527" cy="1942967"/>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5253ACE4" w14:textId="4600ECFD" w:rsidR="00EC4DE6" w:rsidRPr="004442CA" w:rsidRDefault="00EC4DE6" w:rsidP="00EC4DE6">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6:</w:t>
      </w:r>
      <w:r w:rsidRPr="004442CA">
        <w:rPr>
          <w:rFonts w:ascii="Times New Roman" w:hAnsi="Times New Roman" w:cs="Times New Roman"/>
          <w:color w:val="000000" w:themeColor="text1"/>
          <w:sz w:val="20"/>
          <w:szCs w:val="20"/>
        </w:rPr>
        <w:t xml:space="preserve"> Catchment Area</w:t>
      </w:r>
    </w:p>
    <w:p w14:paraId="63E281AF" w14:textId="20060F9E" w:rsidR="00EC4DE6" w:rsidRPr="004442CA" w:rsidRDefault="00EC4DE6" w:rsidP="00EC4DE6">
      <w:pPr>
        <w:pStyle w:val="ListParagraph"/>
        <w:numPr>
          <w:ilvl w:val="0"/>
          <w:numId w:val="22"/>
        </w:numPr>
        <w:spacing w:before="54" w:after="0" w:line="276" w:lineRule="auto"/>
        <w:ind w:left="360"/>
        <w:jc w:val="both"/>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0"/>
          <w:szCs w:val="20"/>
        </w:rPr>
        <w:t>IDF Curve</w:t>
      </w:r>
    </w:p>
    <w:p w14:paraId="2C908E49" w14:textId="0DA5E58F" w:rsidR="00EC4DE6" w:rsidRPr="004442CA" w:rsidRDefault="00AD0F2F" w:rsidP="00EC4DE6">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The rainfall intensity duration frequency curves are graphical representation of the probability that a given average rainfall intensity will occur within a given </w:t>
      </w:r>
      <w:r w:rsidR="00956624" w:rsidRPr="004442CA">
        <w:rPr>
          <w:rFonts w:ascii="Times New Roman" w:hAnsi="Times New Roman" w:cs="Times New Roman"/>
          <w:color w:val="000000" w:themeColor="text1"/>
          <w:sz w:val="20"/>
          <w:szCs w:val="20"/>
        </w:rPr>
        <w:t>period.</w:t>
      </w:r>
      <w:r w:rsidRPr="004442CA">
        <w:rPr>
          <w:rFonts w:ascii="Times New Roman" w:hAnsi="Times New Roman" w:cs="Times New Roman"/>
          <w:color w:val="000000" w:themeColor="text1"/>
          <w:sz w:val="20"/>
          <w:szCs w:val="20"/>
        </w:rPr>
        <w:t xml:space="preserve"> Providing mathematical relationship between the rainfall intensity i, the duration d, and the return period T(or equivalent to the annual frequency of exceedance f), the IDF curves allow for the estimation of the return period of an observed rainfall event or conversely of the rainfall intensity corresponding to a given return period</w:t>
      </w:r>
      <w:r w:rsidR="00956624" w:rsidRPr="004442CA">
        <w:rPr>
          <w:rFonts w:ascii="Times New Roman" w:hAnsi="Times New Roman" w:cs="Times New Roman"/>
          <w:color w:val="000000" w:themeColor="text1"/>
          <w:sz w:val="20"/>
          <w:szCs w:val="20"/>
        </w:rPr>
        <w:t xml:space="preserve">. </w:t>
      </w:r>
      <w:r w:rsidRPr="004442CA">
        <w:rPr>
          <w:rFonts w:ascii="Times New Roman" w:hAnsi="Times New Roman" w:cs="Times New Roman"/>
          <w:color w:val="000000" w:themeColor="text1"/>
          <w:sz w:val="20"/>
          <w:szCs w:val="20"/>
        </w:rPr>
        <w:t>Design storms derived from IDF curves are commonly adopted in water resources engineering for designing of urban drainage systems, evaluating the endurance of hydraulic structures, and assessing regional flood vulnerabilities. To</w:t>
      </w:r>
      <w:r w:rsidR="00EC4DE6" w:rsidRPr="004442CA">
        <w:rPr>
          <w:rFonts w:ascii="Times New Roman" w:hAnsi="Times New Roman" w:cs="Times New Roman"/>
          <w:color w:val="000000" w:themeColor="text1"/>
          <w:sz w:val="20"/>
          <w:szCs w:val="20"/>
        </w:rPr>
        <w:t xml:space="preserve"> get intensity against duration and frequency, IDF (Intensity-Duration-Frequency) curve</w:t>
      </w:r>
      <w:r w:rsidR="0061299C" w:rsidRPr="004442CA">
        <w:rPr>
          <w:rFonts w:ascii="Times New Roman" w:hAnsi="Times New Roman" w:cs="Times New Roman"/>
          <w:color w:val="000000" w:themeColor="text1"/>
          <w:sz w:val="20"/>
          <w:szCs w:val="20"/>
        </w:rPr>
        <w:t xml:space="preserve"> is prepared with the help of rainfall data and Gumbel distribution method. Detailed methodology and steps are defined in separate research paper</w:t>
      </w:r>
      <w:sdt>
        <w:sdtPr>
          <w:rPr>
            <w:rFonts w:ascii="Times New Roman" w:hAnsi="Times New Roman" w:cs="Times New Roman"/>
            <w:color w:val="000000" w:themeColor="text1"/>
            <w:sz w:val="20"/>
            <w:szCs w:val="20"/>
            <w:vertAlign w:val="superscript"/>
          </w:rPr>
          <w:id w:val="-423259583"/>
          <w:citation/>
        </w:sdtPr>
        <w:sdtContent>
          <w:r w:rsidR="004442CA" w:rsidRPr="00BB2837">
            <w:rPr>
              <w:rFonts w:ascii="Times New Roman" w:hAnsi="Times New Roman" w:cs="Times New Roman"/>
              <w:color w:val="000000" w:themeColor="text1"/>
              <w:sz w:val="20"/>
              <w:szCs w:val="20"/>
              <w:vertAlign w:val="superscript"/>
            </w:rPr>
            <w:fldChar w:fldCharType="begin"/>
          </w:r>
          <w:r w:rsidR="004442CA" w:rsidRPr="00BB2837">
            <w:rPr>
              <w:rFonts w:ascii="Times New Roman" w:hAnsi="Times New Roman" w:cs="Times New Roman"/>
              <w:color w:val="000000" w:themeColor="text1"/>
              <w:sz w:val="20"/>
              <w:szCs w:val="20"/>
              <w:vertAlign w:val="superscript"/>
            </w:rPr>
            <w:instrText xml:space="preserve">CITATION DJ \l 1033 </w:instrText>
          </w:r>
          <w:r w:rsidR="004442CA" w:rsidRPr="00BB2837">
            <w:rPr>
              <w:rFonts w:ascii="Times New Roman" w:hAnsi="Times New Roman" w:cs="Times New Roman"/>
              <w:color w:val="000000" w:themeColor="text1"/>
              <w:sz w:val="20"/>
              <w:szCs w:val="20"/>
              <w:vertAlign w:val="superscript"/>
            </w:rPr>
            <w:fldChar w:fldCharType="separate"/>
          </w:r>
          <w:r w:rsidR="00BB2837" w:rsidRPr="00BB2837">
            <w:rPr>
              <w:rFonts w:ascii="Times New Roman" w:hAnsi="Times New Roman" w:cs="Times New Roman"/>
              <w:noProof/>
              <w:color w:val="000000" w:themeColor="text1"/>
              <w:sz w:val="20"/>
              <w:szCs w:val="20"/>
              <w:vertAlign w:val="superscript"/>
            </w:rPr>
            <w:t xml:space="preserve"> [5]</w:t>
          </w:r>
          <w:r w:rsidR="004442CA" w:rsidRPr="00BB2837">
            <w:rPr>
              <w:rFonts w:ascii="Times New Roman" w:hAnsi="Times New Roman" w:cs="Times New Roman"/>
              <w:color w:val="000000" w:themeColor="text1"/>
              <w:sz w:val="20"/>
              <w:szCs w:val="20"/>
              <w:vertAlign w:val="superscript"/>
            </w:rPr>
            <w:fldChar w:fldCharType="end"/>
          </w:r>
        </w:sdtContent>
      </w:sdt>
      <w:r w:rsidR="0079393E" w:rsidRPr="004442CA">
        <w:rPr>
          <w:rFonts w:ascii="Times New Roman" w:hAnsi="Times New Roman" w:cs="Times New Roman"/>
          <w:color w:val="000000" w:themeColor="text1"/>
          <w:sz w:val="20"/>
          <w:szCs w:val="20"/>
        </w:rPr>
        <w:t>.</w:t>
      </w:r>
    </w:p>
    <w:p w14:paraId="04B41F40" w14:textId="77777777" w:rsidR="003D4979" w:rsidRPr="004442CA" w:rsidRDefault="003D4979" w:rsidP="00EC4DE6">
      <w:pPr>
        <w:spacing w:before="54" w:after="0" w:line="276" w:lineRule="auto"/>
        <w:jc w:val="both"/>
        <w:rPr>
          <w:rFonts w:ascii="Times New Roman" w:hAnsi="Times New Roman" w:cs="Times New Roman"/>
          <w:color w:val="000000" w:themeColor="text1"/>
          <w:sz w:val="20"/>
          <w:szCs w:val="20"/>
        </w:rPr>
      </w:pPr>
    </w:p>
    <w:p w14:paraId="785AE6C3" w14:textId="3EEA29B9" w:rsidR="00EC4DE6" w:rsidRPr="004442CA" w:rsidRDefault="0079393E" w:rsidP="00EC4DE6">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color w:val="000000" w:themeColor="text1"/>
          <w:sz w:val="20"/>
          <w:szCs w:val="20"/>
        </w:rPr>
        <w:drawing>
          <wp:inline distT="0" distB="0" distL="0" distR="0" wp14:anchorId="5CFC0CC5" wp14:editId="0454E939">
            <wp:extent cx="5218628" cy="254225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218628" cy="2542252"/>
                    </a:xfrm>
                    <a:prstGeom prst="rect">
                      <a:avLst/>
                    </a:prstGeom>
                  </pic:spPr>
                </pic:pic>
              </a:graphicData>
            </a:graphic>
          </wp:inline>
        </w:drawing>
      </w:r>
    </w:p>
    <w:p w14:paraId="128B8643" w14:textId="6F0F5BFE" w:rsidR="0074429F" w:rsidRDefault="0061299C" w:rsidP="0061299C">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7:</w:t>
      </w:r>
      <w:r w:rsidRPr="004442CA">
        <w:rPr>
          <w:rFonts w:ascii="Times New Roman" w:hAnsi="Times New Roman" w:cs="Times New Roman"/>
          <w:color w:val="000000" w:themeColor="text1"/>
          <w:sz w:val="20"/>
          <w:szCs w:val="20"/>
        </w:rPr>
        <w:t xml:space="preserve"> IDF Curve for 5year</w:t>
      </w:r>
      <w:r w:rsidR="0079393E" w:rsidRPr="004442CA">
        <w:rPr>
          <w:rFonts w:ascii="Times New Roman" w:hAnsi="Times New Roman" w:cs="Times New Roman"/>
          <w:color w:val="000000" w:themeColor="text1"/>
          <w:sz w:val="20"/>
          <w:szCs w:val="20"/>
        </w:rPr>
        <w:t xml:space="preserve">s </w:t>
      </w:r>
      <w:r w:rsidRPr="004442CA">
        <w:rPr>
          <w:rFonts w:ascii="Times New Roman" w:hAnsi="Times New Roman" w:cs="Times New Roman"/>
          <w:color w:val="000000" w:themeColor="text1"/>
          <w:sz w:val="20"/>
          <w:szCs w:val="20"/>
        </w:rPr>
        <w:t>return period</w:t>
      </w:r>
    </w:p>
    <w:p w14:paraId="3B490C98" w14:textId="77777777" w:rsidR="004442CA" w:rsidRPr="004442CA" w:rsidRDefault="004442CA" w:rsidP="0061299C">
      <w:pPr>
        <w:spacing w:before="54" w:after="0" w:line="276" w:lineRule="auto"/>
        <w:jc w:val="center"/>
        <w:rPr>
          <w:rFonts w:ascii="Times New Roman" w:hAnsi="Times New Roman" w:cs="Times New Roman"/>
          <w:color w:val="000000" w:themeColor="text1"/>
          <w:sz w:val="20"/>
          <w:szCs w:val="20"/>
        </w:rPr>
      </w:pPr>
    </w:p>
    <w:p w14:paraId="52757F22" w14:textId="20E808CB" w:rsidR="00DA52F4" w:rsidRPr="004442CA"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4442CA">
        <w:rPr>
          <w:rFonts w:ascii="Times New Roman" w:hAnsi="Times New Roman" w:cs="Times New Roman"/>
          <w:b/>
          <w:bCs/>
          <w:color w:val="000000" w:themeColor="text1"/>
          <w:sz w:val="24"/>
          <w:szCs w:val="24"/>
        </w:rPr>
        <w:t>MODELING</w:t>
      </w:r>
      <w:r w:rsidR="00DA52F4" w:rsidRPr="004442CA">
        <w:rPr>
          <w:rFonts w:ascii="Times New Roman" w:hAnsi="Times New Roman" w:cs="Times New Roman"/>
          <w:b/>
          <w:bCs/>
          <w:color w:val="000000" w:themeColor="text1"/>
          <w:sz w:val="24"/>
          <w:szCs w:val="24"/>
        </w:rPr>
        <w:t xml:space="preserve"> AND </w:t>
      </w:r>
      <w:r w:rsidR="0061299C" w:rsidRPr="004442CA">
        <w:rPr>
          <w:rFonts w:ascii="Times New Roman" w:hAnsi="Times New Roman" w:cs="Times New Roman"/>
          <w:b/>
          <w:bCs/>
          <w:color w:val="000000" w:themeColor="text1"/>
          <w:sz w:val="24"/>
          <w:szCs w:val="24"/>
        </w:rPr>
        <w:t xml:space="preserve">DESIGN </w:t>
      </w:r>
      <w:r w:rsidR="00DA52F4" w:rsidRPr="004442CA">
        <w:rPr>
          <w:rFonts w:ascii="Times New Roman" w:hAnsi="Times New Roman" w:cs="Times New Roman"/>
          <w:b/>
          <w:bCs/>
          <w:color w:val="000000" w:themeColor="text1"/>
          <w:sz w:val="24"/>
          <w:szCs w:val="24"/>
        </w:rPr>
        <w:t>ANALYSIS</w:t>
      </w:r>
    </w:p>
    <w:p w14:paraId="009B15F2" w14:textId="49FEFE23" w:rsidR="00DA52F4" w:rsidRDefault="00301E4B"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In CivilSt</w:t>
      </w:r>
      <w:r w:rsidR="0052502A" w:rsidRPr="004442CA">
        <w:rPr>
          <w:rFonts w:ascii="Times New Roman" w:hAnsi="Times New Roman" w:cs="Times New Roman"/>
          <w:color w:val="000000" w:themeColor="text1"/>
          <w:sz w:val="20"/>
          <w:szCs w:val="20"/>
        </w:rPr>
        <w:t>or</w:t>
      </w:r>
      <w:r w:rsidRPr="004442CA">
        <w:rPr>
          <w:rFonts w:ascii="Times New Roman" w:hAnsi="Times New Roman" w:cs="Times New Roman"/>
          <w:color w:val="000000" w:themeColor="text1"/>
          <w:sz w:val="20"/>
          <w:szCs w:val="20"/>
        </w:rPr>
        <w:t xml:space="preserve">m software, model building is </w:t>
      </w:r>
      <w:r w:rsidR="0052502A" w:rsidRPr="004442CA">
        <w:rPr>
          <w:rFonts w:ascii="Times New Roman" w:hAnsi="Times New Roman" w:cs="Times New Roman"/>
          <w:color w:val="000000" w:themeColor="text1"/>
          <w:sz w:val="20"/>
          <w:szCs w:val="20"/>
        </w:rPr>
        <w:t xml:space="preserve">first and </w:t>
      </w:r>
      <w:r w:rsidRPr="004442CA">
        <w:rPr>
          <w:rFonts w:ascii="Times New Roman" w:hAnsi="Times New Roman" w:cs="Times New Roman"/>
          <w:color w:val="000000" w:themeColor="text1"/>
          <w:sz w:val="20"/>
          <w:szCs w:val="20"/>
        </w:rPr>
        <w:t>prior step before designing the stormwater network drainage</w:t>
      </w:r>
      <w:r w:rsidR="00DA52F4" w:rsidRPr="004442CA">
        <w:rPr>
          <w:rFonts w:ascii="Times New Roman" w:hAnsi="Times New Roman" w:cs="Times New Roman"/>
          <w:color w:val="000000" w:themeColor="text1"/>
          <w:sz w:val="20"/>
          <w:szCs w:val="20"/>
        </w:rPr>
        <w:t>.</w:t>
      </w:r>
    </w:p>
    <w:p w14:paraId="56685AE2" w14:textId="77777777" w:rsidR="00BB2837" w:rsidRPr="004442CA" w:rsidRDefault="00BB2837" w:rsidP="009F6540">
      <w:pPr>
        <w:spacing w:before="54" w:after="0" w:line="276" w:lineRule="auto"/>
        <w:jc w:val="both"/>
        <w:rPr>
          <w:rFonts w:ascii="Times New Roman" w:hAnsi="Times New Roman" w:cs="Times New Roman"/>
          <w:color w:val="000000" w:themeColor="text1"/>
          <w:sz w:val="20"/>
          <w:szCs w:val="20"/>
        </w:rPr>
      </w:pPr>
    </w:p>
    <w:p w14:paraId="264BEBA8" w14:textId="5CBC28FD" w:rsidR="00301E4B" w:rsidRPr="004442CA" w:rsidRDefault="00301E4B" w:rsidP="00301E4B">
      <w:pPr>
        <w:pStyle w:val="ListParagraph"/>
        <w:numPr>
          <w:ilvl w:val="0"/>
          <w:numId w:val="23"/>
        </w:numPr>
        <w:spacing w:before="54" w:after="0" w:line="276" w:lineRule="auto"/>
        <w:ind w:left="360"/>
        <w:jc w:val="both"/>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Model Building</w:t>
      </w:r>
    </w:p>
    <w:p w14:paraId="32184184" w14:textId="54A09884" w:rsidR="003E262F" w:rsidRPr="004442CA" w:rsidRDefault="003E262F" w:rsidP="00301E4B">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The Model Builder tool in CivilStorm, allows to create, edit, and manage Model Builder to be used in the model-building/model-synchronizing process. Model builder converts the non-graphical and/or graphical data into software entities like manhole, pipe, outfall, and catchment area. After specifying a target, Model Builder will perform the selected operation.</w:t>
      </w:r>
      <w:r w:rsidR="00BB2837">
        <w:rPr>
          <w:rFonts w:ascii="Times New Roman" w:hAnsi="Times New Roman" w:cs="Times New Roman"/>
          <w:color w:val="000000" w:themeColor="text1"/>
          <w:sz w:val="20"/>
          <w:szCs w:val="20"/>
        </w:rPr>
        <w:t xml:space="preserve"> </w:t>
      </w:r>
      <w:r w:rsidRPr="004442CA">
        <w:rPr>
          <w:rFonts w:ascii="Times New Roman" w:hAnsi="Times New Roman" w:cs="Times New Roman"/>
          <w:color w:val="000000" w:themeColor="text1"/>
          <w:sz w:val="20"/>
          <w:szCs w:val="20"/>
        </w:rPr>
        <w:t>For manhole, pipe, and outfall, excel files are used. Shape file is used to develop the catchment area. As shown in Figure 8, data source needs to select for each element and map with relative information.</w:t>
      </w:r>
    </w:p>
    <w:p w14:paraId="3EBFE9DE" w14:textId="637BB254" w:rsidR="003E262F" w:rsidRPr="004442CA" w:rsidRDefault="003E262F" w:rsidP="003E262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lastRenderedPageBreak/>
        <w:drawing>
          <wp:inline distT="0" distB="0" distL="0" distR="0" wp14:anchorId="1B7521B3" wp14:editId="2AC5A090">
            <wp:extent cx="2716530" cy="1943345"/>
            <wp:effectExtent l="57150" t="57150" r="102870" b="95250"/>
            <wp:docPr id="44215" name="Picture 4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26934" cy="1950788"/>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35C0A4CA" w14:textId="77E79FEC" w:rsidR="003E262F" w:rsidRDefault="003E262F" w:rsidP="003E262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8:</w:t>
      </w:r>
      <w:r w:rsidRPr="004442CA">
        <w:rPr>
          <w:rFonts w:ascii="Times New Roman" w:hAnsi="Times New Roman" w:cs="Times New Roman"/>
          <w:color w:val="000000" w:themeColor="text1"/>
          <w:sz w:val="20"/>
          <w:szCs w:val="20"/>
        </w:rPr>
        <w:t xml:space="preserve"> Model Builder tool</w:t>
      </w:r>
    </w:p>
    <w:p w14:paraId="0BEF2643" w14:textId="77777777" w:rsidR="004442CA" w:rsidRPr="004442CA" w:rsidRDefault="004442CA" w:rsidP="003E262F">
      <w:pPr>
        <w:spacing w:before="54" w:after="0" w:line="276" w:lineRule="auto"/>
        <w:jc w:val="center"/>
        <w:rPr>
          <w:rFonts w:ascii="Times New Roman" w:hAnsi="Times New Roman" w:cs="Times New Roman"/>
          <w:color w:val="000000" w:themeColor="text1"/>
          <w:sz w:val="20"/>
          <w:szCs w:val="20"/>
        </w:rPr>
      </w:pPr>
    </w:p>
    <w:p w14:paraId="7A2FBBC6" w14:textId="77777777" w:rsidR="00301E4B" w:rsidRPr="004442CA" w:rsidRDefault="00301E4B" w:rsidP="00023228">
      <w:pPr>
        <w:pStyle w:val="ListParagraph"/>
        <w:numPr>
          <w:ilvl w:val="0"/>
          <w:numId w:val="23"/>
        </w:numPr>
        <w:spacing w:before="54" w:after="0" w:line="276" w:lineRule="auto"/>
        <w:ind w:left="360"/>
        <w:jc w:val="both"/>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Design Constraint setup</w:t>
      </w:r>
    </w:p>
    <w:p w14:paraId="059F9B0F" w14:textId="7C74FDA7" w:rsidR="003E262F" w:rsidRDefault="003E262F" w:rsidP="00301E4B">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Pipe diameters, invert elevations, node structures, and inlets can be all designed with the same set of design constraints. The option to adjust these values individually for each pipe or structure. The Default Design Constraints dialog is divided into the three tabs; Gravity Pipe, Node and Inlet. As shown in Figure 9, design constraint </w:t>
      </w:r>
      <w:r w:rsidR="00866BE2" w:rsidRPr="004442CA">
        <w:rPr>
          <w:rFonts w:ascii="Times New Roman" w:hAnsi="Times New Roman" w:cs="Times New Roman"/>
          <w:color w:val="000000" w:themeColor="text1"/>
          <w:sz w:val="20"/>
          <w:szCs w:val="20"/>
        </w:rPr>
        <w:t xml:space="preserve">is set up in software. Key </w:t>
      </w:r>
      <w:r w:rsidR="0079393E" w:rsidRPr="004442CA">
        <w:rPr>
          <w:rFonts w:ascii="Times New Roman" w:hAnsi="Times New Roman" w:cs="Times New Roman"/>
          <w:color w:val="000000" w:themeColor="text1"/>
          <w:sz w:val="20"/>
          <w:szCs w:val="20"/>
        </w:rPr>
        <w:t>design constraints</w:t>
      </w:r>
      <w:r w:rsidR="00866BE2" w:rsidRPr="004442CA">
        <w:rPr>
          <w:rFonts w:ascii="Times New Roman" w:hAnsi="Times New Roman" w:cs="Times New Roman"/>
          <w:color w:val="000000" w:themeColor="text1"/>
          <w:sz w:val="20"/>
          <w:szCs w:val="20"/>
        </w:rPr>
        <w:t xml:space="preserve"> </w:t>
      </w:r>
      <w:r w:rsidR="0079393E" w:rsidRPr="004442CA">
        <w:rPr>
          <w:rFonts w:ascii="Times New Roman" w:hAnsi="Times New Roman" w:cs="Times New Roman"/>
          <w:color w:val="000000" w:themeColor="text1"/>
          <w:sz w:val="20"/>
          <w:szCs w:val="20"/>
        </w:rPr>
        <w:t>considered for the research is</w:t>
      </w:r>
      <w:r w:rsidR="00866BE2" w:rsidRPr="004442CA">
        <w:rPr>
          <w:rFonts w:ascii="Times New Roman" w:hAnsi="Times New Roman" w:cs="Times New Roman"/>
          <w:color w:val="000000" w:themeColor="text1"/>
          <w:sz w:val="20"/>
          <w:szCs w:val="20"/>
        </w:rPr>
        <w:t xml:space="preserve"> mentioned </w:t>
      </w:r>
      <w:r w:rsidR="0079393E" w:rsidRPr="004442CA">
        <w:rPr>
          <w:rFonts w:ascii="Times New Roman" w:hAnsi="Times New Roman" w:cs="Times New Roman"/>
          <w:color w:val="000000" w:themeColor="text1"/>
          <w:sz w:val="20"/>
          <w:szCs w:val="20"/>
        </w:rPr>
        <w:t>as follows</w:t>
      </w:r>
      <w:r w:rsidR="00866BE2" w:rsidRPr="004442CA">
        <w:rPr>
          <w:rFonts w:ascii="Times New Roman" w:hAnsi="Times New Roman" w:cs="Times New Roman"/>
          <w:color w:val="000000" w:themeColor="text1"/>
          <w:sz w:val="20"/>
          <w:szCs w:val="20"/>
        </w:rPr>
        <w:t>,</w:t>
      </w:r>
    </w:p>
    <w:p w14:paraId="2F33F916" w14:textId="77777777" w:rsidR="004442CA" w:rsidRPr="004442CA" w:rsidRDefault="004442CA" w:rsidP="00301E4B">
      <w:pPr>
        <w:spacing w:before="54" w:after="0" w:line="276" w:lineRule="auto"/>
        <w:jc w:val="both"/>
        <w:rPr>
          <w:rFonts w:ascii="Times New Roman" w:hAnsi="Times New Roman" w:cs="Times New Roman"/>
          <w:color w:val="000000" w:themeColor="text1"/>
          <w:sz w:val="20"/>
          <w:szCs w:val="20"/>
        </w:rPr>
      </w:pPr>
    </w:p>
    <w:p w14:paraId="498E218A" w14:textId="766CA0DE" w:rsidR="00866BE2" w:rsidRPr="004442CA" w:rsidRDefault="00866BE2" w:rsidP="00866BE2">
      <w:pPr>
        <w:spacing w:before="54" w:after="0" w:line="276" w:lineRule="auto"/>
        <w:ind w:left="630"/>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Velocity:</w:t>
      </w:r>
      <w:r w:rsidRPr="004442CA">
        <w:rPr>
          <w:rFonts w:ascii="Times New Roman" w:hAnsi="Times New Roman" w:cs="Times New Roman"/>
          <w:color w:val="000000" w:themeColor="text1"/>
          <w:sz w:val="20"/>
          <w:szCs w:val="20"/>
        </w:rPr>
        <w:tab/>
        <w:t>0.60m/s to 3.00m/s</w:t>
      </w:r>
    </w:p>
    <w:p w14:paraId="40F43862" w14:textId="2504F2A2" w:rsidR="00866BE2" w:rsidRPr="004442CA" w:rsidRDefault="00866BE2" w:rsidP="00866BE2">
      <w:pPr>
        <w:spacing w:before="54" w:after="0" w:line="276" w:lineRule="auto"/>
        <w:ind w:left="630"/>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Cover:</w:t>
      </w:r>
      <w:r w:rsidRPr="004442CA">
        <w:rPr>
          <w:rFonts w:ascii="Times New Roman" w:hAnsi="Times New Roman" w:cs="Times New Roman"/>
          <w:color w:val="000000" w:themeColor="text1"/>
          <w:sz w:val="20"/>
          <w:szCs w:val="20"/>
        </w:rPr>
        <w:tab/>
        <w:t>1m to 5m</w:t>
      </w:r>
    </w:p>
    <w:p w14:paraId="212A6B1A" w14:textId="49DCEEE4" w:rsidR="00866BE2" w:rsidRPr="004442CA" w:rsidRDefault="00866BE2" w:rsidP="00866BE2">
      <w:pPr>
        <w:spacing w:before="54" w:after="0" w:line="276" w:lineRule="auto"/>
        <w:ind w:left="630"/>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Slope:</w:t>
      </w:r>
      <w:r w:rsidRPr="004442CA">
        <w:rPr>
          <w:rFonts w:ascii="Times New Roman" w:hAnsi="Times New Roman" w:cs="Times New Roman"/>
          <w:color w:val="000000" w:themeColor="text1"/>
          <w:sz w:val="20"/>
          <w:szCs w:val="20"/>
        </w:rPr>
        <w:tab/>
        <w:t>1000 (1/S) to 25 (1/S)</w:t>
      </w:r>
    </w:p>
    <w:p w14:paraId="0A082CC5" w14:textId="3157AB92" w:rsidR="003E262F" w:rsidRPr="004442CA" w:rsidRDefault="003E262F" w:rsidP="003E262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drawing>
          <wp:inline distT="0" distB="0" distL="0" distR="0" wp14:anchorId="7857B478" wp14:editId="06FB1B4D">
            <wp:extent cx="3484740" cy="1969770"/>
            <wp:effectExtent l="57150" t="57150" r="97155" b="87630"/>
            <wp:docPr id="44212" name="Picture 4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0802" cy="1990154"/>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B5DBDB5" w14:textId="39D79FB5" w:rsidR="003E262F" w:rsidRPr="004442CA" w:rsidRDefault="003E262F" w:rsidP="003E262F">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9:</w:t>
      </w:r>
      <w:r w:rsidRPr="004442CA">
        <w:rPr>
          <w:rFonts w:ascii="Times New Roman" w:hAnsi="Times New Roman" w:cs="Times New Roman"/>
          <w:color w:val="000000" w:themeColor="text1"/>
          <w:sz w:val="20"/>
          <w:szCs w:val="20"/>
        </w:rPr>
        <w:t xml:space="preserve"> Design Constraint</w:t>
      </w:r>
    </w:p>
    <w:p w14:paraId="3FC03EF5" w14:textId="4E003CF7" w:rsidR="00301E4B" w:rsidRPr="004442CA" w:rsidRDefault="00301E4B" w:rsidP="00023228">
      <w:pPr>
        <w:pStyle w:val="ListParagraph"/>
        <w:numPr>
          <w:ilvl w:val="0"/>
          <w:numId w:val="23"/>
        </w:numPr>
        <w:spacing w:before="54" w:after="0" w:line="276" w:lineRule="auto"/>
        <w:ind w:left="360"/>
        <w:jc w:val="both"/>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Compute model</w:t>
      </w:r>
    </w:p>
    <w:p w14:paraId="618C8041" w14:textId="04CCBF35" w:rsidR="00DA52F4" w:rsidRPr="004442CA" w:rsidRDefault="009E7A13" w:rsidP="00301E4B">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Designing of pipe diameter, invert levels, slope of pipe are designed according to design standards form CPHEEO manual</w:t>
      </w:r>
      <w:sdt>
        <w:sdtPr>
          <w:rPr>
            <w:rFonts w:ascii="Times New Roman" w:hAnsi="Times New Roman" w:cs="Times New Roman"/>
            <w:color w:val="000000" w:themeColor="text1"/>
            <w:sz w:val="20"/>
            <w:szCs w:val="20"/>
          </w:rPr>
          <w:id w:val="-1238627348"/>
          <w:citation/>
        </w:sdtPr>
        <w:sdtEndPr>
          <w:rPr>
            <w:vertAlign w:val="superscript"/>
          </w:rPr>
        </w:sdtEndPr>
        <w:sdtContent>
          <w:r w:rsidR="004442CA" w:rsidRPr="00BB2837">
            <w:rPr>
              <w:rFonts w:ascii="Times New Roman" w:hAnsi="Times New Roman" w:cs="Times New Roman"/>
              <w:color w:val="000000" w:themeColor="text1"/>
              <w:sz w:val="20"/>
              <w:szCs w:val="20"/>
              <w:vertAlign w:val="superscript"/>
            </w:rPr>
            <w:fldChar w:fldCharType="begin"/>
          </w:r>
          <w:r w:rsidR="004442CA" w:rsidRPr="00BB2837">
            <w:rPr>
              <w:rFonts w:ascii="Times New Roman" w:hAnsi="Times New Roman" w:cs="Times New Roman"/>
              <w:color w:val="000000" w:themeColor="text1"/>
              <w:sz w:val="20"/>
              <w:szCs w:val="20"/>
              <w:vertAlign w:val="superscript"/>
            </w:rPr>
            <w:instrText xml:space="preserve"> CITATION CPH19 \l 1033 </w:instrText>
          </w:r>
          <w:r w:rsidR="004442CA" w:rsidRPr="00BB2837">
            <w:rPr>
              <w:rFonts w:ascii="Times New Roman" w:hAnsi="Times New Roman" w:cs="Times New Roman"/>
              <w:color w:val="000000" w:themeColor="text1"/>
              <w:sz w:val="20"/>
              <w:szCs w:val="20"/>
              <w:vertAlign w:val="superscript"/>
            </w:rPr>
            <w:fldChar w:fldCharType="separate"/>
          </w:r>
          <w:r w:rsidR="00BB2837" w:rsidRPr="00BB2837">
            <w:rPr>
              <w:rFonts w:ascii="Times New Roman" w:hAnsi="Times New Roman" w:cs="Times New Roman"/>
              <w:noProof/>
              <w:color w:val="000000" w:themeColor="text1"/>
              <w:sz w:val="20"/>
              <w:szCs w:val="20"/>
              <w:vertAlign w:val="superscript"/>
            </w:rPr>
            <w:t xml:space="preserve"> [2]</w:t>
          </w:r>
          <w:r w:rsidR="004442CA" w:rsidRPr="00BB2837">
            <w:rPr>
              <w:rFonts w:ascii="Times New Roman" w:hAnsi="Times New Roman" w:cs="Times New Roman"/>
              <w:color w:val="000000" w:themeColor="text1"/>
              <w:sz w:val="20"/>
              <w:szCs w:val="20"/>
              <w:vertAlign w:val="superscript"/>
            </w:rPr>
            <w:fldChar w:fldCharType="end"/>
          </w:r>
        </w:sdtContent>
      </w:sdt>
      <w:r w:rsidRPr="004442CA">
        <w:rPr>
          <w:rFonts w:ascii="Times New Roman" w:hAnsi="Times New Roman" w:cs="Times New Roman"/>
          <w:color w:val="000000" w:themeColor="text1"/>
          <w:sz w:val="20"/>
          <w:szCs w:val="20"/>
        </w:rPr>
        <w:t xml:space="preserve">. Design criteria is considered such as self-cleansing velocity, scouring velocity, minimum earth cover, maximum depth of cut, discharge location and level. The following steps are given for detailed understanding of design using software, software is helping us to reduce the manual iterations and minimize the manual error. As shown in Figure 10, compute key is available to run the design in software. After computing, user notification is showing the problematic areas and suggestions for the better design. By checking and solving each </w:t>
      </w:r>
      <w:r w:rsidR="0079393E" w:rsidRPr="004442CA">
        <w:rPr>
          <w:rFonts w:ascii="Times New Roman" w:hAnsi="Times New Roman" w:cs="Times New Roman"/>
          <w:color w:val="000000" w:themeColor="text1"/>
          <w:sz w:val="20"/>
          <w:szCs w:val="20"/>
        </w:rPr>
        <w:t xml:space="preserve">message and optimizing the design as per the software error message </w:t>
      </w:r>
      <w:r w:rsidRPr="004442CA">
        <w:rPr>
          <w:rFonts w:ascii="Times New Roman" w:hAnsi="Times New Roman" w:cs="Times New Roman"/>
          <w:color w:val="000000" w:themeColor="text1"/>
          <w:sz w:val="20"/>
          <w:szCs w:val="20"/>
        </w:rPr>
        <w:t>designing process will be completed.</w:t>
      </w:r>
    </w:p>
    <w:p w14:paraId="7FD8EA1C" w14:textId="3F9A35B9" w:rsidR="009E7A13" w:rsidRPr="004442CA" w:rsidRDefault="009E7A13" w:rsidP="00301E4B">
      <w:pPr>
        <w:spacing w:before="54" w:after="0" w:line="276" w:lineRule="auto"/>
        <w:jc w:val="both"/>
        <w:rPr>
          <w:rFonts w:ascii="Times New Roman" w:hAnsi="Times New Roman" w:cs="Times New Roman"/>
          <w:color w:val="000000" w:themeColor="text1"/>
          <w:sz w:val="20"/>
          <w:szCs w:val="20"/>
        </w:rPr>
      </w:pPr>
    </w:p>
    <w:p w14:paraId="1A0BD64C" w14:textId="5328DE27" w:rsidR="009E7A13" w:rsidRPr="004442CA" w:rsidRDefault="009E7A13" w:rsidP="009E7A13">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noProof/>
        </w:rPr>
        <w:lastRenderedPageBreak/>
        <w:drawing>
          <wp:inline distT="0" distB="0" distL="0" distR="0" wp14:anchorId="61DF4F04" wp14:editId="4CD9E1DA">
            <wp:extent cx="3615690" cy="2136326"/>
            <wp:effectExtent l="57150" t="57150" r="99060" b="927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5754" cy="2142273"/>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4D5B92BD" w14:textId="03A665F8" w:rsidR="009E7A13" w:rsidRPr="004442CA" w:rsidRDefault="009E7A13" w:rsidP="009E7A13">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Figure 10:</w:t>
      </w:r>
      <w:r w:rsidRPr="004442CA">
        <w:rPr>
          <w:rFonts w:ascii="Times New Roman" w:hAnsi="Times New Roman" w:cs="Times New Roman"/>
          <w:color w:val="000000" w:themeColor="text1"/>
          <w:sz w:val="20"/>
          <w:szCs w:val="20"/>
        </w:rPr>
        <w:t xml:space="preserve"> Compute the model</w:t>
      </w:r>
    </w:p>
    <w:p w14:paraId="2F3C66E8" w14:textId="436CFAEA" w:rsidR="00DA52F4" w:rsidRPr="004442CA"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RESULTS AND DISCUSSION</w:t>
      </w:r>
    </w:p>
    <w:p w14:paraId="59637AAC" w14:textId="0BFED0B5" w:rsidR="00DA52F4" w:rsidRPr="004442CA" w:rsidRDefault="0079393E"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The finding of the carried research work is discussed in this segment. Various design parameters were analyzed, and result was optimized. </w:t>
      </w:r>
      <w:r w:rsidR="00BD4B79" w:rsidRPr="004442CA">
        <w:rPr>
          <w:rFonts w:ascii="Times New Roman" w:hAnsi="Times New Roman" w:cs="Times New Roman"/>
          <w:color w:val="000000" w:themeColor="text1"/>
          <w:sz w:val="20"/>
          <w:szCs w:val="20"/>
        </w:rPr>
        <w:t>The result obtained is generated from the specific algorithm of the software, based on input data and pre-defined design constraints. After the model is computed, as per the suggested design criteria modeler needs to check it manually to avoid the error. If the model does not meet the specified design criteria, simulation is done manually by optimizing the diameter.</w:t>
      </w:r>
    </w:p>
    <w:p w14:paraId="49997A28" w14:textId="709B7FD3" w:rsidR="00BD4B79" w:rsidRDefault="00BD4B79" w:rsidP="009F6540">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The model was optimized on velocity parameters by changing diameter and/or slope of the pipe. The </w:t>
      </w:r>
      <w:r w:rsidR="00D66D32" w:rsidRPr="004442CA">
        <w:rPr>
          <w:rFonts w:ascii="Times New Roman" w:hAnsi="Times New Roman" w:cs="Times New Roman"/>
          <w:color w:val="000000" w:themeColor="text1"/>
          <w:sz w:val="20"/>
          <w:szCs w:val="20"/>
        </w:rPr>
        <w:t xml:space="preserve">diameter wise length </w:t>
      </w:r>
      <w:r w:rsidRPr="004442CA">
        <w:rPr>
          <w:rFonts w:ascii="Times New Roman" w:hAnsi="Times New Roman" w:cs="Times New Roman"/>
          <w:color w:val="000000" w:themeColor="text1"/>
          <w:sz w:val="20"/>
          <w:szCs w:val="20"/>
        </w:rPr>
        <w:t>result generated after the final optimization of model is as follows:</w:t>
      </w:r>
    </w:p>
    <w:p w14:paraId="1883B74B" w14:textId="77777777" w:rsidR="004442CA" w:rsidRPr="004442CA" w:rsidRDefault="004442CA" w:rsidP="009F6540">
      <w:pPr>
        <w:spacing w:before="54" w:after="0" w:line="276" w:lineRule="auto"/>
        <w:jc w:val="both"/>
        <w:rPr>
          <w:rFonts w:ascii="Times New Roman" w:hAnsi="Times New Roman" w:cs="Times New Roman"/>
          <w:color w:val="000000" w:themeColor="text1"/>
          <w:sz w:val="20"/>
          <w:szCs w:val="20"/>
        </w:rPr>
      </w:pPr>
    </w:p>
    <w:p w14:paraId="35E76934" w14:textId="10EAA4CB" w:rsidR="00FF754F" w:rsidRPr="004442CA" w:rsidRDefault="00B1250B" w:rsidP="00B1250B">
      <w:pPr>
        <w:spacing w:before="54" w:after="0" w:line="276" w:lineRule="auto"/>
        <w:jc w:val="center"/>
        <w:rPr>
          <w:rFonts w:ascii="Times New Roman" w:hAnsi="Times New Roman" w:cs="Times New Roman"/>
          <w:color w:val="000000" w:themeColor="text1"/>
          <w:sz w:val="20"/>
          <w:szCs w:val="20"/>
        </w:rPr>
      </w:pPr>
      <w:r w:rsidRPr="004442CA">
        <w:rPr>
          <w:rFonts w:ascii="Times New Roman" w:hAnsi="Times New Roman" w:cs="Times New Roman"/>
          <w:b/>
          <w:bCs/>
          <w:color w:val="000000" w:themeColor="text1"/>
          <w:sz w:val="20"/>
          <w:szCs w:val="20"/>
        </w:rPr>
        <w:t>Table 1.</w:t>
      </w:r>
      <w:r w:rsidRPr="004442CA">
        <w:rPr>
          <w:rFonts w:ascii="Times New Roman" w:hAnsi="Times New Roman" w:cs="Times New Roman"/>
          <w:color w:val="000000" w:themeColor="text1"/>
          <w:sz w:val="20"/>
          <w:szCs w:val="20"/>
        </w:rPr>
        <w:t xml:space="preserve"> </w:t>
      </w:r>
      <w:r w:rsidR="00BD4B79" w:rsidRPr="004442CA">
        <w:rPr>
          <w:rFonts w:ascii="Times New Roman" w:hAnsi="Times New Roman" w:cs="Times New Roman"/>
          <w:color w:val="000000" w:themeColor="text1"/>
          <w:sz w:val="20"/>
          <w:szCs w:val="20"/>
        </w:rPr>
        <w:t>Diameter Wise Length</w:t>
      </w:r>
    </w:p>
    <w:p w14:paraId="14C0C3EF" w14:textId="77777777" w:rsidR="00BD4B79" w:rsidRPr="004442CA" w:rsidRDefault="00BD4B79" w:rsidP="00B1250B">
      <w:pPr>
        <w:spacing w:before="54" w:after="0" w:line="276" w:lineRule="auto"/>
        <w:jc w:val="center"/>
        <w:rPr>
          <w:rFonts w:ascii="Times New Roman" w:hAnsi="Times New Roman" w:cs="Times New Roman"/>
          <w:b/>
          <w:bCs/>
          <w:color w:val="000000" w:themeColor="text1"/>
          <w:sz w:val="20"/>
          <w:szCs w:val="20"/>
        </w:rPr>
      </w:pPr>
    </w:p>
    <w:p w14:paraId="2BA7FB3A" w14:textId="77777777" w:rsidR="00B1250B" w:rsidRPr="004442CA" w:rsidRDefault="00B1250B" w:rsidP="00B6318D">
      <w:pPr>
        <w:spacing w:after="0" w:line="240" w:lineRule="auto"/>
        <w:jc w:val="center"/>
        <w:rPr>
          <w:rFonts w:ascii="Times New Roman" w:hAnsi="Times New Roman" w:cs="Times New Roman"/>
          <w:b/>
          <w:bCs/>
          <w:sz w:val="20"/>
          <w:szCs w:val="20"/>
        </w:rPr>
        <w:sectPr w:rsidR="00B1250B" w:rsidRPr="004442CA" w:rsidSect="005F717A">
          <w:type w:val="continuous"/>
          <w:pgSz w:w="11907" w:h="16839" w:code="9"/>
          <w:pgMar w:top="510" w:right="907" w:bottom="340" w:left="907" w:header="113" w:footer="170" w:gutter="0"/>
          <w:cols w:space="720"/>
          <w:docGrid w:linePitch="360"/>
        </w:sectPr>
      </w:pPr>
    </w:p>
    <w:tbl>
      <w:tblPr>
        <w:tblW w:w="4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2203"/>
      </w:tblGrid>
      <w:tr w:rsidR="00B1250B" w:rsidRPr="004442CA" w14:paraId="08129F2C" w14:textId="77777777" w:rsidTr="00B1250B">
        <w:trPr>
          <w:trHeight w:val="362"/>
          <w:tblHeader/>
          <w:jc w:val="center"/>
        </w:trPr>
        <w:tc>
          <w:tcPr>
            <w:tcW w:w="2202" w:type="dxa"/>
            <w:shd w:val="clear" w:color="auto" w:fill="auto"/>
            <w:vAlign w:val="center"/>
            <w:hideMark/>
          </w:tcPr>
          <w:p w14:paraId="11A5F3F6" w14:textId="5ABC8920" w:rsidR="00B1250B" w:rsidRPr="004442CA" w:rsidRDefault="00B1250B" w:rsidP="00B6318D">
            <w:pPr>
              <w:spacing w:after="0" w:line="240" w:lineRule="auto"/>
              <w:jc w:val="center"/>
              <w:rPr>
                <w:rFonts w:ascii="Times New Roman" w:hAnsi="Times New Roman" w:cs="Times New Roman"/>
                <w:b/>
                <w:bCs/>
                <w:sz w:val="20"/>
                <w:szCs w:val="20"/>
              </w:rPr>
            </w:pPr>
            <w:r w:rsidRPr="004442CA">
              <w:rPr>
                <w:rFonts w:ascii="Times New Roman" w:hAnsi="Times New Roman" w:cs="Times New Roman"/>
                <w:b/>
                <w:bCs/>
                <w:sz w:val="20"/>
                <w:szCs w:val="20"/>
              </w:rPr>
              <w:t>Pipe Diameter (mm)</w:t>
            </w:r>
          </w:p>
        </w:tc>
        <w:tc>
          <w:tcPr>
            <w:tcW w:w="2203" w:type="dxa"/>
            <w:shd w:val="clear" w:color="auto" w:fill="auto"/>
            <w:vAlign w:val="center"/>
            <w:hideMark/>
          </w:tcPr>
          <w:p w14:paraId="268CF152" w14:textId="359C841E" w:rsidR="00B1250B" w:rsidRPr="004442CA" w:rsidRDefault="00B1250B" w:rsidP="00B6318D">
            <w:pPr>
              <w:spacing w:after="0" w:line="240" w:lineRule="auto"/>
              <w:jc w:val="center"/>
              <w:rPr>
                <w:rFonts w:ascii="Times New Roman" w:hAnsi="Times New Roman" w:cs="Times New Roman"/>
                <w:b/>
                <w:bCs/>
                <w:sz w:val="20"/>
                <w:szCs w:val="20"/>
              </w:rPr>
            </w:pPr>
            <w:r w:rsidRPr="004442CA">
              <w:rPr>
                <w:rFonts w:ascii="Times New Roman" w:hAnsi="Times New Roman" w:cs="Times New Roman"/>
                <w:b/>
                <w:bCs/>
                <w:sz w:val="20"/>
                <w:szCs w:val="20"/>
              </w:rPr>
              <w:t>Length (m)</w:t>
            </w:r>
          </w:p>
        </w:tc>
      </w:tr>
      <w:tr w:rsidR="00B1250B" w:rsidRPr="004442CA" w14:paraId="38C67780" w14:textId="77777777" w:rsidTr="00B1250B">
        <w:trPr>
          <w:trHeight w:val="313"/>
          <w:jc w:val="center"/>
        </w:trPr>
        <w:tc>
          <w:tcPr>
            <w:tcW w:w="2202" w:type="dxa"/>
            <w:shd w:val="clear" w:color="auto" w:fill="auto"/>
            <w:vAlign w:val="center"/>
            <w:hideMark/>
          </w:tcPr>
          <w:p w14:paraId="4D71204B"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300</w:t>
            </w:r>
          </w:p>
        </w:tc>
        <w:tc>
          <w:tcPr>
            <w:tcW w:w="2203" w:type="dxa"/>
            <w:shd w:val="clear" w:color="auto" w:fill="auto"/>
            <w:vAlign w:val="center"/>
            <w:hideMark/>
          </w:tcPr>
          <w:p w14:paraId="07F0B7C3"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138.7</w:t>
            </w:r>
          </w:p>
        </w:tc>
      </w:tr>
      <w:tr w:rsidR="00B1250B" w:rsidRPr="004442CA" w14:paraId="2EEB33FB" w14:textId="77777777" w:rsidTr="00B1250B">
        <w:trPr>
          <w:trHeight w:val="313"/>
          <w:jc w:val="center"/>
        </w:trPr>
        <w:tc>
          <w:tcPr>
            <w:tcW w:w="2202" w:type="dxa"/>
            <w:shd w:val="clear" w:color="auto" w:fill="auto"/>
            <w:vAlign w:val="center"/>
            <w:hideMark/>
          </w:tcPr>
          <w:p w14:paraId="30E3442A"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350</w:t>
            </w:r>
          </w:p>
        </w:tc>
        <w:tc>
          <w:tcPr>
            <w:tcW w:w="2203" w:type="dxa"/>
            <w:shd w:val="clear" w:color="auto" w:fill="auto"/>
            <w:vAlign w:val="center"/>
            <w:hideMark/>
          </w:tcPr>
          <w:p w14:paraId="19BAD0DB"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120.0</w:t>
            </w:r>
          </w:p>
        </w:tc>
      </w:tr>
      <w:tr w:rsidR="00B1250B" w:rsidRPr="004442CA" w14:paraId="7DBC1084" w14:textId="77777777" w:rsidTr="00B1250B">
        <w:trPr>
          <w:trHeight w:val="313"/>
          <w:jc w:val="center"/>
        </w:trPr>
        <w:tc>
          <w:tcPr>
            <w:tcW w:w="2202" w:type="dxa"/>
            <w:shd w:val="clear" w:color="auto" w:fill="auto"/>
            <w:vAlign w:val="center"/>
            <w:hideMark/>
          </w:tcPr>
          <w:p w14:paraId="1035F688"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400</w:t>
            </w:r>
          </w:p>
        </w:tc>
        <w:tc>
          <w:tcPr>
            <w:tcW w:w="2203" w:type="dxa"/>
            <w:shd w:val="clear" w:color="auto" w:fill="auto"/>
            <w:vAlign w:val="center"/>
            <w:hideMark/>
          </w:tcPr>
          <w:p w14:paraId="013F8ACA"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146.3</w:t>
            </w:r>
          </w:p>
        </w:tc>
      </w:tr>
      <w:tr w:rsidR="00B1250B" w:rsidRPr="004442CA" w14:paraId="6DC111FF" w14:textId="77777777" w:rsidTr="00B1250B">
        <w:trPr>
          <w:trHeight w:val="313"/>
          <w:jc w:val="center"/>
        </w:trPr>
        <w:tc>
          <w:tcPr>
            <w:tcW w:w="2202" w:type="dxa"/>
            <w:shd w:val="clear" w:color="auto" w:fill="auto"/>
            <w:vAlign w:val="center"/>
            <w:hideMark/>
          </w:tcPr>
          <w:p w14:paraId="32D28D71"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450</w:t>
            </w:r>
          </w:p>
        </w:tc>
        <w:tc>
          <w:tcPr>
            <w:tcW w:w="2203" w:type="dxa"/>
            <w:shd w:val="clear" w:color="auto" w:fill="auto"/>
            <w:vAlign w:val="center"/>
            <w:hideMark/>
          </w:tcPr>
          <w:p w14:paraId="5289063C"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298.6</w:t>
            </w:r>
          </w:p>
        </w:tc>
      </w:tr>
      <w:tr w:rsidR="00B1250B" w:rsidRPr="004442CA" w14:paraId="30E5411D" w14:textId="77777777" w:rsidTr="00B1250B">
        <w:trPr>
          <w:trHeight w:val="313"/>
          <w:jc w:val="center"/>
        </w:trPr>
        <w:tc>
          <w:tcPr>
            <w:tcW w:w="2202" w:type="dxa"/>
            <w:shd w:val="clear" w:color="auto" w:fill="auto"/>
            <w:vAlign w:val="center"/>
            <w:hideMark/>
          </w:tcPr>
          <w:p w14:paraId="22DC5A8D"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500</w:t>
            </w:r>
          </w:p>
        </w:tc>
        <w:tc>
          <w:tcPr>
            <w:tcW w:w="2203" w:type="dxa"/>
            <w:shd w:val="clear" w:color="auto" w:fill="auto"/>
            <w:vAlign w:val="center"/>
            <w:hideMark/>
          </w:tcPr>
          <w:p w14:paraId="7A8A90E3"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166.9</w:t>
            </w:r>
          </w:p>
        </w:tc>
      </w:tr>
      <w:tr w:rsidR="00B1250B" w:rsidRPr="004442CA" w14:paraId="417D89CD" w14:textId="77777777" w:rsidTr="00B1250B">
        <w:trPr>
          <w:trHeight w:val="313"/>
          <w:jc w:val="center"/>
        </w:trPr>
        <w:tc>
          <w:tcPr>
            <w:tcW w:w="2202" w:type="dxa"/>
            <w:shd w:val="clear" w:color="auto" w:fill="auto"/>
            <w:vAlign w:val="center"/>
            <w:hideMark/>
          </w:tcPr>
          <w:p w14:paraId="65FFB7B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600</w:t>
            </w:r>
          </w:p>
        </w:tc>
        <w:tc>
          <w:tcPr>
            <w:tcW w:w="2203" w:type="dxa"/>
            <w:shd w:val="clear" w:color="auto" w:fill="auto"/>
            <w:vAlign w:val="center"/>
            <w:hideMark/>
          </w:tcPr>
          <w:p w14:paraId="1E37106B"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617.8</w:t>
            </w:r>
          </w:p>
        </w:tc>
      </w:tr>
      <w:tr w:rsidR="00B1250B" w:rsidRPr="004442CA" w14:paraId="1C7EDA72" w14:textId="77777777" w:rsidTr="00B1250B">
        <w:trPr>
          <w:trHeight w:val="313"/>
          <w:jc w:val="center"/>
        </w:trPr>
        <w:tc>
          <w:tcPr>
            <w:tcW w:w="2202" w:type="dxa"/>
            <w:shd w:val="clear" w:color="auto" w:fill="auto"/>
            <w:vAlign w:val="center"/>
            <w:hideMark/>
          </w:tcPr>
          <w:p w14:paraId="081C4868"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700</w:t>
            </w:r>
          </w:p>
        </w:tc>
        <w:tc>
          <w:tcPr>
            <w:tcW w:w="2203" w:type="dxa"/>
            <w:shd w:val="clear" w:color="auto" w:fill="auto"/>
            <w:vAlign w:val="center"/>
            <w:hideMark/>
          </w:tcPr>
          <w:p w14:paraId="40126378"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665.2</w:t>
            </w:r>
          </w:p>
        </w:tc>
      </w:tr>
      <w:tr w:rsidR="00B1250B" w:rsidRPr="004442CA" w14:paraId="109987B0" w14:textId="77777777" w:rsidTr="00B1250B">
        <w:trPr>
          <w:trHeight w:val="313"/>
          <w:jc w:val="center"/>
        </w:trPr>
        <w:tc>
          <w:tcPr>
            <w:tcW w:w="2202" w:type="dxa"/>
            <w:shd w:val="clear" w:color="auto" w:fill="auto"/>
            <w:vAlign w:val="center"/>
            <w:hideMark/>
          </w:tcPr>
          <w:p w14:paraId="498F17D0"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800</w:t>
            </w:r>
          </w:p>
        </w:tc>
        <w:tc>
          <w:tcPr>
            <w:tcW w:w="2203" w:type="dxa"/>
            <w:shd w:val="clear" w:color="auto" w:fill="auto"/>
            <w:vAlign w:val="center"/>
            <w:hideMark/>
          </w:tcPr>
          <w:p w14:paraId="11915C95"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957.1</w:t>
            </w:r>
          </w:p>
        </w:tc>
      </w:tr>
      <w:tr w:rsidR="00B1250B" w:rsidRPr="004442CA" w14:paraId="0C228C0C" w14:textId="77777777" w:rsidTr="00B1250B">
        <w:trPr>
          <w:trHeight w:val="313"/>
          <w:jc w:val="center"/>
        </w:trPr>
        <w:tc>
          <w:tcPr>
            <w:tcW w:w="2202" w:type="dxa"/>
            <w:shd w:val="clear" w:color="auto" w:fill="auto"/>
            <w:vAlign w:val="center"/>
            <w:hideMark/>
          </w:tcPr>
          <w:p w14:paraId="6CF7305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900</w:t>
            </w:r>
          </w:p>
        </w:tc>
        <w:tc>
          <w:tcPr>
            <w:tcW w:w="2203" w:type="dxa"/>
            <w:shd w:val="clear" w:color="auto" w:fill="auto"/>
            <w:vAlign w:val="center"/>
            <w:hideMark/>
          </w:tcPr>
          <w:p w14:paraId="62059B45"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929.5</w:t>
            </w:r>
          </w:p>
        </w:tc>
      </w:tr>
      <w:tr w:rsidR="00B1250B" w:rsidRPr="004442CA" w14:paraId="6949BBFA" w14:textId="77777777" w:rsidTr="00B1250B">
        <w:trPr>
          <w:trHeight w:val="313"/>
          <w:jc w:val="center"/>
        </w:trPr>
        <w:tc>
          <w:tcPr>
            <w:tcW w:w="2202" w:type="dxa"/>
            <w:shd w:val="clear" w:color="auto" w:fill="auto"/>
            <w:vAlign w:val="center"/>
            <w:hideMark/>
          </w:tcPr>
          <w:p w14:paraId="24636401"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1000</w:t>
            </w:r>
          </w:p>
        </w:tc>
        <w:tc>
          <w:tcPr>
            <w:tcW w:w="2203" w:type="dxa"/>
            <w:shd w:val="clear" w:color="auto" w:fill="auto"/>
            <w:vAlign w:val="center"/>
            <w:hideMark/>
          </w:tcPr>
          <w:p w14:paraId="1400445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893.6</w:t>
            </w:r>
          </w:p>
        </w:tc>
      </w:tr>
      <w:tr w:rsidR="00B1250B" w:rsidRPr="004442CA" w14:paraId="19C79EED" w14:textId="77777777" w:rsidTr="00B1250B">
        <w:trPr>
          <w:trHeight w:val="313"/>
          <w:jc w:val="center"/>
        </w:trPr>
        <w:tc>
          <w:tcPr>
            <w:tcW w:w="2202" w:type="dxa"/>
            <w:shd w:val="clear" w:color="auto" w:fill="auto"/>
            <w:vAlign w:val="center"/>
            <w:hideMark/>
          </w:tcPr>
          <w:p w14:paraId="4CBD5CE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1100</w:t>
            </w:r>
          </w:p>
        </w:tc>
        <w:tc>
          <w:tcPr>
            <w:tcW w:w="2203" w:type="dxa"/>
            <w:shd w:val="clear" w:color="auto" w:fill="auto"/>
            <w:vAlign w:val="center"/>
            <w:hideMark/>
          </w:tcPr>
          <w:p w14:paraId="17A115A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558.6</w:t>
            </w:r>
          </w:p>
        </w:tc>
      </w:tr>
      <w:tr w:rsidR="00B1250B" w:rsidRPr="004442CA" w14:paraId="5CF7EDF9" w14:textId="77777777" w:rsidTr="00B1250B">
        <w:trPr>
          <w:trHeight w:val="313"/>
          <w:jc w:val="center"/>
        </w:trPr>
        <w:tc>
          <w:tcPr>
            <w:tcW w:w="2202" w:type="dxa"/>
            <w:shd w:val="clear" w:color="auto" w:fill="auto"/>
            <w:vAlign w:val="center"/>
            <w:hideMark/>
          </w:tcPr>
          <w:p w14:paraId="1A28B0FC"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1200</w:t>
            </w:r>
          </w:p>
        </w:tc>
        <w:tc>
          <w:tcPr>
            <w:tcW w:w="2203" w:type="dxa"/>
            <w:shd w:val="clear" w:color="auto" w:fill="auto"/>
            <w:vAlign w:val="center"/>
            <w:hideMark/>
          </w:tcPr>
          <w:p w14:paraId="261A6095"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810.9</w:t>
            </w:r>
          </w:p>
        </w:tc>
      </w:tr>
      <w:tr w:rsidR="00B1250B" w:rsidRPr="004442CA" w14:paraId="150D7ADE" w14:textId="77777777" w:rsidTr="00B1250B">
        <w:trPr>
          <w:trHeight w:val="313"/>
          <w:jc w:val="center"/>
        </w:trPr>
        <w:tc>
          <w:tcPr>
            <w:tcW w:w="2202" w:type="dxa"/>
            <w:shd w:val="clear" w:color="auto" w:fill="auto"/>
            <w:vAlign w:val="center"/>
            <w:hideMark/>
          </w:tcPr>
          <w:p w14:paraId="2E714BFD"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1400</w:t>
            </w:r>
          </w:p>
        </w:tc>
        <w:tc>
          <w:tcPr>
            <w:tcW w:w="2203" w:type="dxa"/>
            <w:shd w:val="clear" w:color="auto" w:fill="auto"/>
            <w:vAlign w:val="center"/>
            <w:hideMark/>
          </w:tcPr>
          <w:p w14:paraId="4B7CFD47"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1200.5</w:t>
            </w:r>
          </w:p>
        </w:tc>
      </w:tr>
      <w:tr w:rsidR="00B1250B" w:rsidRPr="004442CA" w14:paraId="61A16382" w14:textId="77777777" w:rsidTr="00B1250B">
        <w:trPr>
          <w:trHeight w:val="313"/>
          <w:jc w:val="center"/>
        </w:trPr>
        <w:tc>
          <w:tcPr>
            <w:tcW w:w="2202" w:type="dxa"/>
            <w:shd w:val="clear" w:color="auto" w:fill="auto"/>
            <w:vAlign w:val="center"/>
            <w:hideMark/>
          </w:tcPr>
          <w:p w14:paraId="412F439B"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1500</w:t>
            </w:r>
          </w:p>
        </w:tc>
        <w:tc>
          <w:tcPr>
            <w:tcW w:w="2203" w:type="dxa"/>
            <w:shd w:val="clear" w:color="auto" w:fill="auto"/>
            <w:vAlign w:val="center"/>
            <w:hideMark/>
          </w:tcPr>
          <w:p w14:paraId="4D416A8C"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444.1</w:t>
            </w:r>
          </w:p>
        </w:tc>
      </w:tr>
      <w:tr w:rsidR="00B1250B" w:rsidRPr="004442CA" w14:paraId="579257C5" w14:textId="77777777" w:rsidTr="00B1250B">
        <w:trPr>
          <w:trHeight w:val="313"/>
          <w:jc w:val="center"/>
        </w:trPr>
        <w:tc>
          <w:tcPr>
            <w:tcW w:w="2202" w:type="dxa"/>
            <w:shd w:val="clear" w:color="auto" w:fill="auto"/>
            <w:vAlign w:val="center"/>
            <w:hideMark/>
          </w:tcPr>
          <w:p w14:paraId="07736C97"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1600</w:t>
            </w:r>
          </w:p>
        </w:tc>
        <w:tc>
          <w:tcPr>
            <w:tcW w:w="2203" w:type="dxa"/>
            <w:shd w:val="clear" w:color="auto" w:fill="auto"/>
            <w:vAlign w:val="center"/>
            <w:hideMark/>
          </w:tcPr>
          <w:p w14:paraId="721981B8"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534.6</w:t>
            </w:r>
          </w:p>
        </w:tc>
      </w:tr>
      <w:tr w:rsidR="00B1250B" w:rsidRPr="004442CA" w14:paraId="1F27B408" w14:textId="77777777" w:rsidTr="00B1250B">
        <w:trPr>
          <w:trHeight w:val="313"/>
          <w:jc w:val="center"/>
        </w:trPr>
        <w:tc>
          <w:tcPr>
            <w:tcW w:w="2202" w:type="dxa"/>
            <w:shd w:val="clear" w:color="auto" w:fill="auto"/>
            <w:vAlign w:val="center"/>
            <w:hideMark/>
          </w:tcPr>
          <w:p w14:paraId="243DF802"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1800</w:t>
            </w:r>
          </w:p>
        </w:tc>
        <w:tc>
          <w:tcPr>
            <w:tcW w:w="2203" w:type="dxa"/>
            <w:shd w:val="clear" w:color="auto" w:fill="auto"/>
            <w:vAlign w:val="center"/>
            <w:hideMark/>
          </w:tcPr>
          <w:p w14:paraId="78603D97"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1664.6</w:t>
            </w:r>
          </w:p>
        </w:tc>
      </w:tr>
      <w:tr w:rsidR="00B1250B" w:rsidRPr="004442CA" w14:paraId="6ACF342B" w14:textId="77777777" w:rsidTr="00B1250B">
        <w:trPr>
          <w:trHeight w:val="313"/>
          <w:jc w:val="center"/>
        </w:trPr>
        <w:tc>
          <w:tcPr>
            <w:tcW w:w="2202" w:type="dxa"/>
            <w:shd w:val="clear" w:color="auto" w:fill="auto"/>
            <w:vAlign w:val="center"/>
            <w:hideMark/>
          </w:tcPr>
          <w:p w14:paraId="51325938"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2200</w:t>
            </w:r>
          </w:p>
        </w:tc>
        <w:tc>
          <w:tcPr>
            <w:tcW w:w="2203" w:type="dxa"/>
            <w:shd w:val="clear" w:color="auto" w:fill="auto"/>
            <w:vAlign w:val="center"/>
            <w:hideMark/>
          </w:tcPr>
          <w:p w14:paraId="139589AB"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177.4</w:t>
            </w:r>
          </w:p>
        </w:tc>
      </w:tr>
      <w:tr w:rsidR="00B1250B" w:rsidRPr="004442CA" w14:paraId="674448F2" w14:textId="77777777" w:rsidTr="00B1250B">
        <w:trPr>
          <w:trHeight w:val="313"/>
          <w:jc w:val="center"/>
        </w:trPr>
        <w:tc>
          <w:tcPr>
            <w:tcW w:w="2202" w:type="dxa"/>
            <w:shd w:val="clear" w:color="auto" w:fill="auto"/>
            <w:vAlign w:val="center"/>
            <w:hideMark/>
          </w:tcPr>
          <w:p w14:paraId="2A1147AA"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2400</w:t>
            </w:r>
          </w:p>
        </w:tc>
        <w:tc>
          <w:tcPr>
            <w:tcW w:w="2203" w:type="dxa"/>
            <w:shd w:val="clear" w:color="auto" w:fill="auto"/>
            <w:vAlign w:val="center"/>
            <w:hideMark/>
          </w:tcPr>
          <w:p w14:paraId="73F709EA" w14:textId="77777777" w:rsidR="00B1250B" w:rsidRPr="004442CA" w:rsidRDefault="00B1250B" w:rsidP="00B6318D">
            <w:pPr>
              <w:spacing w:after="0" w:line="240" w:lineRule="auto"/>
              <w:jc w:val="center"/>
              <w:rPr>
                <w:rFonts w:ascii="Times New Roman" w:hAnsi="Times New Roman" w:cs="Times New Roman"/>
                <w:sz w:val="20"/>
                <w:szCs w:val="20"/>
              </w:rPr>
            </w:pPr>
            <w:r w:rsidRPr="004442CA">
              <w:rPr>
                <w:rFonts w:ascii="Times New Roman" w:hAnsi="Times New Roman" w:cs="Times New Roman"/>
                <w:sz w:val="20"/>
                <w:szCs w:val="20"/>
              </w:rPr>
              <w:t>819.8</w:t>
            </w:r>
          </w:p>
        </w:tc>
      </w:tr>
      <w:tr w:rsidR="00B1250B" w:rsidRPr="004442CA" w14:paraId="69287A8B" w14:textId="77777777" w:rsidTr="00B1250B">
        <w:trPr>
          <w:trHeight w:val="313"/>
          <w:jc w:val="center"/>
        </w:trPr>
        <w:tc>
          <w:tcPr>
            <w:tcW w:w="2202" w:type="dxa"/>
            <w:shd w:val="clear" w:color="auto" w:fill="auto"/>
            <w:vAlign w:val="center"/>
            <w:hideMark/>
          </w:tcPr>
          <w:p w14:paraId="41AF5E54" w14:textId="77777777" w:rsidR="00B1250B" w:rsidRPr="004442CA" w:rsidRDefault="00B1250B" w:rsidP="00B6318D">
            <w:pPr>
              <w:spacing w:after="0" w:line="240" w:lineRule="auto"/>
              <w:jc w:val="center"/>
              <w:rPr>
                <w:rFonts w:ascii="Times New Roman" w:hAnsi="Times New Roman" w:cs="Times New Roman"/>
                <w:b/>
                <w:bCs/>
                <w:sz w:val="20"/>
                <w:szCs w:val="20"/>
              </w:rPr>
            </w:pPr>
            <w:r w:rsidRPr="004442CA">
              <w:rPr>
                <w:rFonts w:ascii="Times New Roman" w:hAnsi="Times New Roman" w:cs="Times New Roman"/>
                <w:b/>
                <w:bCs/>
                <w:sz w:val="20"/>
                <w:szCs w:val="20"/>
              </w:rPr>
              <w:t>Total</w:t>
            </w:r>
          </w:p>
        </w:tc>
        <w:tc>
          <w:tcPr>
            <w:tcW w:w="2203" w:type="dxa"/>
            <w:shd w:val="clear" w:color="auto" w:fill="auto"/>
            <w:vAlign w:val="center"/>
            <w:hideMark/>
          </w:tcPr>
          <w:p w14:paraId="7FC2A45D" w14:textId="77777777" w:rsidR="00B1250B" w:rsidRPr="004442CA" w:rsidRDefault="00B1250B" w:rsidP="00B6318D">
            <w:pPr>
              <w:spacing w:after="0" w:line="240" w:lineRule="auto"/>
              <w:jc w:val="center"/>
              <w:rPr>
                <w:rFonts w:ascii="Times New Roman" w:hAnsi="Times New Roman" w:cs="Times New Roman"/>
                <w:b/>
                <w:bCs/>
                <w:sz w:val="20"/>
                <w:szCs w:val="20"/>
              </w:rPr>
            </w:pPr>
            <w:r w:rsidRPr="004442CA">
              <w:rPr>
                <w:rFonts w:ascii="Times New Roman" w:hAnsi="Times New Roman" w:cs="Times New Roman"/>
                <w:b/>
                <w:bCs/>
                <w:sz w:val="20"/>
                <w:szCs w:val="20"/>
              </w:rPr>
              <w:t>11144.2</w:t>
            </w:r>
          </w:p>
        </w:tc>
      </w:tr>
    </w:tbl>
    <w:p w14:paraId="665DADD8" w14:textId="77777777" w:rsidR="00B1250B" w:rsidRPr="004442CA" w:rsidRDefault="00B1250B" w:rsidP="006A6434">
      <w:pPr>
        <w:spacing w:before="54" w:after="0" w:line="276" w:lineRule="auto"/>
        <w:rPr>
          <w:rFonts w:ascii="Times New Roman" w:hAnsi="Times New Roman" w:cs="Times New Roman"/>
          <w:b/>
          <w:bCs/>
          <w:color w:val="000000" w:themeColor="text1"/>
          <w:sz w:val="20"/>
          <w:szCs w:val="20"/>
        </w:rPr>
        <w:sectPr w:rsidR="00B1250B" w:rsidRPr="004442CA" w:rsidSect="00B1250B">
          <w:type w:val="continuous"/>
          <w:pgSz w:w="11907" w:h="16839" w:code="9"/>
          <w:pgMar w:top="510" w:right="907" w:bottom="340" w:left="907" w:header="113" w:footer="170" w:gutter="0"/>
          <w:cols w:num="2" w:space="720"/>
          <w:docGrid w:linePitch="360"/>
        </w:sectPr>
      </w:pPr>
    </w:p>
    <w:p w14:paraId="25412E08" w14:textId="77777777" w:rsidR="00B1250B" w:rsidRPr="004442CA" w:rsidRDefault="00B1250B" w:rsidP="006A6434">
      <w:pPr>
        <w:spacing w:before="54" w:after="0" w:line="276" w:lineRule="auto"/>
        <w:rPr>
          <w:rFonts w:ascii="Times New Roman" w:hAnsi="Times New Roman" w:cs="Times New Roman"/>
          <w:b/>
          <w:bCs/>
          <w:color w:val="000000" w:themeColor="text1"/>
          <w:sz w:val="20"/>
          <w:szCs w:val="20"/>
        </w:rPr>
      </w:pPr>
    </w:p>
    <w:p w14:paraId="2A689519" w14:textId="31C917A0" w:rsidR="00DA52F4" w:rsidRPr="004442CA"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CONCLUSION</w:t>
      </w:r>
    </w:p>
    <w:p w14:paraId="43228A7E" w14:textId="101B729E" w:rsidR="00B1250B" w:rsidRDefault="009E7A13" w:rsidP="00B1250B">
      <w:pPr>
        <w:spacing w:before="54" w:after="0" w:line="276" w:lineRule="auto"/>
        <w:jc w:val="both"/>
        <w:rPr>
          <w:rFonts w:ascii="Times New Roman" w:hAnsi="Times New Roman" w:cs="Times New Roman"/>
        </w:rPr>
      </w:pPr>
      <w:r w:rsidRPr="004442CA">
        <w:rPr>
          <w:rFonts w:ascii="Times New Roman" w:hAnsi="Times New Roman" w:cs="Times New Roman"/>
          <w:color w:val="000000" w:themeColor="text1"/>
          <w:sz w:val="20"/>
          <w:szCs w:val="20"/>
        </w:rPr>
        <w:t>In conclusion, urban stormwater design is an essential aspect of modern urban planning and development. The increasing urbanization and climate change have made it necessary to develop sustainable and resilient stormwater management practices that can effectively mitigate the negative impacts of urban stormwater runoff.</w:t>
      </w:r>
      <w:r w:rsidR="00B1250B" w:rsidRPr="004442CA">
        <w:rPr>
          <w:rFonts w:ascii="Times New Roman" w:hAnsi="Times New Roman" w:cs="Times New Roman"/>
        </w:rPr>
        <w:t xml:space="preserve"> </w:t>
      </w:r>
      <w:r w:rsidR="00B1250B" w:rsidRPr="004442CA">
        <w:rPr>
          <w:rFonts w:ascii="Times New Roman" w:hAnsi="Times New Roman" w:cs="Times New Roman"/>
          <w:color w:val="000000" w:themeColor="text1"/>
          <w:sz w:val="20"/>
          <w:szCs w:val="20"/>
        </w:rPr>
        <w:t>Rainfall intensity – duration – frequency curve is prepared with detailed study and analysis of rainfall data. With the help of received map, stormwater network alignment is finalized and discharged in natural drain. Pipe network is designed for stormwater network of near 11km length which consist of diameter range from 300mm to 2400mm concrete pipe. There are 382 manholes and 4 outfalls discharging into natural drain.</w:t>
      </w:r>
      <w:r w:rsidR="00B1250B" w:rsidRPr="004442CA">
        <w:rPr>
          <w:rFonts w:ascii="Times New Roman" w:hAnsi="Times New Roman" w:cs="Times New Roman"/>
        </w:rPr>
        <w:t xml:space="preserve"> </w:t>
      </w:r>
    </w:p>
    <w:p w14:paraId="0808DDFC" w14:textId="77777777" w:rsidR="004442CA" w:rsidRPr="004442CA" w:rsidRDefault="004442CA" w:rsidP="00B1250B">
      <w:pPr>
        <w:spacing w:before="54" w:after="0" w:line="276" w:lineRule="auto"/>
        <w:jc w:val="both"/>
        <w:rPr>
          <w:rFonts w:ascii="Times New Roman" w:hAnsi="Times New Roman" w:cs="Times New Roman"/>
          <w:color w:val="000000" w:themeColor="text1"/>
          <w:sz w:val="20"/>
          <w:szCs w:val="20"/>
        </w:rPr>
      </w:pPr>
    </w:p>
    <w:p w14:paraId="1EB503A5" w14:textId="695B2640" w:rsidR="00DA52F4" w:rsidRPr="004442CA" w:rsidRDefault="00DA52F4" w:rsidP="002F7051">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t xml:space="preserve">ACKNOWLEDGEMENTS </w:t>
      </w:r>
    </w:p>
    <w:p w14:paraId="736A1D9A" w14:textId="75CA508E" w:rsidR="0081320D" w:rsidRPr="004442CA" w:rsidRDefault="002F7051" w:rsidP="0081320D">
      <w:pPr>
        <w:spacing w:before="54" w:after="0" w:line="276" w:lineRule="auto"/>
        <w:jc w:val="both"/>
        <w:rPr>
          <w:rFonts w:ascii="Times New Roman" w:hAnsi="Times New Roman" w:cs="Times New Roman"/>
          <w:color w:val="000000" w:themeColor="text1"/>
          <w:sz w:val="20"/>
          <w:szCs w:val="20"/>
        </w:rPr>
      </w:pPr>
      <w:r w:rsidRPr="004442CA">
        <w:rPr>
          <w:rFonts w:ascii="Times New Roman" w:hAnsi="Times New Roman" w:cs="Times New Roman"/>
          <w:color w:val="000000" w:themeColor="text1"/>
          <w:sz w:val="20"/>
          <w:szCs w:val="20"/>
        </w:rPr>
        <w:t xml:space="preserve">I would like to express my deepest appreciation to my family. I'm deeply indebted to I would also like to extend my deepest gratitude to all my </w:t>
      </w:r>
      <w:r w:rsidR="0081320D" w:rsidRPr="004442CA">
        <w:rPr>
          <w:rFonts w:ascii="Times New Roman" w:hAnsi="Times New Roman" w:cs="Times New Roman"/>
          <w:color w:val="000000" w:themeColor="text1"/>
          <w:sz w:val="20"/>
          <w:szCs w:val="20"/>
        </w:rPr>
        <w:t>guide and p</w:t>
      </w:r>
      <w:r w:rsidRPr="004442CA">
        <w:rPr>
          <w:rFonts w:ascii="Times New Roman" w:hAnsi="Times New Roman" w:cs="Times New Roman"/>
          <w:color w:val="000000" w:themeColor="text1"/>
          <w:sz w:val="20"/>
          <w:szCs w:val="20"/>
        </w:rPr>
        <w:t>rofessor</w:t>
      </w:r>
      <w:r w:rsidR="0081320D" w:rsidRPr="004442CA">
        <w:rPr>
          <w:rFonts w:ascii="Times New Roman" w:hAnsi="Times New Roman" w:cs="Times New Roman"/>
          <w:color w:val="000000" w:themeColor="text1"/>
          <w:sz w:val="20"/>
          <w:szCs w:val="20"/>
        </w:rPr>
        <w:t>s</w:t>
      </w:r>
      <w:r w:rsidRPr="004442CA">
        <w:rPr>
          <w:rFonts w:ascii="Times New Roman" w:hAnsi="Times New Roman" w:cs="Times New Roman"/>
          <w:color w:val="000000" w:themeColor="text1"/>
          <w:sz w:val="20"/>
          <w:szCs w:val="20"/>
        </w:rPr>
        <w:t xml:space="preserve">.  </w:t>
      </w:r>
    </w:p>
    <w:p w14:paraId="24B2CD4B" w14:textId="49B8E897" w:rsidR="00DA52F4" w:rsidRPr="004442CA" w:rsidRDefault="00DA52F4" w:rsidP="0081320D">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442CA">
        <w:rPr>
          <w:rFonts w:ascii="Times New Roman" w:hAnsi="Times New Roman" w:cs="Times New Roman"/>
          <w:b/>
          <w:bCs/>
          <w:color w:val="000000" w:themeColor="text1"/>
          <w:sz w:val="24"/>
          <w:szCs w:val="24"/>
        </w:rPr>
        <w:lastRenderedPageBreak/>
        <w:t>REFERENCES</w:t>
      </w:r>
    </w:p>
    <w:sdt>
      <w:sdtPr>
        <w:id w:val="1434331059"/>
        <w:docPartObj>
          <w:docPartGallery w:val="Bibliographies"/>
          <w:docPartUnique/>
        </w:docPartObj>
      </w:sdtPr>
      <w:sdtEndPr>
        <w:rPr>
          <w:rFonts w:asciiTheme="minorHAnsi" w:eastAsiaTheme="minorHAnsi" w:hAnsiTheme="minorHAnsi" w:cstheme="minorBidi"/>
          <w:color w:val="auto"/>
          <w:sz w:val="22"/>
          <w:szCs w:val="22"/>
        </w:rPr>
      </w:sdtEndPr>
      <w:sdtContent>
        <w:sdt>
          <w:sdtPr>
            <w:id w:val="111145805"/>
            <w:bibliography/>
          </w:sdtPr>
          <w:sdtEndPr>
            <w:rPr>
              <w:rFonts w:asciiTheme="minorHAnsi" w:eastAsiaTheme="minorHAnsi" w:hAnsiTheme="minorHAnsi" w:cstheme="minorBidi"/>
              <w:color w:val="auto"/>
              <w:sz w:val="22"/>
              <w:szCs w:val="22"/>
            </w:rPr>
          </w:sdtEndPr>
          <w:sdtContent>
            <w:p w14:paraId="7C98E40F" w14:textId="7C3DBD81" w:rsidR="00BB2837" w:rsidRDefault="00BB2837" w:rsidP="00BB2837">
              <w:pPr>
                <w:pStyle w:val="Heading1"/>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771"/>
              </w:tblGrid>
              <w:tr w:rsidR="00BB2837" w14:paraId="370C59EF" w14:textId="77777777">
                <w:trPr>
                  <w:divId w:val="1251163114"/>
                  <w:tblCellSpacing w:w="15" w:type="dxa"/>
                </w:trPr>
                <w:tc>
                  <w:tcPr>
                    <w:tcW w:w="50" w:type="pct"/>
                    <w:hideMark/>
                  </w:tcPr>
                  <w:p w14:paraId="17EFB268" w14:textId="0156DE40" w:rsidR="00BB2837" w:rsidRDefault="00BB2837">
                    <w:pPr>
                      <w:pStyle w:val="Bibliography"/>
                      <w:rPr>
                        <w:noProof/>
                        <w:sz w:val="24"/>
                        <w:szCs w:val="24"/>
                      </w:rPr>
                    </w:pPr>
                    <w:r>
                      <w:rPr>
                        <w:noProof/>
                      </w:rPr>
                      <w:t xml:space="preserve">[1] </w:t>
                    </w:r>
                  </w:p>
                </w:tc>
                <w:tc>
                  <w:tcPr>
                    <w:tcW w:w="0" w:type="auto"/>
                    <w:hideMark/>
                  </w:tcPr>
                  <w:p w14:paraId="619BF4D4" w14:textId="77777777" w:rsidR="00BB2837" w:rsidRDefault="00BB2837">
                    <w:pPr>
                      <w:pStyle w:val="Bibliography"/>
                      <w:rPr>
                        <w:noProof/>
                      </w:rPr>
                    </w:pPr>
                    <w:r>
                      <w:rPr>
                        <w:noProof/>
                      </w:rPr>
                      <w:t>"Map of India," [Online]. Available: https://www.mapsofindia.com/.</w:t>
                    </w:r>
                  </w:p>
                </w:tc>
              </w:tr>
              <w:tr w:rsidR="00BB2837" w14:paraId="53F72067" w14:textId="77777777">
                <w:trPr>
                  <w:divId w:val="1251163114"/>
                  <w:tblCellSpacing w:w="15" w:type="dxa"/>
                </w:trPr>
                <w:tc>
                  <w:tcPr>
                    <w:tcW w:w="50" w:type="pct"/>
                    <w:hideMark/>
                  </w:tcPr>
                  <w:p w14:paraId="6FE2F565" w14:textId="77777777" w:rsidR="00BB2837" w:rsidRDefault="00BB2837">
                    <w:pPr>
                      <w:pStyle w:val="Bibliography"/>
                      <w:rPr>
                        <w:noProof/>
                      </w:rPr>
                    </w:pPr>
                    <w:r>
                      <w:rPr>
                        <w:noProof/>
                      </w:rPr>
                      <w:t xml:space="preserve">[2] </w:t>
                    </w:r>
                  </w:p>
                </w:tc>
                <w:tc>
                  <w:tcPr>
                    <w:tcW w:w="0" w:type="auto"/>
                    <w:hideMark/>
                  </w:tcPr>
                  <w:p w14:paraId="70ED2025" w14:textId="77777777" w:rsidR="00BB2837" w:rsidRDefault="00BB2837">
                    <w:pPr>
                      <w:pStyle w:val="Bibliography"/>
                      <w:rPr>
                        <w:noProof/>
                      </w:rPr>
                    </w:pPr>
                    <w:r>
                      <w:rPr>
                        <w:noProof/>
                      </w:rPr>
                      <w:t xml:space="preserve">CPHEEO, "Manual on Storm Water Drainage Systems," vol. I, August, 2019. </w:t>
                    </w:r>
                  </w:p>
                </w:tc>
              </w:tr>
              <w:tr w:rsidR="00BB2837" w14:paraId="48A8694C" w14:textId="77777777">
                <w:trPr>
                  <w:divId w:val="1251163114"/>
                  <w:tblCellSpacing w:w="15" w:type="dxa"/>
                </w:trPr>
                <w:tc>
                  <w:tcPr>
                    <w:tcW w:w="50" w:type="pct"/>
                    <w:hideMark/>
                  </w:tcPr>
                  <w:p w14:paraId="4AA2FE16" w14:textId="77777777" w:rsidR="00BB2837" w:rsidRDefault="00BB2837">
                    <w:pPr>
                      <w:pStyle w:val="Bibliography"/>
                      <w:rPr>
                        <w:noProof/>
                      </w:rPr>
                    </w:pPr>
                    <w:r>
                      <w:rPr>
                        <w:noProof/>
                      </w:rPr>
                      <w:t xml:space="preserve">[3] </w:t>
                    </w:r>
                  </w:p>
                </w:tc>
                <w:tc>
                  <w:tcPr>
                    <w:tcW w:w="0" w:type="auto"/>
                    <w:hideMark/>
                  </w:tcPr>
                  <w:p w14:paraId="69FA76B2" w14:textId="77777777" w:rsidR="00BB2837" w:rsidRDefault="00BB2837">
                    <w:pPr>
                      <w:pStyle w:val="Bibliography"/>
                      <w:rPr>
                        <w:noProof/>
                      </w:rPr>
                    </w:pPr>
                    <w:r>
                      <w:rPr>
                        <w:noProof/>
                      </w:rPr>
                      <w:t xml:space="preserve">G. U. D. Authority, "GUDA". </w:t>
                    </w:r>
                  </w:p>
                </w:tc>
              </w:tr>
              <w:tr w:rsidR="00BB2837" w14:paraId="0563072D" w14:textId="77777777">
                <w:trPr>
                  <w:divId w:val="1251163114"/>
                  <w:tblCellSpacing w:w="15" w:type="dxa"/>
                </w:trPr>
                <w:tc>
                  <w:tcPr>
                    <w:tcW w:w="50" w:type="pct"/>
                    <w:hideMark/>
                  </w:tcPr>
                  <w:p w14:paraId="7FDC7241" w14:textId="77777777" w:rsidR="00BB2837" w:rsidRDefault="00BB2837">
                    <w:pPr>
                      <w:pStyle w:val="Bibliography"/>
                      <w:rPr>
                        <w:noProof/>
                      </w:rPr>
                    </w:pPr>
                    <w:r>
                      <w:rPr>
                        <w:noProof/>
                      </w:rPr>
                      <w:t xml:space="preserve">[4] </w:t>
                    </w:r>
                  </w:p>
                </w:tc>
                <w:tc>
                  <w:tcPr>
                    <w:tcW w:w="0" w:type="auto"/>
                    <w:hideMark/>
                  </w:tcPr>
                  <w:p w14:paraId="47182C29" w14:textId="77777777" w:rsidR="00BB2837" w:rsidRDefault="00BB2837">
                    <w:pPr>
                      <w:pStyle w:val="Bibliography"/>
                      <w:rPr>
                        <w:noProof/>
                      </w:rPr>
                    </w:pPr>
                    <w:r>
                      <w:rPr>
                        <w:noProof/>
                      </w:rPr>
                      <w:t xml:space="preserve">I. M. Departmrnt, "IMD". </w:t>
                    </w:r>
                  </w:p>
                </w:tc>
              </w:tr>
              <w:tr w:rsidR="00BB2837" w14:paraId="616F02EE" w14:textId="77777777">
                <w:trPr>
                  <w:divId w:val="1251163114"/>
                  <w:tblCellSpacing w:w="15" w:type="dxa"/>
                </w:trPr>
                <w:tc>
                  <w:tcPr>
                    <w:tcW w:w="50" w:type="pct"/>
                    <w:hideMark/>
                  </w:tcPr>
                  <w:p w14:paraId="4316FA80" w14:textId="77777777" w:rsidR="00BB2837" w:rsidRDefault="00BB2837">
                    <w:pPr>
                      <w:pStyle w:val="Bibliography"/>
                      <w:rPr>
                        <w:noProof/>
                      </w:rPr>
                    </w:pPr>
                    <w:r>
                      <w:rPr>
                        <w:noProof/>
                      </w:rPr>
                      <w:t xml:space="preserve">[5] </w:t>
                    </w:r>
                  </w:p>
                </w:tc>
                <w:tc>
                  <w:tcPr>
                    <w:tcW w:w="0" w:type="auto"/>
                    <w:hideMark/>
                  </w:tcPr>
                  <w:p w14:paraId="6394E055" w14:textId="77777777" w:rsidR="00BB2837" w:rsidRDefault="00BB2837">
                    <w:pPr>
                      <w:pStyle w:val="Bibliography"/>
                      <w:rPr>
                        <w:noProof/>
                      </w:rPr>
                    </w:pPr>
                    <w:r>
                      <w:rPr>
                        <w:noProof/>
                      </w:rPr>
                      <w:t xml:space="preserve">D. Jadav, "Developing Rainfall Intensity–Duration–Frequency Relationship with IDF Curve for Gandhinagar City," </w:t>
                    </w:r>
                    <w:r>
                      <w:rPr>
                        <w:i/>
                        <w:iCs/>
                        <w:noProof/>
                      </w:rPr>
                      <w:t xml:space="preserve">Gradiva Review Journal, </w:t>
                    </w:r>
                    <w:r>
                      <w:rPr>
                        <w:noProof/>
                      </w:rPr>
                      <w:t xml:space="preserve">vol. 9, no. 2, February 2023. </w:t>
                    </w:r>
                  </w:p>
                </w:tc>
              </w:tr>
            </w:tbl>
            <w:p w14:paraId="7AD04D6F" w14:textId="77777777" w:rsidR="00BB2837" w:rsidRDefault="00BB2837">
              <w:pPr>
                <w:divId w:val="1251163114"/>
                <w:rPr>
                  <w:rFonts w:eastAsia="Times New Roman"/>
                  <w:noProof/>
                </w:rPr>
              </w:pPr>
            </w:p>
            <w:p w14:paraId="08AF3EC3" w14:textId="03ED0502" w:rsidR="00BB2837" w:rsidRDefault="00BB2837">
              <w:r>
                <w:rPr>
                  <w:b/>
                  <w:bCs/>
                  <w:noProof/>
                </w:rPr>
                <w:fldChar w:fldCharType="end"/>
              </w:r>
            </w:p>
          </w:sdtContent>
        </w:sdt>
      </w:sdtContent>
    </w:sdt>
    <w:p w14:paraId="6CA7E5F0" w14:textId="053BC0AF" w:rsidR="006C11CA" w:rsidRPr="004442CA" w:rsidRDefault="006C11CA" w:rsidP="00BB2837">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4442CA"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D823C" w14:textId="77777777" w:rsidR="0068394B" w:rsidRDefault="0068394B" w:rsidP="00C556D7">
      <w:pPr>
        <w:spacing w:after="0" w:line="240" w:lineRule="auto"/>
      </w:pPr>
      <w:r>
        <w:separator/>
      </w:r>
    </w:p>
  </w:endnote>
  <w:endnote w:type="continuationSeparator" w:id="0">
    <w:p w14:paraId="7FA0AB4C" w14:textId="77777777" w:rsidR="0068394B" w:rsidRDefault="0068394B"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979F" w14:textId="77777777" w:rsidR="00BB2837" w:rsidRDefault="00BB2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F8A0E" w14:textId="77777777" w:rsidR="00BB2837" w:rsidRDefault="00BB2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398E3" w14:textId="77777777" w:rsidR="0068394B" w:rsidRDefault="0068394B" w:rsidP="00C556D7">
      <w:pPr>
        <w:spacing w:after="0" w:line="240" w:lineRule="auto"/>
      </w:pPr>
      <w:r>
        <w:separator/>
      </w:r>
    </w:p>
  </w:footnote>
  <w:footnote w:type="continuationSeparator" w:id="0">
    <w:p w14:paraId="1A9BBA01" w14:textId="77777777" w:rsidR="0068394B" w:rsidRDefault="0068394B"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33B8" w14:textId="77777777" w:rsidR="00BB2837" w:rsidRDefault="00BB2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6897FB91"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p>
      </w:tc>
      <w:bookmarkEnd w:id="0"/>
      <w:tc>
        <w:tcPr>
          <w:tcW w:w="1866" w:type="dxa"/>
          <w:vAlign w:val="center"/>
        </w:tcPr>
        <w:p w14:paraId="648B987E" w14:textId="306E292E" w:rsidR="005F717A" w:rsidRPr="00BC37A0" w:rsidRDefault="005F717A" w:rsidP="006C74D5">
          <w:pPr>
            <w:tabs>
              <w:tab w:val="left" w:pos="4820"/>
              <w:tab w:val="right" w:pos="9360"/>
            </w:tabs>
            <w:jc w:val="center"/>
            <w:rPr>
              <w:rFonts w:ascii="Times New Roman" w:hAnsi="Times New Roman" w:cs="Times New Roman"/>
              <w:b/>
              <w:color w:val="1F497D"/>
              <w:lang w:val="fr-FR"/>
            </w:rPr>
          </w:pP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2596BF9C" w14:textId="0D2E988A" w:rsidR="002A579C" w:rsidRDefault="002A579C" w:rsidP="00DD7C7C">
          <w:pPr>
            <w:tabs>
              <w:tab w:val="left" w:pos="4820"/>
              <w:tab w:val="right" w:pos="9360"/>
            </w:tabs>
            <w:jc w:val="center"/>
            <w:rPr>
              <w:rFonts w:ascii="Times New Roman" w:hAnsi="Times New Roman" w:cs="Times New Roman"/>
              <w:b/>
              <w:color w:val="1F497D"/>
              <w:lang w:val="fr-FR"/>
            </w:rPr>
          </w:pP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2B6C" w14:textId="77777777" w:rsidR="00BB2837" w:rsidRDefault="00BB2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3085"/>
    <w:multiLevelType w:val="hybridMultilevel"/>
    <w:tmpl w:val="15280380"/>
    <w:lvl w:ilvl="0" w:tplc="22CEA74A">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E1666"/>
    <w:multiLevelType w:val="hybridMultilevel"/>
    <w:tmpl w:val="D5746F74"/>
    <w:lvl w:ilvl="0" w:tplc="23888CC0">
      <w:start w:val="1"/>
      <w:numFmt w:val="decimal"/>
      <w:lvlText w:val="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10"/>
  </w:num>
  <w:num w:numId="2" w16cid:durableId="540291213">
    <w:abstractNumId w:val="7"/>
  </w:num>
  <w:num w:numId="3" w16cid:durableId="1011565001">
    <w:abstractNumId w:val="13"/>
  </w:num>
  <w:num w:numId="4" w16cid:durableId="715279547">
    <w:abstractNumId w:val="14"/>
  </w:num>
  <w:num w:numId="5" w16cid:durableId="396630920">
    <w:abstractNumId w:val="9"/>
  </w:num>
  <w:num w:numId="6" w16cid:durableId="776103785">
    <w:abstractNumId w:val="17"/>
  </w:num>
  <w:num w:numId="7" w16cid:durableId="325137905">
    <w:abstractNumId w:val="2"/>
  </w:num>
  <w:num w:numId="8" w16cid:durableId="1982272236">
    <w:abstractNumId w:val="22"/>
  </w:num>
  <w:num w:numId="9" w16cid:durableId="1981570413">
    <w:abstractNumId w:val="0"/>
  </w:num>
  <w:num w:numId="10" w16cid:durableId="116685688">
    <w:abstractNumId w:val="5"/>
  </w:num>
  <w:num w:numId="11" w16cid:durableId="528448539">
    <w:abstractNumId w:val="20"/>
  </w:num>
  <w:num w:numId="12" w16cid:durableId="303511939">
    <w:abstractNumId w:val="16"/>
  </w:num>
  <w:num w:numId="13" w16cid:durableId="1754470516">
    <w:abstractNumId w:val="12"/>
  </w:num>
  <w:num w:numId="14" w16cid:durableId="993266085">
    <w:abstractNumId w:val="4"/>
  </w:num>
  <w:num w:numId="15" w16cid:durableId="1563371644">
    <w:abstractNumId w:val="19"/>
  </w:num>
  <w:num w:numId="16" w16cid:durableId="836654591">
    <w:abstractNumId w:val="11"/>
  </w:num>
  <w:num w:numId="17" w16cid:durableId="520627456">
    <w:abstractNumId w:val="15"/>
  </w:num>
  <w:num w:numId="18" w16cid:durableId="357706107">
    <w:abstractNumId w:val="3"/>
  </w:num>
  <w:num w:numId="19" w16cid:durableId="1803185275">
    <w:abstractNumId w:val="21"/>
  </w:num>
  <w:num w:numId="20" w16cid:durableId="1169980686">
    <w:abstractNumId w:val="8"/>
  </w:num>
  <w:num w:numId="21" w16cid:durableId="1693140183">
    <w:abstractNumId w:val="18"/>
  </w:num>
  <w:num w:numId="22" w16cid:durableId="678777400">
    <w:abstractNumId w:val="1"/>
  </w:num>
  <w:num w:numId="23" w16cid:durableId="8500249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76C70"/>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0D7E"/>
    <w:rsid w:val="002A579C"/>
    <w:rsid w:val="002D7B81"/>
    <w:rsid w:val="002E115E"/>
    <w:rsid w:val="002E72CF"/>
    <w:rsid w:val="002F3187"/>
    <w:rsid w:val="002F43A5"/>
    <w:rsid w:val="002F7051"/>
    <w:rsid w:val="00301E4B"/>
    <w:rsid w:val="003265E6"/>
    <w:rsid w:val="00350F8D"/>
    <w:rsid w:val="00361C3F"/>
    <w:rsid w:val="003656D1"/>
    <w:rsid w:val="00392E5A"/>
    <w:rsid w:val="003A3AED"/>
    <w:rsid w:val="003B13EB"/>
    <w:rsid w:val="003B34DD"/>
    <w:rsid w:val="003C3221"/>
    <w:rsid w:val="003C4071"/>
    <w:rsid w:val="003C6148"/>
    <w:rsid w:val="003C6D94"/>
    <w:rsid w:val="003D2120"/>
    <w:rsid w:val="003D4979"/>
    <w:rsid w:val="003E262F"/>
    <w:rsid w:val="003E2ECA"/>
    <w:rsid w:val="003E49D7"/>
    <w:rsid w:val="003E7930"/>
    <w:rsid w:val="003F6F2B"/>
    <w:rsid w:val="004161D7"/>
    <w:rsid w:val="0041692B"/>
    <w:rsid w:val="004442CA"/>
    <w:rsid w:val="0044570C"/>
    <w:rsid w:val="00446FEA"/>
    <w:rsid w:val="00450069"/>
    <w:rsid w:val="004623B5"/>
    <w:rsid w:val="0048549C"/>
    <w:rsid w:val="00492E3B"/>
    <w:rsid w:val="004960D6"/>
    <w:rsid w:val="00496A8A"/>
    <w:rsid w:val="004A26D4"/>
    <w:rsid w:val="004A52B3"/>
    <w:rsid w:val="004B0E1D"/>
    <w:rsid w:val="004D5813"/>
    <w:rsid w:val="004D5DC8"/>
    <w:rsid w:val="004D5FF5"/>
    <w:rsid w:val="00505045"/>
    <w:rsid w:val="00514A17"/>
    <w:rsid w:val="005165E7"/>
    <w:rsid w:val="00524B78"/>
    <w:rsid w:val="0052502A"/>
    <w:rsid w:val="005256A9"/>
    <w:rsid w:val="00526DDB"/>
    <w:rsid w:val="005338E6"/>
    <w:rsid w:val="00557B92"/>
    <w:rsid w:val="005A48C2"/>
    <w:rsid w:val="005B3887"/>
    <w:rsid w:val="005B73A4"/>
    <w:rsid w:val="005C1D19"/>
    <w:rsid w:val="005D265F"/>
    <w:rsid w:val="005D4FC9"/>
    <w:rsid w:val="005F717A"/>
    <w:rsid w:val="006110CA"/>
    <w:rsid w:val="0061299C"/>
    <w:rsid w:val="00617A82"/>
    <w:rsid w:val="00632466"/>
    <w:rsid w:val="00633CDF"/>
    <w:rsid w:val="006413AE"/>
    <w:rsid w:val="0068394B"/>
    <w:rsid w:val="00690A1B"/>
    <w:rsid w:val="006918DA"/>
    <w:rsid w:val="006962A4"/>
    <w:rsid w:val="006A5E5C"/>
    <w:rsid w:val="006A6434"/>
    <w:rsid w:val="006B2ED8"/>
    <w:rsid w:val="006C11CA"/>
    <w:rsid w:val="006C74D5"/>
    <w:rsid w:val="006D7E62"/>
    <w:rsid w:val="006F51F4"/>
    <w:rsid w:val="00732B32"/>
    <w:rsid w:val="0074429F"/>
    <w:rsid w:val="00756E86"/>
    <w:rsid w:val="00767719"/>
    <w:rsid w:val="0078350E"/>
    <w:rsid w:val="0079243B"/>
    <w:rsid w:val="0079393E"/>
    <w:rsid w:val="007B0C80"/>
    <w:rsid w:val="007B170D"/>
    <w:rsid w:val="007D5C9A"/>
    <w:rsid w:val="007E0BA0"/>
    <w:rsid w:val="007E75BA"/>
    <w:rsid w:val="007E79D6"/>
    <w:rsid w:val="007F4C35"/>
    <w:rsid w:val="007F6CE4"/>
    <w:rsid w:val="00806016"/>
    <w:rsid w:val="0081320D"/>
    <w:rsid w:val="00814B7E"/>
    <w:rsid w:val="00815B4A"/>
    <w:rsid w:val="00837A71"/>
    <w:rsid w:val="00855648"/>
    <w:rsid w:val="00861EE8"/>
    <w:rsid w:val="00866BE2"/>
    <w:rsid w:val="008741D3"/>
    <w:rsid w:val="00880D03"/>
    <w:rsid w:val="008A72D8"/>
    <w:rsid w:val="008A74F7"/>
    <w:rsid w:val="008B0BD2"/>
    <w:rsid w:val="008B5B88"/>
    <w:rsid w:val="008B5F63"/>
    <w:rsid w:val="008C7F5F"/>
    <w:rsid w:val="008D1F25"/>
    <w:rsid w:val="0090504D"/>
    <w:rsid w:val="00905466"/>
    <w:rsid w:val="0091436C"/>
    <w:rsid w:val="0093005F"/>
    <w:rsid w:val="0093478F"/>
    <w:rsid w:val="0094277C"/>
    <w:rsid w:val="009446C5"/>
    <w:rsid w:val="0094642D"/>
    <w:rsid w:val="00956624"/>
    <w:rsid w:val="00971033"/>
    <w:rsid w:val="009A49D4"/>
    <w:rsid w:val="009C713B"/>
    <w:rsid w:val="009E4D95"/>
    <w:rsid w:val="009E7A13"/>
    <w:rsid w:val="009E7E3D"/>
    <w:rsid w:val="009F6540"/>
    <w:rsid w:val="009F7731"/>
    <w:rsid w:val="00A0162A"/>
    <w:rsid w:val="00A4268C"/>
    <w:rsid w:val="00A61FC8"/>
    <w:rsid w:val="00A66F99"/>
    <w:rsid w:val="00A71E07"/>
    <w:rsid w:val="00A730E3"/>
    <w:rsid w:val="00A846B7"/>
    <w:rsid w:val="00A921E2"/>
    <w:rsid w:val="00A95514"/>
    <w:rsid w:val="00AA1805"/>
    <w:rsid w:val="00AB1E91"/>
    <w:rsid w:val="00AC095F"/>
    <w:rsid w:val="00AD0F2F"/>
    <w:rsid w:val="00AD11A2"/>
    <w:rsid w:val="00AD52FF"/>
    <w:rsid w:val="00AD55FF"/>
    <w:rsid w:val="00B0156E"/>
    <w:rsid w:val="00B07F98"/>
    <w:rsid w:val="00B1250B"/>
    <w:rsid w:val="00B127F4"/>
    <w:rsid w:val="00B17F4E"/>
    <w:rsid w:val="00B21E66"/>
    <w:rsid w:val="00B60F30"/>
    <w:rsid w:val="00B71A47"/>
    <w:rsid w:val="00B76621"/>
    <w:rsid w:val="00B82E3B"/>
    <w:rsid w:val="00BA6D24"/>
    <w:rsid w:val="00BB2837"/>
    <w:rsid w:val="00BC087A"/>
    <w:rsid w:val="00BC37A0"/>
    <w:rsid w:val="00BD0DF3"/>
    <w:rsid w:val="00BD4B79"/>
    <w:rsid w:val="00BE5B25"/>
    <w:rsid w:val="00C13545"/>
    <w:rsid w:val="00C20B7A"/>
    <w:rsid w:val="00C3128D"/>
    <w:rsid w:val="00C35F1D"/>
    <w:rsid w:val="00C36BBF"/>
    <w:rsid w:val="00C378A3"/>
    <w:rsid w:val="00C43197"/>
    <w:rsid w:val="00C556D7"/>
    <w:rsid w:val="00C56420"/>
    <w:rsid w:val="00C5653F"/>
    <w:rsid w:val="00C80495"/>
    <w:rsid w:val="00C8572B"/>
    <w:rsid w:val="00C87AD7"/>
    <w:rsid w:val="00C87DAA"/>
    <w:rsid w:val="00C9394F"/>
    <w:rsid w:val="00CA0B60"/>
    <w:rsid w:val="00CA54E1"/>
    <w:rsid w:val="00CA6977"/>
    <w:rsid w:val="00CB0990"/>
    <w:rsid w:val="00CD7165"/>
    <w:rsid w:val="00CE4576"/>
    <w:rsid w:val="00CE4A54"/>
    <w:rsid w:val="00CE5A19"/>
    <w:rsid w:val="00D25854"/>
    <w:rsid w:val="00D3084A"/>
    <w:rsid w:val="00D66D32"/>
    <w:rsid w:val="00D74DDA"/>
    <w:rsid w:val="00DA52F4"/>
    <w:rsid w:val="00DD6B36"/>
    <w:rsid w:val="00DD7C7C"/>
    <w:rsid w:val="00DF201E"/>
    <w:rsid w:val="00DF317B"/>
    <w:rsid w:val="00DF6FFA"/>
    <w:rsid w:val="00E00C28"/>
    <w:rsid w:val="00E03AB8"/>
    <w:rsid w:val="00E058D9"/>
    <w:rsid w:val="00E26448"/>
    <w:rsid w:val="00E26687"/>
    <w:rsid w:val="00E34078"/>
    <w:rsid w:val="00E35FB6"/>
    <w:rsid w:val="00E73492"/>
    <w:rsid w:val="00E81599"/>
    <w:rsid w:val="00E82016"/>
    <w:rsid w:val="00EA6189"/>
    <w:rsid w:val="00EB0728"/>
    <w:rsid w:val="00EB1704"/>
    <w:rsid w:val="00EB432A"/>
    <w:rsid w:val="00EB588E"/>
    <w:rsid w:val="00EC4DE6"/>
    <w:rsid w:val="00EE2FDD"/>
    <w:rsid w:val="00EE526E"/>
    <w:rsid w:val="00EF19B7"/>
    <w:rsid w:val="00F01E52"/>
    <w:rsid w:val="00F141E8"/>
    <w:rsid w:val="00F14345"/>
    <w:rsid w:val="00F14F23"/>
    <w:rsid w:val="00F21C38"/>
    <w:rsid w:val="00F3020A"/>
    <w:rsid w:val="00F42C71"/>
    <w:rsid w:val="00F43ABE"/>
    <w:rsid w:val="00F62C11"/>
    <w:rsid w:val="00F65276"/>
    <w:rsid w:val="00FC7701"/>
    <w:rsid w:val="00FD543B"/>
    <w:rsid w:val="00FE3C38"/>
    <w:rsid w:val="00FF3465"/>
    <w:rsid w:val="00FF754F"/>
    <w:rsid w:val="00FF7A6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BB28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Paragraph">
    <w:name w:val="Paragraph"/>
    <w:basedOn w:val="Normal"/>
    <w:next w:val="Normal"/>
    <w:link w:val="ParagraphChar"/>
    <w:qFormat/>
    <w:rsid w:val="00CB0990"/>
    <w:pPr>
      <w:spacing w:after="240" w:line="360" w:lineRule="auto"/>
      <w:ind w:left="57" w:right="6"/>
      <w:jc w:val="both"/>
    </w:pPr>
    <w:rPr>
      <w:rFonts w:ascii="Times New Roman" w:eastAsia="Times New Roman" w:hAnsi="Times New Roman" w:cs="Times New Roman"/>
      <w:bCs/>
      <w:color w:val="000000"/>
      <w:sz w:val="24"/>
      <w:szCs w:val="24"/>
      <w:lang w:val="en-IN" w:eastAsia="en-IN"/>
    </w:rPr>
  </w:style>
  <w:style w:type="character" w:customStyle="1" w:styleId="ParagraphChar">
    <w:name w:val="Paragraph Char"/>
    <w:basedOn w:val="DefaultParagraphFont"/>
    <w:link w:val="Paragraph"/>
    <w:rsid w:val="00CB0990"/>
    <w:rPr>
      <w:rFonts w:ascii="Times New Roman" w:eastAsia="Times New Roman" w:hAnsi="Times New Roman" w:cs="Times New Roman"/>
      <w:bCs/>
      <w:color w:val="000000"/>
      <w:sz w:val="24"/>
      <w:szCs w:val="24"/>
      <w:lang w:val="en-IN" w:eastAsia="en-IN"/>
    </w:rPr>
  </w:style>
  <w:style w:type="character" w:customStyle="1" w:styleId="mi">
    <w:name w:val="mi"/>
    <w:basedOn w:val="DefaultParagraphFont"/>
    <w:rsid w:val="00AD0F2F"/>
  </w:style>
  <w:style w:type="character" w:customStyle="1" w:styleId="mjxassistivemathml">
    <w:name w:val="mjx_assistive_mathml"/>
    <w:basedOn w:val="DefaultParagraphFont"/>
    <w:rsid w:val="00AD0F2F"/>
  </w:style>
  <w:style w:type="character" w:customStyle="1" w:styleId="ui-provider">
    <w:name w:val="ui-provider"/>
    <w:basedOn w:val="DefaultParagraphFont"/>
    <w:rsid w:val="005D4FC9"/>
  </w:style>
  <w:style w:type="character" w:customStyle="1" w:styleId="Heading1Char">
    <w:name w:val="Heading 1 Char"/>
    <w:basedOn w:val="DefaultParagraphFont"/>
    <w:link w:val="Heading1"/>
    <w:uiPriority w:val="9"/>
    <w:rsid w:val="00BB283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262593">
      <w:bodyDiv w:val="1"/>
      <w:marLeft w:val="0"/>
      <w:marRight w:val="0"/>
      <w:marTop w:val="0"/>
      <w:marBottom w:val="0"/>
      <w:divBdr>
        <w:top w:val="none" w:sz="0" w:space="0" w:color="auto"/>
        <w:left w:val="none" w:sz="0" w:space="0" w:color="auto"/>
        <w:bottom w:val="none" w:sz="0" w:space="0" w:color="auto"/>
        <w:right w:val="none" w:sz="0" w:space="0" w:color="auto"/>
      </w:divBdr>
    </w:div>
    <w:div w:id="531040396">
      <w:bodyDiv w:val="1"/>
      <w:marLeft w:val="0"/>
      <w:marRight w:val="0"/>
      <w:marTop w:val="0"/>
      <w:marBottom w:val="0"/>
      <w:divBdr>
        <w:top w:val="none" w:sz="0" w:space="0" w:color="auto"/>
        <w:left w:val="none" w:sz="0" w:space="0" w:color="auto"/>
        <w:bottom w:val="none" w:sz="0" w:space="0" w:color="auto"/>
        <w:right w:val="none" w:sz="0" w:space="0" w:color="auto"/>
      </w:divBdr>
    </w:div>
    <w:div w:id="644240780">
      <w:bodyDiv w:val="1"/>
      <w:marLeft w:val="0"/>
      <w:marRight w:val="0"/>
      <w:marTop w:val="0"/>
      <w:marBottom w:val="0"/>
      <w:divBdr>
        <w:top w:val="none" w:sz="0" w:space="0" w:color="auto"/>
        <w:left w:val="none" w:sz="0" w:space="0" w:color="auto"/>
        <w:bottom w:val="none" w:sz="0" w:space="0" w:color="auto"/>
        <w:right w:val="none" w:sz="0" w:space="0" w:color="auto"/>
      </w:divBdr>
    </w:div>
    <w:div w:id="665478425">
      <w:bodyDiv w:val="1"/>
      <w:marLeft w:val="0"/>
      <w:marRight w:val="0"/>
      <w:marTop w:val="0"/>
      <w:marBottom w:val="0"/>
      <w:divBdr>
        <w:top w:val="none" w:sz="0" w:space="0" w:color="auto"/>
        <w:left w:val="none" w:sz="0" w:space="0" w:color="auto"/>
        <w:bottom w:val="none" w:sz="0" w:space="0" w:color="auto"/>
        <w:right w:val="none" w:sz="0" w:space="0" w:color="auto"/>
      </w:divBdr>
    </w:div>
    <w:div w:id="682517453">
      <w:bodyDiv w:val="1"/>
      <w:marLeft w:val="0"/>
      <w:marRight w:val="0"/>
      <w:marTop w:val="0"/>
      <w:marBottom w:val="0"/>
      <w:divBdr>
        <w:top w:val="none" w:sz="0" w:space="0" w:color="auto"/>
        <w:left w:val="none" w:sz="0" w:space="0" w:color="auto"/>
        <w:bottom w:val="none" w:sz="0" w:space="0" w:color="auto"/>
        <w:right w:val="none" w:sz="0" w:space="0" w:color="auto"/>
      </w:divBdr>
    </w:div>
    <w:div w:id="764767088">
      <w:bodyDiv w:val="1"/>
      <w:marLeft w:val="0"/>
      <w:marRight w:val="0"/>
      <w:marTop w:val="0"/>
      <w:marBottom w:val="0"/>
      <w:divBdr>
        <w:top w:val="none" w:sz="0" w:space="0" w:color="auto"/>
        <w:left w:val="none" w:sz="0" w:space="0" w:color="auto"/>
        <w:bottom w:val="none" w:sz="0" w:space="0" w:color="auto"/>
        <w:right w:val="none" w:sz="0" w:space="0" w:color="auto"/>
      </w:divBdr>
    </w:div>
    <w:div w:id="989676776">
      <w:bodyDiv w:val="1"/>
      <w:marLeft w:val="0"/>
      <w:marRight w:val="0"/>
      <w:marTop w:val="0"/>
      <w:marBottom w:val="0"/>
      <w:divBdr>
        <w:top w:val="none" w:sz="0" w:space="0" w:color="auto"/>
        <w:left w:val="none" w:sz="0" w:space="0" w:color="auto"/>
        <w:bottom w:val="none" w:sz="0" w:space="0" w:color="auto"/>
        <w:right w:val="none" w:sz="0" w:space="0" w:color="auto"/>
      </w:divBdr>
    </w:div>
    <w:div w:id="1045062125">
      <w:bodyDiv w:val="1"/>
      <w:marLeft w:val="0"/>
      <w:marRight w:val="0"/>
      <w:marTop w:val="0"/>
      <w:marBottom w:val="0"/>
      <w:divBdr>
        <w:top w:val="none" w:sz="0" w:space="0" w:color="auto"/>
        <w:left w:val="none" w:sz="0" w:space="0" w:color="auto"/>
        <w:bottom w:val="none" w:sz="0" w:space="0" w:color="auto"/>
        <w:right w:val="none" w:sz="0" w:space="0" w:color="auto"/>
      </w:divBdr>
    </w:div>
    <w:div w:id="1163819427">
      <w:bodyDiv w:val="1"/>
      <w:marLeft w:val="0"/>
      <w:marRight w:val="0"/>
      <w:marTop w:val="0"/>
      <w:marBottom w:val="0"/>
      <w:divBdr>
        <w:top w:val="none" w:sz="0" w:space="0" w:color="auto"/>
        <w:left w:val="none" w:sz="0" w:space="0" w:color="auto"/>
        <w:bottom w:val="none" w:sz="0" w:space="0" w:color="auto"/>
        <w:right w:val="none" w:sz="0" w:space="0" w:color="auto"/>
      </w:divBdr>
    </w:div>
    <w:div w:id="1251163114">
      <w:bodyDiv w:val="1"/>
      <w:marLeft w:val="0"/>
      <w:marRight w:val="0"/>
      <w:marTop w:val="0"/>
      <w:marBottom w:val="0"/>
      <w:divBdr>
        <w:top w:val="none" w:sz="0" w:space="0" w:color="auto"/>
        <w:left w:val="none" w:sz="0" w:space="0" w:color="auto"/>
        <w:bottom w:val="none" w:sz="0" w:space="0" w:color="auto"/>
        <w:right w:val="none" w:sz="0" w:space="0" w:color="auto"/>
      </w:divBdr>
    </w:div>
    <w:div w:id="1371030422">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52422499">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88613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A08419-C2E6-42E1-9F7B-B109B6B996BC}" type="doc">
      <dgm:prSet loTypeId="urn:microsoft.com/office/officeart/2008/layout/VerticalCurvedList" loCatId="list" qsTypeId="urn:microsoft.com/office/officeart/2005/8/quickstyle/simple3" qsCatId="simple" csTypeId="urn:microsoft.com/office/officeart/2005/8/colors/accent1_2" csCatId="accent1" phldr="1"/>
      <dgm:spPr/>
      <dgm:t>
        <a:bodyPr/>
        <a:lstStyle/>
        <a:p>
          <a:endParaRPr lang="en-IN"/>
        </a:p>
      </dgm:t>
    </dgm:pt>
    <dgm:pt modelId="{D6B21530-0919-4DB2-90FC-7BC2E8921F0C}">
      <dgm:prSet phldrT="[Text]" custT="1"/>
      <dgm:spPr/>
      <dgm:t>
        <a:bodyPr/>
        <a:lstStyle/>
        <a:p>
          <a:pPr algn="ctr"/>
          <a:r>
            <a:rPr lang="en-IN" sz="1100" b="0">
              <a:latin typeface="Times New Roman" panose="02020603050405020304" pitchFamily="18" charset="0"/>
              <a:cs typeface="Times New Roman" panose="02020603050405020304" pitchFamily="18" charset="0"/>
            </a:rPr>
            <a:t>Data Collection</a:t>
          </a:r>
        </a:p>
      </dgm:t>
    </dgm:pt>
    <dgm:pt modelId="{1FF351C4-E4E0-4576-B512-7DD17F899008}" type="parTrans" cxnId="{512060A5-0B8F-4FD7-9EE7-4B67CB3C823B}">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3BB6850E-4452-4AE8-8651-89F5A2CCDAA1}" type="sibTrans" cxnId="{512060A5-0B8F-4FD7-9EE7-4B67CB3C823B}">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5C152D4B-0EAE-49C1-80E8-3602342A782A}">
      <dgm:prSet phldrT="[Text]" custT="1"/>
      <dgm:spPr/>
      <dgm:t>
        <a:bodyPr/>
        <a:lstStyle/>
        <a:p>
          <a:pPr algn="ctr"/>
          <a:r>
            <a:rPr lang="en-IN" sz="1100" b="0">
              <a:latin typeface="Times New Roman" panose="02020603050405020304" pitchFamily="18" charset="0"/>
              <a:cs typeface="Times New Roman" panose="02020603050405020304" pitchFamily="18" charset="0"/>
            </a:rPr>
            <a:t>Catchment Preparation</a:t>
          </a:r>
        </a:p>
      </dgm:t>
    </dgm:pt>
    <dgm:pt modelId="{B1609C3B-34F7-4DD7-B3FE-6D8BE260384C}" type="parTrans" cxnId="{86EE4781-9F83-4C8E-9F79-ED95C001B373}">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D5CDDF8E-E798-4EBD-A642-528C2B11EBA4}" type="sibTrans" cxnId="{86EE4781-9F83-4C8E-9F79-ED95C001B373}">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F1EDE993-AD71-40CD-8D9F-77056A380A90}">
      <dgm:prSet phldrT="[Text]" custT="1"/>
      <dgm:spPr/>
      <dgm:t>
        <a:bodyPr/>
        <a:lstStyle/>
        <a:p>
          <a:pPr algn="ctr"/>
          <a:r>
            <a:rPr lang="en-IN" sz="1100" b="0">
              <a:latin typeface="Times New Roman" panose="02020603050405020304" pitchFamily="18" charset="0"/>
              <a:cs typeface="Times New Roman" panose="02020603050405020304" pitchFamily="18" charset="0"/>
            </a:rPr>
            <a:t>IDF Curve</a:t>
          </a:r>
        </a:p>
      </dgm:t>
    </dgm:pt>
    <dgm:pt modelId="{29B6AFFD-B998-401C-80ED-EADB4DAE7680}" type="parTrans" cxnId="{E02664E4-CFF6-4831-A1C6-CBA86B707BAC}">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EBFA5693-8B93-485E-991E-2EF574E498DF}" type="sibTrans" cxnId="{E02664E4-CFF6-4831-A1C6-CBA86B707BAC}">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A892C697-FF6D-49CA-9CD0-A00E5489A689}">
      <dgm:prSet phldrT="[Text]" custT="1"/>
      <dgm:spPr/>
      <dgm:t>
        <a:bodyPr/>
        <a:lstStyle/>
        <a:p>
          <a:pPr algn="ctr"/>
          <a:r>
            <a:rPr lang="en-IN" sz="1100" b="0">
              <a:latin typeface="Times New Roman" panose="02020603050405020304" pitchFamily="18" charset="0"/>
              <a:cs typeface="Times New Roman" panose="02020603050405020304" pitchFamily="18" charset="0"/>
            </a:rPr>
            <a:t>Result</a:t>
          </a:r>
        </a:p>
      </dgm:t>
    </dgm:pt>
    <dgm:pt modelId="{04A8FA09-DCFC-4308-BBFD-5C685D2E8FE8}" type="parTrans" cxnId="{B727C6DF-FF8F-4E59-BA4D-8D4F54C7969B}">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5D4E0E9C-97EF-4BD3-AD44-D00D34224958}" type="sibTrans" cxnId="{B727C6DF-FF8F-4E59-BA4D-8D4F54C7969B}">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157BA8DB-1693-446D-9479-0DA51E609165}">
      <dgm:prSet phldrT="[Text]" custT="1"/>
      <dgm:spPr/>
      <dgm:t>
        <a:bodyPr/>
        <a:lstStyle/>
        <a:p>
          <a:pPr algn="ctr"/>
          <a:r>
            <a:rPr lang="en-IN" sz="1100" b="0">
              <a:latin typeface="Times New Roman" panose="02020603050405020304" pitchFamily="18" charset="0"/>
              <a:cs typeface="Times New Roman" panose="02020603050405020304" pitchFamily="18" charset="0"/>
            </a:rPr>
            <a:t>Hydraulic Model Preparation</a:t>
          </a:r>
        </a:p>
      </dgm:t>
    </dgm:pt>
    <dgm:pt modelId="{4E60D36B-87C9-4D49-A846-32F6C693023E}" type="parTrans" cxnId="{DA2218EB-A414-4AC2-85E6-7854BB83E290}">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C20310A9-CD45-4F94-AC5A-ADC04008626A}" type="sibTrans" cxnId="{DA2218EB-A414-4AC2-85E6-7854BB83E290}">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11A7E1E0-DCDF-4217-BD1C-29BB2A95B56A}">
      <dgm:prSet phldrT="[Text]" custT="1"/>
      <dgm:spPr/>
      <dgm:t>
        <a:bodyPr/>
        <a:lstStyle/>
        <a:p>
          <a:pPr algn="ctr"/>
          <a:r>
            <a:rPr lang="en-IN" sz="1100" b="0">
              <a:latin typeface="Times New Roman" panose="02020603050405020304" pitchFamily="18" charset="0"/>
              <a:cs typeface="Times New Roman" panose="02020603050405020304" pitchFamily="18" charset="0"/>
            </a:rPr>
            <a:t>Designing</a:t>
          </a:r>
        </a:p>
      </dgm:t>
    </dgm:pt>
    <dgm:pt modelId="{2866E26C-E90F-441A-BFE7-436AAD3CF325}" type="parTrans" cxnId="{2139CAB1-ABDA-4417-9E8E-D40AEC136190}">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D66B9B1B-1C75-44D0-ABC3-286DBC36A243}" type="sibTrans" cxnId="{2139CAB1-ABDA-4417-9E8E-D40AEC136190}">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70412317-83E5-4C71-90B5-20239A748818}">
      <dgm:prSet phldrT="[Text]" custT="1"/>
      <dgm:spPr/>
      <dgm:t>
        <a:bodyPr/>
        <a:lstStyle/>
        <a:p>
          <a:pPr algn="ctr"/>
          <a:r>
            <a:rPr lang="en-IN" sz="1100" b="0">
              <a:latin typeface="Times New Roman" panose="02020603050405020304" pitchFamily="18" charset="0"/>
              <a:cs typeface="Times New Roman" panose="02020603050405020304" pitchFamily="18" charset="0"/>
            </a:rPr>
            <a:t>Preparation of Routing Plan</a:t>
          </a:r>
        </a:p>
      </dgm:t>
    </dgm:pt>
    <dgm:pt modelId="{0DB02D8F-D769-47FB-8702-4887E8B3F4F0}" type="sibTrans" cxnId="{0F127614-4FB0-4A7F-8310-9B70982B6F9F}">
      <dgm:prSet custT="1"/>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86DED952-C151-4A11-9243-987F9249B2AA}" type="parTrans" cxnId="{0F127614-4FB0-4A7F-8310-9B70982B6F9F}">
      <dgm:prSet/>
      <dgm:spPr/>
      <dgm:t>
        <a:bodyPr/>
        <a:lstStyle/>
        <a:p>
          <a:pPr algn="ctr"/>
          <a:endParaRPr lang="en-IN" sz="1100" b="0">
            <a:solidFill>
              <a:sysClr val="windowText" lastClr="000000"/>
            </a:solidFill>
            <a:latin typeface="Times New Roman" panose="02020603050405020304" pitchFamily="18" charset="0"/>
            <a:cs typeface="Times New Roman" panose="02020603050405020304" pitchFamily="18" charset="0"/>
          </a:endParaRPr>
        </a:p>
      </dgm:t>
    </dgm:pt>
    <dgm:pt modelId="{4C033513-AC6A-4D81-86E1-20E02241FE78}" type="pres">
      <dgm:prSet presAssocID="{81A08419-C2E6-42E1-9F7B-B109B6B996BC}" presName="Name0" presStyleCnt="0">
        <dgm:presLayoutVars>
          <dgm:chMax val="7"/>
          <dgm:chPref val="7"/>
          <dgm:dir/>
        </dgm:presLayoutVars>
      </dgm:prSet>
      <dgm:spPr/>
    </dgm:pt>
    <dgm:pt modelId="{C2DDFF63-764B-4455-97BC-AD143665DA4A}" type="pres">
      <dgm:prSet presAssocID="{81A08419-C2E6-42E1-9F7B-B109B6B996BC}" presName="Name1" presStyleCnt="0"/>
      <dgm:spPr/>
    </dgm:pt>
    <dgm:pt modelId="{869F4B03-E279-4D8E-A1AD-D8B5CF3045AE}" type="pres">
      <dgm:prSet presAssocID="{81A08419-C2E6-42E1-9F7B-B109B6B996BC}" presName="cycle" presStyleCnt="0"/>
      <dgm:spPr/>
    </dgm:pt>
    <dgm:pt modelId="{4028DC38-6B50-46E0-90CE-9DC3A7E14920}" type="pres">
      <dgm:prSet presAssocID="{81A08419-C2E6-42E1-9F7B-B109B6B996BC}" presName="srcNode" presStyleLbl="node1" presStyleIdx="0" presStyleCnt="7"/>
      <dgm:spPr/>
    </dgm:pt>
    <dgm:pt modelId="{6D64685F-614C-43D4-BE37-4C6C7895748C}" type="pres">
      <dgm:prSet presAssocID="{81A08419-C2E6-42E1-9F7B-B109B6B996BC}" presName="conn" presStyleLbl="parChTrans1D2" presStyleIdx="0" presStyleCnt="1"/>
      <dgm:spPr/>
    </dgm:pt>
    <dgm:pt modelId="{908247C2-7AEA-43E3-8205-5876694062AD}" type="pres">
      <dgm:prSet presAssocID="{81A08419-C2E6-42E1-9F7B-B109B6B996BC}" presName="extraNode" presStyleLbl="node1" presStyleIdx="0" presStyleCnt="7"/>
      <dgm:spPr/>
    </dgm:pt>
    <dgm:pt modelId="{D1FF32E5-55AB-4650-93AC-71E71B0A19E8}" type="pres">
      <dgm:prSet presAssocID="{81A08419-C2E6-42E1-9F7B-B109B6B996BC}" presName="dstNode" presStyleLbl="node1" presStyleIdx="0" presStyleCnt="7"/>
      <dgm:spPr/>
    </dgm:pt>
    <dgm:pt modelId="{C5B6D0FA-60E3-4F4F-B438-AE42F3B98B94}" type="pres">
      <dgm:prSet presAssocID="{D6B21530-0919-4DB2-90FC-7BC2E8921F0C}" presName="text_1" presStyleLbl="node1" presStyleIdx="0" presStyleCnt="7">
        <dgm:presLayoutVars>
          <dgm:bulletEnabled val="1"/>
        </dgm:presLayoutVars>
      </dgm:prSet>
      <dgm:spPr/>
    </dgm:pt>
    <dgm:pt modelId="{A5745033-96A3-4F81-8223-51A569009331}" type="pres">
      <dgm:prSet presAssocID="{D6B21530-0919-4DB2-90FC-7BC2E8921F0C}" presName="accent_1" presStyleCnt="0"/>
      <dgm:spPr/>
    </dgm:pt>
    <dgm:pt modelId="{5F3DDE07-76CA-4922-8206-05B93641E519}" type="pres">
      <dgm:prSet presAssocID="{D6B21530-0919-4DB2-90FC-7BC2E8921F0C}" presName="accentRepeatNode" presStyleLbl="solidFgAcc1" presStyleIdx="0" presStyleCnt="7"/>
      <dgm:spPr/>
    </dgm:pt>
    <dgm:pt modelId="{2C7B04E4-D66D-41DC-AF5A-A4A662935187}" type="pres">
      <dgm:prSet presAssocID="{70412317-83E5-4C71-90B5-20239A748818}" presName="text_2" presStyleLbl="node1" presStyleIdx="1" presStyleCnt="7">
        <dgm:presLayoutVars>
          <dgm:bulletEnabled val="1"/>
        </dgm:presLayoutVars>
      </dgm:prSet>
      <dgm:spPr/>
    </dgm:pt>
    <dgm:pt modelId="{DDAB1B37-7745-4CB3-A8D1-0EC172029DA6}" type="pres">
      <dgm:prSet presAssocID="{70412317-83E5-4C71-90B5-20239A748818}" presName="accent_2" presStyleCnt="0"/>
      <dgm:spPr/>
    </dgm:pt>
    <dgm:pt modelId="{56E3F410-1F14-4F58-901F-DE29ABC2BEDC}" type="pres">
      <dgm:prSet presAssocID="{70412317-83E5-4C71-90B5-20239A748818}" presName="accentRepeatNode" presStyleLbl="solidFgAcc1" presStyleIdx="1" presStyleCnt="7"/>
      <dgm:spPr/>
    </dgm:pt>
    <dgm:pt modelId="{6C362214-76B6-4A14-BB9C-DB6F9AADDD28}" type="pres">
      <dgm:prSet presAssocID="{5C152D4B-0EAE-49C1-80E8-3602342A782A}" presName="text_3" presStyleLbl="node1" presStyleIdx="2" presStyleCnt="7">
        <dgm:presLayoutVars>
          <dgm:bulletEnabled val="1"/>
        </dgm:presLayoutVars>
      </dgm:prSet>
      <dgm:spPr/>
    </dgm:pt>
    <dgm:pt modelId="{6918B8E5-8009-4458-B3FF-D77F42718E1A}" type="pres">
      <dgm:prSet presAssocID="{5C152D4B-0EAE-49C1-80E8-3602342A782A}" presName="accent_3" presStyleCnt="0"/>
      <dgm:spPr/>
    </dgm:pt>
    <dgm:pt modelId="{405CB44D-B223-4337-9447-C0BD0373BCE8}" type="pres">
      <dgm:prSet presAssocID="{5C152D4B-0EAE-49C1-80E8-3602342A782A}" presName="accentRepeatNode" presStyleLbl="solidFgAcc1" presStyleIdx="2" presStyleCnt="7"/>
      <dgm:spPr/>
    </dgm:pt>
    <dgm:pt modelId="{22658088-84F8-4A95-95BC-C3F94E7E467F}" type="pres">
      <dgm:prSet presAssocID="{F1EDE993-AD71-40CD-8D9F-77056A380A90}" presName="text_4" presStyleLbl="node1" presStyleIdx="3" presStyleCnt="7">
        <dgm:presLayoutVars>
          <dgm:bulletEnabled val="1"/>
        </dgm:presLayoutVars>
      </dgm:prSet>
      <dgm:spPr/>
    </dgm:pt>
    <dgm:pt modelId="{D92FD3A5-160C-4627-8183-7256C62F2AC1}" type="pres">
      <dgm:prSet presAssocID="{F1EDE993-AD71-40CD-8D9F-77056A380A90}" presName="accent_4" presStyleCnt="0"/>
      <dgm:spPr/>
    </dgm:pt>
    <dgm:pt modelId="{3053890F-EDD8-4BD3-A5B1-69830E3F6951}" type="pres">
      <dgm:prSet presAssocID="{F1EDE993-AD71-40CD-8D9F-77056A380A90}" presName="accentRepeatNode" presStyleLbl="solidFgAcc1" presStyleIdx="3" presStyleCnt="7"/>
      <dgm:spPr/>
    </dgm:pt>
    <dgm:pt modelId="{F6CD4FF1-3295-4C51-AD88-DAA5A5BF54FE}" type="pres">
      <dgm:prSet presAssocID="{157BA8DB-1693-446D-9479-0DA51E609165}" presName="text_5" presStyleLbl="node1" presStyleIdx="4" presStyleCnt="7">
        <dgm:presLayoutVars>
          <dgm:bulletEnabled val="1"/>
        </dgm:presLayoutVars>
      </dgm:prSet>
      <dgm:spPr/>
    </dgm:pt>
    <dgm:pt modelId="{AF0130BC-EB3D-4EBD-893E-1F4313BA9132}" type="pres">
      <dgm:prSet presAssocID="{157BA8DB-1693-446D-9479-0DA51E609165}" presName="accent_5" presStyleCnt="0"/>
      <dgm:spPr/>
    </dgm:pt>
    <dgm:pt modelId="{1644CC3B-9166-4FBB-A297-3EEF93BF6804}" type="pres">
      <dgm:prSet presAssocID="{157BA8DB-1693-446D-9479-0DA51E609165}" presName="accentRepeatNode" presStyleLbl="solidFgAcc1" presStyleIdx="4" presStyleCnt="7"/>
      <dgm:spPr/>
    </dgm:pt>
    <dgm:pt modelId="{67A77F18-2C08-4C87-B75A-949666057D35}" type="pres">
      <dgm:prSet presAssocID="{11A7E1E0-DCDF-4217-BD1C-29BB2A95B56A}" presName="text_6" presStyleLbl="node1" presStyleIdx="5" presStyleCnt="7">
        <dgm:presLayoutVars>
          <dgm:bulletEnabled val="1"/>
        </dgm:presLayoutVars>
      </dgm:prSet>
      <dgm:spPr/>
    </dgm:pt>
    <dgm:pt modelId="{95AFEA8E-932A-4D35-A58C-20A0A9EC43E0}" type="pres">
      <dgm:prSet presAssocID="{11A7E1E0-DCDF-4217-BD1C-29BB2A95B56A}" presName="accent_6" presStyleCnt="0"/>
      <dgm:spPr/>
    </dgm:pt>
    <dgm:pt modelId="{BF4D38C7-489C-487A-A010-50770EF3CE14}" type="pres">
      <dgm:prSet presAssocID="{11A7E1E0-DCDF-4217-BD1C-29BB2A95B56A}" presName="accentRepeatNode" presStyleLbl="solidFgAcc1" presStyleIdx="5" presStyleCnt="7"/>
      <dgm:spPr/>
    </dgm:pt>
    <dgm:pt modelId="{2CD6DCB1-AF4D-486B-91DE-255B8AEDA769}" type="pres">
      <dgm:prSet presAssocID="{A892C697-FF6D-49CA-9CD0-A00E5489A689}" presName="text_7" presStyleLbl="node1" presStyleIdx="6" presStyleCnt="7">
        <dgm:presLayoutVars>
          <dgm:bulletEnabled val="1"/>
        </dgm:presLayoutVars>
      </dgm:prSet>
      <dgm:spPr/>
    </dgm:pt>
    <dgm:pt modelId="{BF1DD638-6EF6-45C4-834D-5186CA2A6B17}" type="pres">
      <dgm:prSet presAssocID="{A892C697-FF6D-49CA-9CD0-A00E5489A689}" presName="accent_7" presStyleCnt="0"/>
      <dgm:spPr/>
    </dgm:pt>
    <dgm:pt modelId="{6BA33665-451C-424B-B993-314B31A03608}" type="pres">
      <dgm:prSet presAssocID="{A892C697-FF6D-49CA-9CD0-A00E5489A689}" presName="accentRepeatNode" presStyleLbl="solidFgAcc1" presStyleIdx="6" presStyleCnt="7"/>
      <dgm:spPr/>
    </dgm:pt>
  </dgm:ptLst>
  <dgm:cxnLst>
    <dgm:cxn modelId="{FF198B0A-83ED-4349-A5E9-CC33EE42CDF6}" type="presOf" srcId="{81A08419-C2E6-42E1-9F7B-B109B6B996BC}" destId="{4C033513-AC6A-4D81-86E1-20E02241FE78}" srcOrd="0" destOrd="0" presId="urn:microsoft.com/office/officeart/2008/layout/VerticalCurvedList"/>
    <dgm:cxn modelId="{0F127614-4FB0-4A7F-8310-9B70982B6F9F}" srcId="{81A08419-C2E6-42E1-9F7B-B109B6B996BC}" destId="{70412317-83E5-4C71-90B5-20239A748818}" srcOrd="1" destOrd="0" parTransId="{86DED952-C151-4A11-9243-987F9249B2AA}" sibTransId="{0DB02D8F-D769-47FB-8702-4887E8B3F4F0}"/>
    <dgm:cxn modelId="{14423423-56C4-42EA-8F80-FAA961864808}" type="presOf" srcId="{3BB6850E-4452-4AE8-8651-89F5A2CCDAA1}" destId="{6D64685F-614C-43D4-BE37-4C6C7895748C}" srcOrd="0" destOrd="0" presId="urn:microsoft.com/office/officeart/2008/layout/VerticalCurvedList"/>
    <dgm:cxn modelId="{7EF3955B-E4E8-42D0-8577-2BE24544E070}" type="presOf" srcId="{D6B21530-0919-4DB2-90FC-7BC2E8921F0C}" destId="{C5B6D0FA-60E3-4F4F-B438-AE42F3B98B94}" srcOrd="0" destOrd="0" presId="urn:microsoft.com/office/officeart/2008/layout/VerticalCurvedList"/>
    <dgm:cxn modelId="{3A1FF15F-F54B-4423-B3EC-5994A1EA0EB7}" type="presOf" srcId="{11A7E1E0-DCDF-4217-BD1C-29BB2A95B56A}" destId="{67A77F18-2C08-4C87-B75A-949666057D35}" srcOrd="0" destOrd="0" presId="urn:microsoft.com/office/officeart/2008/layout/VerticalCurvedList"/>
    <dgm:cxn modelId="{2A7AB470-B5C7-40FB-88F1-A159847C1B36}" type="presOf" srcId="{70412317-83E5-4C71-90B5-20239A748818}" destId="{2C7B04E4-D66D-41DC-AF5A-A4A662935187}" srcOrd="0" destOrd="0" presId="urn:microsoft.com/office/officeart/2008/layout/VerticalCurvedList"/>
    <dgm:cxn modelId="{FFB24856-DEB7-488E-8320-FE833406950A}" type="presOf" srcId="{A892C697-FF6D-49CA-9CD0-A00E5489A689}" destId="{2CD6DCB1-AF4D-486B-91DE-255B8AEDA769}" srcOrd="0" destOrd="0" presId="urn:microsoft.com/office/officeart/2008/layout/VerticalCurvedList"/>
    <dgm:cxn modelId="{86EE4781-9F83-4C8E-9F79-ED95C001B373}" srcId="{81A08419-C2E6-42E1-9F7B-B109B6B996BC}" destId="{5C152D4B-0EAE-49C1-80E8-3602342A782A}" srcOrd="2" destOrd="0" parTransId="{B1609C3B-34F7-4DD7-B3FE-6D8BE260384C}" sibTransId="{D5CDDF8E-E798-4EBD-A642-528C2B11EBA4}"/>
    <dgm:cxn modelId="{1AA498A1-287E-48C8-8E7E-202B996FB828}" type="presOf" srcId="{5C152D4B-0EAE-49C1-80E8-3602342A782A}" destId="{6C362214-76B6-4A14-BB9C-DB6F9AADDD28}" srcOrd="0" destOrd="0" presId="urn:microsoft.com/office/officeart/2008/layout/VerticalCurvedList"/>
    <dgm:cxn modelId="{512060A5-0B8F-4FD7-9EE7-4B67CB3C823B}" srcId="{81A08419-C2E6-42E1-9F7B-B109B6B996BC}" destId="{D6B21530-0919-4DB2-90FC-7BC2E8921F0C}" srcOrd="0" destOrd="0" parTransId="{1FF351C4-E4E0-4576-B512-7DD17F899008}" sibTransId="{3BB6850E-4452-4AE8-8651-89F5A2CCDAA1}"/>
    <dgm:cxn modelId="{F46ACDB0-9CB0-4694-8B0C-DA23D5EC877D}" type="presOf" srcId="{F1EDE993-AD71-40CD-8D9F-77056A380A90}" destId="{22658088-84F8-4A95-95BC-C3F94E7E467F}" srcOrd="0" destOrd="0" presId="urn:microsoft.com/office/officeart/2008/layout/VerticalCurvedList"/>
    <dgm:cxn modelId="{2139CAB1-ABDA-4417-9E8E-D40AEC136190}" srcId="{81A08419-C2E6-42E1-9F7B-B109B6B996BC}" destId="{11A7E1E0-DCDF-4217-BD1C-29BB2A95B56A}" srcOrd="5" destOrd="0" parTransId="{2866E26C-E90F-441A-BFE7-436AAD3CF325}" sibTransId="{D66B9B1B-1C75-44D0-ABC3-286DBC36A243}"/>
    <dgm:cxn modelId="{0D65A4D7-36C5-403C-ACB3-3920E9AE87E8}" type="presOf" srcId="{157BA8DB-1693-446D-9479-0DA51E609165}" destId="{F6CD4FF1-3295-4C51-AD88-DAA5A5BF54FE}" srcOrd="0" destOrd="0" presId="urn:microsoft.com/office/officeart/2008/layout/VerticalCurvedList"/>
    <dgm:cxn modelId="{B727C6DF-FF8F-4E59-BA4D-8D4F54C7969B}" srcId="{81A08419-C2E6-42E1-9F7B-B109B6B996BC}" destId="{A892C697-FF6D-49CA-9CD0-A00E5489A689}" srcOrd="6" destOrd="0" parTransId="{04A8FA09-DCFC-4308-BBFD-5C685D2E8FE8}" sibTransId="{5D4E0E9C-97EF-4BD3-AD44-D00D34224958}"/>
    <dgm:cxn modelId="{E02664E4-CFF6-4831-A1C6-CBA86B707BAC}" srcId="{81A08419-C2E6-42E1-9F7B-B109B6B996BC}" destId="{F1EDE993-AD71-40CD-8D9F-77056A380A90}" srcOrd="3" destOrd="0" parTransId="{29B6AFFD-B998-401C-80ED-EADB4DAE7680}" sibTransId="{EBFA5693-8B93-485E-991E-2EF574E498DF}"/>
    <dgm:cxn modelId="{DA2218EB-A414-4AC2-85E6-7854BB83E290}" srcId="{81A08419-C2E6-42E1-9F7B-B109B6B996BC}" destId="{157BA8DB-1693-446D-9479-0DA51E609165}" srcOrd="4" destOrd="0" parTransId="{4E60D36B-87C9-4D49-A846-32F6C693023E}" sibTransId="{C20310A9-CD45-4F94-AC5A-ADC04008626A}"/>
    <dgm:cxn modelId="{4476076A-DF35-4846-BC49-819E7D0CD88B}" type="presParOf" srcId="{4C033513-AC6A-4D81-86E1-20E02241FE78}" destId="{C2DDFF63-764B-4455-97BC-AD143665DA4A}" srcOrd="0" destOrd="0" presId="urn:microsoft.com/office/officeart/2008/layout/VerticalCurvedList"/>
    <dgm:cxn modelId="{888AB0DB-6EA7-46E0-B04F-A283C4571604}" type="presParOf" srcId="{C2DDFF63-764B-4455-97BC-AD143665DA4A}" destId="{869F4B03-E279-4D8E-A1AD-D8B5CF3045AE}" srcOrd="0" destOrd="0" presId="urn:microsoft.com/office/officeart/2008/layout/VerticalCurvedList"/>
    <dgm:cxn modelId="{0ECC08FC-C09D-4A87-B88D-213B38045D5B}" type="presParOf" srcId="{869F4B03-E279-4D8E-A1AD-D8B5CF3045AE}" destId="{4028DC38-6B50-46E0-90CE-9DC3A7E14920}" srcOrd="0" destOrd="0" presId="urn:microsoft.com/office/officeart/2008/layout/VerticalCurvedList"/>
    <dgm:cxn modelId="{59230477-FD0E-4444-8200-514DA6F86865}" type="presParOf" srcId="{869F4B03-E279-4D8E-A1AD-D8B5CF3045AE}" destId="{6D64685F-614C-43D4-BE37-4C6C7895748C}" srcOrd="1" destOrd="0" presId="urn:microsoft.com/office/officeart/2008/layout/VerticalCurvedList"/>
    <dgm:cxn modelId="{E8723034-2B07-4C0E-BE93-5FC21737A3A9}" type="presParOf" srcId="{869F4B03-E279-4D8E-A1AD-D8B5CF3045AE}" destId="{908247C2-7AEA-43E3-8205-5876694062AD}" srcOrd="2" destOrd="0" presId="urn:microsoft.com/office/officeart/2008/layout/VerticalCurvedList"/>
    <dgm:cxn modelId="{9499A621-2EF0-4C3B-8972-19B1C70C1E47}" type="presParOf" srcId="{869F4B03-E279-4D8E-A1AD-D8B5CF3045AE}" destId="{D1FF32E5-55AB-4650-93AC-71E71B0A19E8}" srcOrd="3" destOrd="0" presId="urn:microsoft.com/office/officeart/2008/layout/VerticalCurvedList"/>
    <dgm:cxn modelId="{883DD891-88A2-4EA6-9093-F057BECFEA6B}" type="presParOf" srcId="{C2DDFF63-764B-4455-97BC-AD143665DA4A}" destId="{C5B6D0FA-60E3-4F4F-B438-AE42F3B98B94}" srcOrd="1" destOrd="0" presId="urn:microsoft.com/office/officeart/2008/layout/VerticalCurvedList"/>
    <dgm:cxn modelId="{99884F73-3E9C-41C0-B821-42610C56400E}" type="presParOf" srcId="{C2DDFF63-764B-4455-97BC-AD143665DA4A}" destId="{A5745033-96A3-4F81-8223-51A569009331}" srcOrd="2" destOrd="0" presId="urn:microsoft.com/office/officeart/2008/layout/VerticalCurvedList"/>
    <dgm:cxn modelId="{80485739-11DA-4C40-8CDE-C56F2182CF33}" type="presParOf" srcId="{A5745033-96A3-4F81-8223-51A569009331}" destId="{5F3DDE07-76CA-4922-8206-05B93641E519}" srcOrd="0" destOrd="0" presId="urn:microsoft.com/office/officeart/2008/layout/VerticalCurvedList"/>
    <dgm:cxn modelId="{81F28EFF-7855-4EBC-B0FA-C2CD96D89A51}" type="presParOf" srcId="{C2DDFF63-764B-4455-97BC-AD143665DA4A}" destId="{2C7B04E4-D66D-41DC-AF5A-A4A662935187}" srcOrd="3" destOrd="0" presId="urn:microsoft.com/office/officeart/2008/layout/VerticalCurvedList"/>
    <dgm:cxn modelId="{613A94E7-F2DC-4A8F-9F9E-D4D5228D6CFE}" type="presParOf" srcId="{C2DDFF63-764B-4455-97BC-AD143665DA4A}" destId="{DDAB1B37-7745-4CB3-A8D1-0EC172029DA6}" srcOrd="4" destOrd="0" presId="urn:microsoft.com/office/officeart/2008/layout/VerticalCurvedList"/>
    <dgm:cxn modelId="{6E28E020-4DDF-4343-B8EB-D519C70E888B}" type="presParOf" srcId="{DDAB1B37-7745-4CB3-A8D1-0EC172029DA6}" destId="{56E3F410-1F14-4F58-901F-DE29ABC2BEDC}" srcOrd="0" destOrd="0" presId="urn:microsoft.com/office/officeart/2008/layout/VerticalCurvedList"/>
    <dgm:cxn modelId="{4E5FC9C9-8CB7-4A18-BD55-E15172298141}" type="presParOf" srcId="{C2DDFF63-764B-4455-97BC-AD143665DA4A}" destId="{6C362214-76B6-4A14-BB9C-DB6F9AADDD28}" srcOrd="5" destOrd="0" presId="urn:microsoft.com/office/officeart/2008/layout/VerticalCurvedList"/>
    <dgm:cxn modelId="{A2131B8A-826A-490F-9AD8-878AF0908133}" type="presParOf" srcId="{C2DDFF63-764B-4455-97BC-AD143665DA4A}" destId="{6918B8E5-8009-4458-B3FF-D77F42718E1A}" srcOrd="6" destOrd="0" presId="urn:microsoft.com/office/officeart/2008/layout/VerticalCurvedList"/>
    <dgm:cxn modelId="{447A37DC-A137-4F5A-832E-E95CDDA4042B}" type="presParOf" srcId="{6918B8E5-8009-4458-B3FF-D77F42718E1A}" destId="{405CB44D-B223-4337-9447-C0BD0373BCE8}" srcOrd="0" destOrd="0" presId="urn:microsoft.com/office/officeart/2008/layout/VerticalCurvedList"/>
    <dgm:cxn modelId="{10C39A3B-6389-49FE-8519-55C84BEA34F6}" type="presParOf" srcId="{C2DDFF63-764B-4455-97BC-AD143665DA4A}" destId="{22658088-84F8-4A95-95BC-C3F94E7E467F}" srcOrd="7" destOrd="0" presId="urn:microsoft.com/office/officeart/2008/layout/VerticalCurvedList"/>
    <dgm:cxn modelId="{3C43106D-916C-43E2-B493-81EEE6DD942D}" type="presParOf" srcId="{C2DDFF63-764B-4455-97BC-AD143665DA4A}" destId="{D92FD3A5-160C-4627-8183-7256C62F2AC1}" srcOrd="8" destOrd="0" presId="urn:microsoft.com/office/officeart/2008/layout/VerticalCurvedList"/>
    <dgm:cxn modelId="{35C7669A-C465-4079-A0F8-A8C121C8C90E}" type="presParOf" srcId="{D92FD3A5-160C-4627-8183-7256C62F2AC1}" destId="{3053890F-EDD8-4BD3-A5B1-69830E3F6951}" srcOrd="0" destOrd="0" presId="urn:microsoft.com/office/officeart/2008/layout/VerticalCurvedList"/>
    <dgm:cxn modelId="{948CADCD-CA4D-4644-8514-DA049D1A8AE3}" type="presParOf" srcId="{C2DDFF63-764B-4455-97BC-AD143665DA4A}" destId="{F6CD4FF1-3295-4C51-AD88-DAA5A5BF54FE}" srcOrd="9" destOrd="0" presId="urn:microsoft.com/office/officeart/2008/layout/VerticalCurvedList"/>
    <dgm:cxn modelId="{7EB7D3BF-4574-4AEE-B278-490CFA616D13}" type="presParOf" srcId="{C2DDFF63-764B-4455-97BC-AD143665DA4A}" destId="{AF0130BC-EB3D-4EBD-893E-1F4313BA9132}" srcOrd="10" destOrd="0" presId="urn:microsoft.com/office/officeart/2008/layout/VerticalCurvedList"/>
    <dgm:cxn modelId="{200AAAC4-44F0-4418-A13C-B542B7A86CE5}" type="presParOf" srcId="{AF0130BC-EB3D-4EBD-893E-1F4313BA9132}" destId="{1644CC3B-9166-4FBB-A297-3EEF93BF6804}" srcOrd="0" destOrd="0" presId="urn:microsoft.com/office/officeart/2008/layout/VerticalCurvedList"/>
    <dgm:cxn modelId="{DE103605-0A80-4D51-8F51-D0FD88F691DE}" type="presParOf" srcId="{C2DDFF63-764B-4455-97BC-AD143665DA4A}" destId="{67A77F18-2C08-4C87-B75A-949666057D35}" srcOrd="11" destOrd="0" presId="urn:microsoft.com/office/officeart/2008/layout/VerticalCurvedList"/>
    <dgm:cxn modelId="{DE2C6501-2ADF-494F-B1A7-31F0E6746374}" type="presParOf" srcId="{C2DDFF63-764B-4455-97BC-AD143665DA4A}" destId="{95AFEA8E-932A-4D35-A58C-20A0A9EC43E0}" srcOrd="12" destOrd="0" presId="urn:microsoft.com/office/officeart/2008/layout/VerticalCurvedList"/>
    <dgm:cxn modelId="{5A8D060F-6736-40B0-93C5-BAA4940C7CD0}" type="presParOf" srcId="{95AFEA8E-932A-4D35-A58C-20A0A9EC43E0}" destId="{BF4D38C7-489C-487A-A010-50770EF3CE14}" srcOrd="0" destOrd="0" presId="urn:microsoft.com/office/officeart/2008/layout/VerticalCurvedList"/>
    <dgm:cxn modelId="{99242E2D-1BB0-4BEE-8668-9290D29001C5}" type="presParOf" srcId="{C2DDFF63-764B-4455-97BC-AD143665DA4A}" destId="{2CD6DCB1-AF4D-486B-91DE-255B8AEDA769}" srcOrd="13" destOrd="0" presId="urn:microsoft.com/office/officeart/2008/layout/VerticalCurvedList"/>
    <dgm:cxn modelId="{F00C6A52-C66C-4C93-808C-DF57F1907D71}" type="presParOf" srcId="{C2DDFF63-764B-4455-97BC-AD143665DA4A}" destId="{BF1DD638-6EF6-45C4-834D-5186CA2A6B17}" srcOrd="14" destOrd="0" presId="urn:microsoft.com/office/officeart/2008/layout/VerticalCurvedList"/>
    <dgm:cxn modelId="{288D278E-C118-4C96-859F-5E320B2544A3}" type="presParOf" srcId="{BF1DD638-6EF6-45C4-834D-5186CA2A6B17}" destId="{6BA33665-451C-424B-B993-314B31A03608}" srcOrd="0" destOrd="0" presId="urn:microsoft.com/office/officeart/2008/layout/VerticalCurvedList"/>
  </dgm:cxnLst>
  <dgm:bg>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64685F-614C-43D4-BE37-4C6C7895748C}">
      <dsp:nvSpPr>
        <dsp:cNvPr id="0" name=""/>
        <dsp:cNvSpPr/>
      </dsp:nvSpPr>
      <dsp:spPr>
        <a:xfrm>
          <a:off x="-3910392" y="-600430"/>
          <a:ext cx="4660341" cy="4660341"/>
        </a:xfrm>
        <a:prstGeom prst="blockArc">
          <a:avLst>
            <a:gd name="adj1" fmla="val 18900000"/>
            <a:gd name="adj2" fmla="val 2700000"/>
            <a:gd name="adj3" fmla="val 463"/>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B6D0FA-60E3-4F4F-B438-AE42F3B98B94}">
      <dsp:nvSpPr>
        <dsp:cNvPr id="0" name=""/>
        <dsp:cNvSpPr/>
      </dsp:nvSpPr>
      <dsp:spPr>
        <a:xfrm>
          <a:off x="243227" y="157267"/>
          <a:ext cx="3190933"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Data Collection</a:t>
          </a:r>
        </a:p>
      </dsp:txBody>
      <dsp:txXfrm>
        <a:off x="243227" y="157267"/>
        <a:ext cx="3190933" cy="314397"/>
      </dsp:txXfrm>
    </dsp:sp>
    <dsp:sp modelId="{5F3DDE07-76CA-4922-8206-05B93641E519}">
      <dsp:nvSpPr>
        <dsp:cNvPr id="0" name=""/>
        <dsp:cNvSpPr/>
      </dsp:nvSpPr>
      <dsp:spPr>
        <a:xfrm>
          <a:off x="46729" y="117968"/>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2C7B04E4-D66D-41DC-AF5A-A4A662935187}">
      <dsp:nvSpPr>
        <dsp:cNvPr id="0" name=""/>
        <dsp:cNvSpPr/>
      </dsp:nvSpPr>
      <dsp:spPr>
        <a:xfrm>
          <a:off x="527942" y="629141"/>
          <a:ext cx="2906218"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Preparation of Routing Plan</a:t>
          </a:r>
        </a:p>
      </dsp:txBody>
      <dsp:txXfrm>
        <a:off x="527942" y="629141"/>
        <a:ext cx="2906218" cy="314397"/>
      </dsp:txXfrm>
    </dsp:sp>
    <dsp:sp modelId="{56E3F410-1F14-4F58-901F-DE29ABC2BEDC}">
      <dsp:nvSpPr>
        <dsp:cNvPr id="0" name=""/>
        <dsp:cNvSpPr/>
      </dsp:nvSpPr>
      <dsp:spPr>
        <a:xfrm>
          <a:off x="331444" y="589841"/>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6C362214-76B6-4A14-BB9C-DB6F9AADDD28}">
      <dsp:nvSpPr>
        <dsp:cNvPr id="0" name=""/>
        <dsp:cNvSpPr/>
      </dsp:nvSpPr>
      <dsp:spPr>
        <a:xfrm>
          <a:off x="683965" y="1100668"/>
          <a:ext cx="2750195"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Catchment Preparation</a:t>
          </a:r>
        </a:p>
      </dsp:txBody>
      <dsp:txXfrm>
        <a:off x="683965" y="1100668"/>
        <a:ext cx="2750195" cy="314397"/>
      </dsp:txXfrm>
    </dsp:sp>
    <dsp:sp modelId="{405CB44D-B223-4337-9447-C0BD0373BCE8}">
      <dsp:nvSpPr>
        <dsp:cNvPr id="0" name=""/>
        <dsp:cNvSpPr/>
      </dsp:nvSpPr>
      <dsp:spPr>
        <a:xfrm>
          <a:off x="487467" y="1061368"/>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22658088-84F8-4A95-95BC-C3F94E7E467F}">
      <dsp:nvSpPr>
        <dsp:cNvPr id="0" name=""/>
        <dsp:cNvSpPr/>
      </dsp:nvSpPr>
      <dsp:spPr>
        <a:xfrm>
          <a:off x="733782" y="1572541"/>
          <a:ext cx="2700379"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IDF Curve</a:t>
          </a:r>
        </a:p>
      </dsp:txBody>
      <dsp:txXfrm>
        <a:off x="733782" y="1572541"/>
        <a:ext cx="2700379" cy="314397"/>
      </dsp:txXfrm>
    </dsp:sp>
    <dsp:sp modelId="{3053890F-EDD8-4BD3-A5B1-69830E3F6951}">
      <dsp:nvSpPr>
        <dsp:cNvPr id="0" name=""/>
        <dsp:cNvSpPr/>
      </dsp:nvSpPr>
      <dsp:spPr>
        <a:xfrm>
          <a:off x="537283" y="1533241"/>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F6CD4FF1-3295-4C51-AD88-DAA5A5BF54FE}">
      <dsp:nvSpPr>
        <dsp:cNvPr id="0" name=""/>
        <dsp:cNvSpPr/>
      </dsp:nvSpPr>
      <dsp:spPr>
        <a:xfrm>
          <a:off x="683965" y="2044414"/>
          <a:ext cx="2750195"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Hydraulic Model Preparation</a:t>
          </a:r>
        </a:p>
      </dsp:txBody>
      <dsp:txXfrm>
        <a:off x="683965" y="2044414"/>
        <a:ext cx="2750195" cy="314397"/>
      </dsp:txXfrm>
    </dsp:sp>
    <dsp:sp modelId="{1644CC3B-9166-4FBB-A297-3EEF93BF6804}">
      <dsp:nvSpPr>
        <dsp:cNvPr id="0" name=""/>
        <dsp:cNvSpPr/>
      </dsp:nvSpPr>
      <dsp:spPr>
        <a:xfrm>
          <a:off x="487467" y="2005114"/>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67A77F18-2C08-4C87-B75A-949666057D35}">
      <dsp:nvSpPr>
        <dsp:cNvPr id="0" name=""/>
        <dsp:cNvSpPr/>
      </dsp:nvSpPr>
      <dsp:spPr>
        <a:xfrm>
          <a:off x="527942" y="2515941"/>
          <a:ext cx="2906218"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Designing</a:t>
          </a:r>
        </a:p>
      </dsp:txBody>
      <dsp:txXfrm>
        <a:off x="527942" y="2515941"/>
        <a:ext cx="2906218" cy="314397"/>
      </dsp:txXfrm>
    </dsp:sp>
    <dsp:sp modelId="{BF4D38C7-489C-487A-A010-50770EF3CE14}">
      <dsp:nvSpPr>
        <dsp:cNvPr id="0" name=""/>
        <dsp:cNvSpPr/>
      </dsp:nvSpPr>
      <dsp:spPr>
        <a:xfrm>
          <a:off x="331444" y="2476641"/>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2CD6DCB1-AF4D-486B-91DE-255B8AEDA769}">
      <dsp:nvSpPr>
        <dsp:cNvPr id="0" name=""/>
        <dsp:cNvSpPr/>
      </dsp:nvSpPr>
      <dsp:spPr>
        <a:xfrm>
          <a:off x="243227" y="2987814"/>
          <a:ext cx="3190933" cy="31439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9553" tIns="27940" rIns="27940" bIns="27940" numCol="1" spcCol="1270" anchor="ctr" anchorCtr="0">
          <a:noAutofit/>
        </a:bodyPr>
        <a:lstStyle/>
        <a:p>
          <a:pPr marL="0" lvl="0" indent="0" algn="ctr" defTabSz="488950">
            <a:lnSpc>
              <a:spcPct val="90000"/>
            </a:lnSpc>
            <a:spcBef>
              <a:spcPct val="0"/>
            </a:spcBef>
            <a:spcAft>
              <a:spcPct val="35000"/>
            </a:spcAft>
            <a:buNone/>
          </a:pPr>
          <a:r>
            <a:rPr lang="en-IN" sz="1100" b="0" kern="1200">
              <a:latin typeface="Times New Roman" panose="02020603050405020304" pitchFamily="18" charset="0"/>
              <a:cs typeface="Times New Roman" panose="02020603050405020304" pitchFamily="18" charset="0"/>
            </a:rPr>
            <a:t>Result</a:t>
          </a:r>
        </a:p>
      </dsp:txBody>
      <dsp:txXfrm>
        <a:off x="243227" y="2987814"/>
        <a:ext cx="3190933" cy="314397"/>
      </dsp:txXfrm>
    </dsp:sp>
    <dsp:sp modelId="{6BA33665-451C-424B-B993-314B31A03608}">
      <dsp:nvSpPr>
        <dsp:cNvPr id="0" name=""/>
        <dsp:cNvSpPr/>
      </dsp:nvSpPr>
      <dsp:spPr>
        <a:xfrm>
          <a:off x="46729" y="2948514"/>
          <a:ext cx="392996" cy="392996"/>
        </a:xfrm>
        <a:prstGeom prst="ellipse">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CPH19</b:Tag>
    <b:SourceType>JournalArticle</b:SourceType>
    <b:Guid>{01A72BB7-AF8C-4886-B1CC-3C358698A61F}</b:Guid>
    <b:Title>Manual on Storm Water Drainage Systems</b:Title>
    <b:Year>August, 2019</b:Year>
    <b:Volume>I</b:Volume>
    <b:Author>
      <b:Author>
        <b:NameList>
          <b:Person>
            <b:Last>CPHEEO</b:Last>
          </b:Person>
        </b:NameList>
      </b:Author>
    </b:Author>
    <b:RefOrder>2</b:RefOrder>
  </b:Source>
  <b:Source>
    <b:Tag>Map</b:Tag>
    <b:SourceType>InternetSite</b:SourceType>
    <b:Guid>{64DB8AC0-DCFC-4875-B5F8-474AFD18E7A8}</b:Guid>
    <b:Title>Map of India</b:Title>
    <b:URL>https://www.mapsofindia.com/</b:URL>
    <b:RefOrder>1</b:RefOrder>
  </b:Source>
  <b:Source>
    <b:Tag>DJ</b:Tag>
    <b:SourceType>JournalArticle</b:SourceType>
    <b:Guid>{63E6C10F-780C-4F91-BBDC-BF93C6477CCF}</b:Guid>
    <b:Author>
      <b:Author>
        <b:NameList>
          <b:Person>
            <b:Last>Jadav</b:Last>
            <b:First>Dipak</b:First>
          </b:Person>
        </b:NameList>
      </b:Author>
    </b:Author>
    <b:Title>Developing Rainfall Intensity–Duration–Frequency Relationship with IDF Curve for Gandhinagar City</b:Title>
    <b:JournalName>Gradiva Review Journal</b:JournalName>
    <b:Year>February 2023</b:Year>
    <b:Volume>9</b:Volume>
    <b:Issue>2</b:Issue>
    <b:RefOrder>5</b:RefOrder>
  </b:Source>
  <b:Source>
    <b:Tag>Ind</b:Tag>
    <b:SourceType>JournalArticle</b:SourceType>
    <b:Guid>{3A3BC3F7-0B93-40FE-8716-28F200230CEA}</b:Guid>
    <b:Author>
      <b:Author>
        <b:NameList>
          <b:Person>
            <b:Last>Departmrnt</b:Last>
            <b:First>India</b:First>
            <b:Middle>Meteorological</b:Middle>
          </b:Person>
        </b:NameList>
      </b:Author>
    </b:Author>
    <b:Title>IMD</b:Title>
    <b:RefOrder>4</b:RefOrder>
  </b:Source>
  <b:Source>
    <b:Tag>Gan</b:Tag>
    <b:SourceType>JournalArticle</b:SourceType>
    <b:Guid>{C778ADC3-6AD4-4DB2-B97B-1ADB43135766}</b:Guid>
    <b:Author>
      <b:Author>
        <b:NameList>
          <b:Person>
            <b:Last>Authority</b:Last>
            <b:First>Gandhinagar</b:First>
            <b:Middle>Urban Development</b:Middle>
          </b:Person>
        </b:NameList>
      </b:Author>
    </b:Author>
    <b:Title>GUDA</b:Title>
    <b:RefOrder>3</b:RefOrder>
  </b:Source>
</b:Sources>
</file>

<file path=customXml/itemProps1.xml><?xml version="1.0" encoding="utf-8"?>
<ds:datastoreItem xmlns:ds="http://schemas.openxmlformats.org/officeDocument/2006/customXml" ds:itemID="{494C0FBB-C239-46B5-A35E-0973DD700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7</Pages>
  <Words>1934</Words>
  <Characters>11026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JADAV Dipak</cp:lastModifiedBy>
  <cp:revision>26</cp:revision>
  <cp:lastPrinted>2021-02-22T14:39:00Z</cp:lastPrinted>
  <dcterms:created xsi:type="dcterms:W3CDTF">2022-12-17T05:38:00Z</dcterms:created>
  <dcterms:modified xsi:type="dcterms:W3CDTF">2023-03-21T18:06:00Z</dcterms:modified>
</cp:coreProperties>
</file>