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2F4" w:rsidRPr="001E51F3" w:rsidRDefault="00AE39B8" w:rsidP="009F6540">
      <w:pPr>
        <w:spacing w:before="54" w:after="0" w:line="276" w:lineRule="auto"/>
        <w:jc w:val="center"/>
        <w:rPr>
          <w:rFonts w:ascii="Times New Roman" w:hAnsi="Times New Roman" w:cs="Times New Roman"/>
          <w:b/>
          <w:bCs/>
          <w:color w:val="000000" w:themeColor="text1"/>
          <w:sz w:val="28"/>
          <w:szCs w:val="28"/>
        </w:rPr>
      </w:pPr>
      <w:r w:rsidRPr="00AE39B8">
        <w:rPr>
          <w:rFonts w:ascii="Times New Roman" w:hAnsi="Times New Roman" w:cs="Times New Roman"/>
          <w:b/>
          <w:bCs/>
          <w:color w:val="000000" w:themeColor="text1"/>
          <w:sz w:val="28"/>
          <w:szCs w:val="28"/>
        </w:rPr>
        <w:t>OCEAN WASTE COLLECTION TECHNOLOGY: A SYSTEMATIC REVIEW</w:t>
      </w:r>
    </w:p>
    <w:p w:rsidR="00AE39B8" w:rsidRDefault="00AE39B8"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Ms Geetanjali Rokade</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Mrs. Laxmi Kale</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 Mrs. Sphurti Deshmukh</w:t>
      </w:r>
      <w:r w:rsidR="00DA52F4" w:rsidRPr="001E51F3">
        <w:rPr>
          <w:rFonts w:ascii="Times New Roman" w:hAnsi="Times New Roman" w:cs="Times New Roman"/>
          <w:b/>
          <w:bCs/>
          <w:color w:val="000000" w:themeColor="text1"/>
          <w:sz w:val="24"/>
          <w:szCs w:val="24"/>
          <w:vertAlign w:val="superscript"/>
        </w:rPr>
        <w:t>3</w:t>
      </w:r>
      <w:r w:rsidR="00DA52F4" w:rsidRPr="001E51F3">
        <w:rPr>
          <w:rFonts w:ascii="Times New Roman" w:hAnsi="Times New Roman" w:cs="Times New Roman"/>
          <w:b/>
          <w:bCs/>
          <w:color w:val="000000" w:themeColor="text1"/>
          <w:sz w:val="24"/>
          <w:szCs w:val="24"/>
        </w:rPr>
        <w:t xml:space="preserve"> </w:t>
      </w:r>
    </w:p>
    <w:p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AE39B8">
        <w:rPr>
          <w:rFonts w:ascii="Times New Roman" w:hAnsi="Times New Roman" w:cs="Times New Roman"/>
          <w:color w:val="000000" w:themeColor="text1"/>
        </w:rPr>
        <w:t>Assistant Professor, IT, PCCOE, Nigdi, Pune, Maharashtra</w:t>
      </w:r>
      <w:r w:rsidRPr="001E51F3">
        <w:rPr>
          <w:rFonts w:ascii="Times New Roman" w:hAnsi="Times New Roman" w:cs="Times New Roman"/>
          <w:color w:val="000000" w:themeColor="text1"/>
        </w:rPr>
        <w:t xml:space="preserve">, </w:t>
      </w:r>
      <w:r w:rsidR="00AE39B8">
        <w:rPr>
          <w:rFonts w:ascii="Times New Roman" w:hAnsi="Times New Roman" w:cs="Times New Roman"/>
          <w:color w:val="000000" w:themeColor="text1"/>
        </w:rPr>
        <w:t>India</w:t>
      </w:r>
    </w:p>
    <w:p w:rsidR="00AE39B8" w:rsidRPr="001E51F3" w:rsidRDefault="00DA52F4" w:rsidP="00AE39B8">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AE39B8">
        <w:rPr>
          <w:rFonts w:ascii="Times New Roman" w:hAnsi="Times New Roman" w:cs="Times New Roman"/>
          <w:color w:val="000000" w:themeColor="text1"/>
        </w:rPr>
        <w:t>Assistant Professor, IT, PCCOE, Nigdi, Pune, Maharashtra</w:t>
      </w:r>
      <w:r w:rsidR="00AE39B8" w:rsidRPr="001E51F3">
        <w:rPr>
          <w:rFonts w:ascii="Times New Roman" w:hAnsi="Times New Roman" w:cs="Times New Roman"/>
          <w:color w:val="000000" w:themeColor="text1"/>
        </w:rPr>
        <w:t xml:space="preserve">, </w:t>
      </w:r>
      <w:r w:rsidR="00AE39B8">
        <w:rPr>
          <w:rFonts w:ascii="Times New Roman" w:hAnsi="Times New Roman" w:cs="Times New Roman"/>
          <w:color w:val="000000" w:themeColor="text1"/>
        </w:rPr>
        <w:t>India</w:t>
      </w:r>
    </w:p>
    <w:p w:rsidR="00AE39B8" w:rsidRPr="001E51F3" w:rsidRDefault="00DA52F4" w:rsidP="00AE39B8">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3</w:t>
      </w:r>
      <w:r w:rsidR="00AE39B8">
        <w:rPr>
          <w:rFonts w:ascii="Times New Roman" w:hAnsi="Times New Roman" w:cs="Times New Roman"/>
          <w:color w:val="000000" w:themeColor="text1"/>
        </w:rPr>
        <w:t>Assistant Professor, IT, PCCOE, Nigdi, Pune, Maharashtra</w:t>
      </w:r>
      <w:r w:rsidR="00AE39B8" w:rsidRPr="001E51F3">
        <w:rPr>
          <w:rFonts w:ascii="Times New Roman" w:hAnsi="Times New Roman" w:cs="Times New Roman"/>
          <w:color w:val="000000" w:themeColor="text1"/>
        </w:rPr>
        <w:t xml:space="preserve">, </w:t>
      </w:r>
      <w:r w:rsidR="00AE39B8">
        <w:rPr>
          <w:rFonts w:ascii="Times New Roman" w:hAnsi="Times New Roman" w:cs="Times New Roman"/>
          <w:color w:val="000000" w:themeColor="text1"/>
        </w:rPr>
        <w:t>India</w:t>
      </w:r>
    </w:p>
    <w:p w:rsidR="00DA52F4" w:rsidRPr="001E51F3" w:rsidRDefault="00DA52F4" w:rsidP="00AE39B8">
      <w:pPr>
        <w:pBdr>
          <w:bottom w:val="single" w:sz="4" w:space="1" w:color="auto"/>
        </w:pBdr>
        <w:spacing w:before="54" w:after="0" w:line="276" w:lineRule="auto"/>
        <w:rPr>
          <w:rFonts w:ascii="Times New Roman" w:hAnsi="Times New Roman" w:cs="Times New Roman"/>
          <w:color w:val="000000" w:themeColor="text1"/>
        </w:rPr>
      </w:pPr>
    </w:p>
    <w:p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rsidR="00AE39B8" w:rsidRDefault="00AE39B8"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AE39B8">
        <w:rPr>
          <w:rFonts w:ascii="Times New Roman" w:hAnsi="Times New Roman" w:cs="Times New Roman"/>
          <w:color w:val="000000" w:themeColor="text1"/>
          <w:sz w:val="20"/>
          <w:szCs w:val="20"/>
        </w:rPr>
        <w:t xml:space="preserve">With the increase in population and rising consumption the need for implementation of proper waste collection facilities rises. This need can especially be seen in the water bodies where disposal of waste is at high levels and poses a threat to the environment and the living organisms in water. The motive of this paper is to study the various currently employed technologies related to ocean surface waste collection and propose a new methodology for the sunken waste. Following steps were taken to write this paper: 1) Analyzed the current situation, 2) Identified the main approaches and technologies related to the cleaning and collection in various water bodies, 3) Listed the various electronic </w:t>
      </w:r>
      <w:r w:rsidR="000B611F" w:rsidRPr="00AE39B8">
        <w:rPr>
          <w:rFonts w:ascii="Times New Roman" w:hAnsi="Times New Roman" w:cs="Times New Roman"/>
          <w:color w:val="000000" w:themeColor="text1"/>
          <w:sz w:val="20"/>
          <w:szCs w:val="20"/>
        </w:rPr>
        <w:t>equipment, 4</w:t>
      </w:r>
      <w:r w:rsidRPr="00AE39B8">
        <w:rPr>
          <w:rFonts w:ascii="Times New Roman" w:hAnsi="Times New Roman" w:cs="Times New Roman"/>
          <w:color w:val="000000" w:themeColor="text1"/>
          <w:sz w:val="20"/>
          <w:szCs w:val="20"/>
        </w:rPr>
        <w:t>) Identified the research gaps. Based on all the research that we went through now we are proposing a new methodology which is filling the voids in the existing technologies.</w:t>
      </w:r>
    </w:p>
    <w:p w:rsidR="00AE39B8" w:rsidRPr="001E51F3" w:rsidRDefault="00AE39B8" w:rsidP="00AE39B8">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Waste Collection, Ocean surface waste, sunken waste</w:t>
      </w:r>
      <w:r w:rsidRPr="001E51F3">
        <w:rPr>
          <w:rFonts w:ascii="Times New Roman" w:hAnsi="Times New Roman" w:cs="Times New Roman"/>
          <w:color w:val="000000" w:themeColor="text1"/>
          <w:sz w:val="20"/>
          <w:szCs w:val="20"/>
        </w:rPr>
        <w:t>.</w:t>
      </w:r>
    </w:p>
    <w:p w:rsidR="00AE39B8" w:rsidRPr="001E51F3" w:rsidRDefault="00AE39B8"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AE39B8" w:rsidRPr="001E51F3" w:rsidSect="005F717A">
          <w:headerReference w:type="default" r:id="rId8"/>
          <w:footerReference w:type="default" r:id="rId9"/>
          <w:type w:val="continuous"/>
          <w:pgSz w:w="11907" w:h="16839" w:code="9"/>
          <w:pgMar w:top="510" w:right="907" w:bottom="340" w:left="907" w:header="113" w:footer="170" w:gutter="0"/>
          <w:cols w:space="720"/>
          <w:docGrid w:linePitch="360"/>
        </w:sectPr>
      </w:pPr>
    </w:p>
    <w:p w:rsidR="00950585" w:rsidRPr="00950585" w:rsidRDefault="00DA52F4" w:rsidP="00950585">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INTRODUCTION</w:t>
      </w:r>
    </w:p>
    <w:p w:rsidR="00950585" w:rsidRPr="00950585" w:rsidRDefault="00950585" w:rsidP="00950585">
      <w:pPr>
        <w:spacing w:before="54" w:after="0" w:line="276" w:lineRule="auto"/>
        <w:jc w:val="both"/>
        <w:rPr>
          <w:rFonts w:ascii="Times New Roman" w:hAnsi="Times New Roman" w:cs="Times New Roman"/>
          <w:color w:val="000000" w:themeColor="text1"/>
          <w:sz w:val="20"/>
          <w:szCs w:val="20"/>
        </w:rPr>
      </w:pPr>
      <w:r w:rsidRPr="00950585">
        <w:rPr>
          <w:rFonts w:ascii="Times New Roman" w:hAnsi="Times New Roman" w:cs="Times New Roman"/>
          <w:color w:val="000000" w:themeColor="text1"/>
          <w:sz w:val="20"/>
          <w:szCs w:val="20"/>
        </w:rPr>
        <w:t>According to one estimate, the Indian population is 140.76 crores as of 2021 and the world population is 788.84 crores as of 2021.With the gradual growth of population there is constant generation of waste. All this waste is not properly disposed of and this creates harm to the environment especially water bodies. Water resources are one of the most exploited resources. We have been dumping waste in water bodies for several years and now this issue has been elevated because it is creating serious changes in the ecosystem. There are 5.25 trillion pieces of plastic waste estimated to be in our oceans.</w:t>
      </w:r>
    </w:p>
    <w:p w:rsidR="00950585" w:rsidRPr="00950585" w:rsidRDefault="00950585" w:rsidP="00950585">
      <w:pPr>
        <w:spacing w:before="54" w:after="0" w:line="276" w:lineRule="auto"/>
        <w:jc w:val="both"/>
        <w:rPr>
          <w:rFonts w:ascii="Times New Roman" w:hAnsi="Times New Roman" w:cs="Times New Roman"/>
          <w:color w:val="000000" w:themeColor="text1"/>
          <w:sz w:val="20"/>
          <w:szCs w:val="20"/>
        </w:rPr>
      </w:pPr>
      <w:r w:rsidRPr="00950585">
        <w:rPr>
          <w:rFonts w:ascii="Times New Roman" w:hAnsi="Times New Roman" w:cs="Times New Roman"/>
          <w:color w:val="000000" w:themeColor="text1"/>
          <w:sz w:val="20"/>
          <w:szCs w:val="20"/>
        </w:rPr>
        <w:t xml:space="preserve">269,000 tons float, 4 billion microfibers per km² lodge below the surface. 70% of our debris sinks into the ocean's ecosystem, 15% floats, and 15% lands on our beaches. 8.3 million tons of plastic are discarded in the sea yearly. This consists of 236,000 micro plastics which marine animals mistake for food. Globally, 500 marine locations are identified as dead zones. 80% of the marine pollution in the ocean between continents is caused by agricultural waste, untreated sewage, and pesticides. About 100 million marine animals every year die from plastic garbage alone. 100,000 marine animals perish each year after becoming entangled in plastic – and these are merely a few we find! One in three marine vertebrate species are discovered to be trapped in litter, and North Pacific fish consume 12–14,000 tones of plastic yearly. Animals in the gyres are unsafe due to our marine pollution and trash. Blockhead sea turtles chase what, unfortunately, appears to be plastic bags as jellyfish. Most marine life can't separate their food from plastic trash. These creatures starve to death, stopping up their stomachs with plastic so they can't eat genuine food. Marine plastic contamination is viewed as in 100 percent of turtles, 59% of whales, and 36% of seals in late examinations. </w:t>
      </w:r>
    </w:p>
    <w:p w:rsidR="00950585" w:rsidRPr="00950585" w:rsidRDefault="00950585" w:rsidP="00950585">
      <w:pPr>
        <w:spacing w:before="54" w:after="0" w:line="276" w:lineRule="auto"/>
        <w:jc w:val="both"/>
        <w:rPr>
          <w:rFonts w:ascii="Times New Roman" w:hAnsi="Times New Roman" w:cs="Times New Roman"/>
          <w:color w:val="000000" w:themeColor="text1"/>
          <w:sz w:val="20"/>
          <w:szCs w:val="20"/>
        </w:rPr>
      </w:pPr>
      <w:r w:rsidRPr="00950585">
        <w:rPr>
          <w:rFonts w:ascii="Times New Roman" w:hAnsi="Times New Roman" w:cs="Times New Roman"/>
          <w:color w:val="000000" w:themeColor="text1"/>
          <w:sz w:val="20"/>
          <w:szCs w:val="20"/>
        </w:rPr>
        <w:t>The air isn't protected either, over 90% of all seabirds are found to have plastic pieces in their stomachs. Warm blooded creatures like seals suffocate in the 705,000 tons of disposed of fishing nets - this alarming peculiarity has been named 'phantom fishing'. 500 marine areas are presently recorded as no man's lands all around the world, as of now the size of the Unified Realm's surface (245,000 km2). Our coral reefs house some 25% of all marine life known to man. At the point when it interacts with marine plastic, the likelihood of it passing on goes from 4%-89%.The greater part of fish we consume could have ingested plastic and microfibers.</w:t>
      </w:r>
    </w:p>
    <w:p w:rsidR="00950585" w:rsidRPr="00950585" w:rsidRDefault="00950585" w:rsidP="00950585">
      <w:pPr>
        <w:spacing w:before="54" w:after="0" w:line="276" w:lineRule="auto"/>
        <w:jc w:val="both"/>
        <w:rPr>
          <w:rFonts w:ascii="Times New Roman" w:hAnsi="Times New Roman" w:cs="Times New Roman"/>
          <w:color w:val="000000" w:themeColor="text1"/>
          <w:sz w:val="20"/>
          <w:szCs w:val="20"/>
        </w:rPr>
      </w:pPr>
      <w:r w:rsidRPr="00950585">
        <w:rPr>
          <w:rFonts w:ascii="Times New Roman" w:hAnsi="Times New Roman" w:cs="Times New Roman"/>
          <w:color w:val="000000" w:themeColor="text1"/>
          <w:sz w:val="20"/>
          <w:szCs w:val="20"/>
        </w:rPr>
        <w:t xml:space="preserve">The UN has recognized this issue under SDG 14 which expresses that: The Maintainable Improvement Objectives (SDGs), otherwise called the Worldwide Objectives, were embraced by the Unified Countries in 2015 as a general source of inspiration to end destitution, safeguard the planet, and guarantee that by 2030 all individuals appreciate harmony and success. The 17 SDGs are coordinated, they perceive that activity in one region will influence results in others, and that improvement should adjust social, monetary and ecological maintainability. Nations have resolved to focus on progress for those who are farthest behind. The SDGs are intended to end neediness, craving, help, and oppression of ladies and young ladies. The imagination, skill, innovation and monetary assets from society are all important to accomplish the SDGs in each specific situation. To accomplish SDG14, and the more extensive Manageable Advancement Objectives (SDGs) perceiving cultural cycles close to that of commitments from science and technology is similarly significant. </w:t>
      </w:r>
    </w:p>
    <w:p w:rsidR="00950585" w:rsidRPr="00950585" w:rsidRDefault="00950585" w:rsidP="00950585">
      <w:pPr>
        <w:spacing w:before="54" w:after="0" w:line="276" w:lineRule="auto"/>
        <w:jc w:val="both"/>
        <w:rPr>
          <w:rFonts w:ascii="Times New Roman" w:hAnsi="Times New Roman" w:cs="Times New Roman"/>
          <w:color w:val="000000" w:themeColor="text1"/>
          <w:sz w:val="20"/>
          <w:szCs w:val="20"/>
        </w:rPr>
      </w:pPr>
      <w:r w:rsidRPr="00950585">
        <w:rPr>
          <w:rFonts w:ascii="Times New Roman" w:hAnsi="Times New Roman" w:cs="Times New Roman"/>
          <w:color w:val="000000" w:themeColor="text1"/>
          <w:sz w:val="20"/>
          <w:szCs w:val="20"/>
        </w:rPr>
        <w:lastRenderedPageBreak/>
        <w:t>The Assembled Countries System Show on Environmental Change (UNFCCC) and the 2018 Talanoa Discourse Stage is an illustration of the more prominent acknowledgment of the job of mankind in achieving change. Talanoa, a customary Fijian word signifying "to talk or talk'' is utilized in the Pacific and has been embraced all the more broadly to portray a course of comprehensive, participatory and straightforward exchange, the reason for which is to share stories, construct compassion and to use sound judgment for a long term benefit. This way of thinking ought to be taken on while considering future partner commitment exercises in sea perception to expand the commitment to supportable advancement to assist humankind.</w:t>
      </w:r>
    </w:p>
    <w:p w:rsidR="00950585" w:rsidRDefault="00950585" w:rsidP="00950585">
      <w:pPr>
        <w:spacing w:before="54" w:after="0" w:line="276" w:lineRule="auto"/>
        <w:jc w:val="both"/>
        <w:rPr>
          <w:rFonts w:ascii="Times New Roman" w:hAnsi="Times New Roman" w:cs="Times New Roman"/>
          <w:color w:val="000000" w:themeColor="text1"/>
          <w:sz w:val="20"/>
          <w:szCs w:val="20"/>
        </w:rPr>
      </w:pPr>
      <w:r w:rsidRPr="00950585">
        <w:rPr>
          <w:rFonts w:ascii="Times New Roman" w:hAnsi="Times New Roman" w:cs="Times New Roman"/>
          <w:color w:val="000000" w:themeColor="text1"/>
          <w:sz w:val="20"/>
          <w:szCs w:val="20"/>
        </w:rPr>
        <w:t>This paper investigates the significance of partner commitment in sea perception as shown by various contextual analyses. It starts by presenting partner commitment inside existing coordination structures, for example, the US's Interagency Sea Noticing Framework (IOOS®), and the European Sea Noticing Framework (EOOS) and the grassroots methodologies utilized; where IOOS was principally settled as a local area driven drive and EOOS looks to expand on a similar vote based model. The paper then features different drives, for example, public-private organizations, which are normally settled to satisfy a business or cultural need, and presents the job of the "third'' or willful area. This area ordinarily contains Non-Legislative Associations (NGOs) with an expansive dispatch to create and share information and advance local area interest for public advantage. The paper will investigate the worth partner commitment can bring as well as taking note of existing weaknesses, for example, the absence of geological reach in the cases introduced which are based on the information and experience of those contributing. At last, the paper will make suggestions for what's to come.</w:t>
      </w:r>
    </w:p>
    <w:p w:rsidR="00950585" w:rsidRPr="00950585" w:rsidRDefault="00950585" w:rsidP="00950585">
      <w:pPr>
        <w:spacing w:before="54" w:after="0" w:line="276" w:lineRule="auto"/>
        <w:jc w:val="both"/>
        <w:rPr>
          <w:rFonts w:ascii="Times New Roman" w:hAnsi="Times New Roman" w:cs="Times New Roman"/>
          <w:color w:val="000000" w:themeColor="text1"/>
          <w:sz w:val="20"/>
          <w:szCs w:val="20"/>
        </w:rPr>
      </w:pPr>
      <w:r w:rsidRPr="00950585">
        <w:rPr>
          <w:rFonts w:ascii="Times New Roman" w:hAnsi="Times New Roman" w:cs="Times New Roman"/>
          <w:color w:val="000000" w:themeColor="text1"/>
          <w:sz w:val="20"/>
          <w:szCs w:val="20"/>
        </w:rPr>
        <w:t>LIFE UNDERNEATH WATER</w:t>
      </w:r>
    </w:p>
    <w:p w:rsidR="00950585" w:rsidRDefault="00950585" w:rsidP="00950585">
      <w:pPr>
        <w:spacing w:before="54" w:after="0" w:line="276" w:lineRule="auto"/>
        <w:jc w:val="both"/>
        <w:rPr>
          <w:rFonts w:ascii="Times New Roman" w:hAnsi="Times New Roman" w:cs="Times New Roman"/>
          <w:color w:val="000000" w:themeColor="text1"/>
          <w:sz w:val="20"/>
          <w:szCs w:val="20"/>
        </w:rPr>
      </w:pPr>
      <w:r w:rsidRPr="00950585">
        <w:rPr>
          <w:rFonts w:ascii="Times New Roman" w:hAnsi="Times New Roman" w:cs="Times New Roman"/>
          <w:color w:val="000000" w:themeColor="text1"/>
          <w:sz w:val="20"/>
          <w:szCs w:val="20"/>
        </w:rPr>
        <w:t xml:space="preserve">The world's seas drive worldwide frameworks that make the Earth livable for humanity. How we deal with this indispensable asset is fundamental for humankind in general, and to offset the impacts of environmental change. North of three billion individuals rely upon marine and waterfront biodiversity for their livelihoods. Nonetheless, today we are seeing 30% of the world's fish stocks overexploited, arriving at underneath the level at which they can deliver economical yields. Seas likewise retain around 30% of the carbon dioxide created by people, and we are seeing a 26 percent increase in sea fermentation starting from the start of the modern transformation. Marine contamination, a staggering larger part of which comes from land-based sources, is arriving at disturbing levels, with a normal of 13,000 bits of plastic litter to be tracked down on each square kilometer of </w:t>
      </w:r>
      <w:r w:rsidR="00875EF4" w:rsidRPr="00950585">
        <w:rPr>
          <w:rFonts w:ascii="Times New Roman" w:hAnsi="Times New Roman" w:cs="Times New Roman"/>
          <w:color w:val="000000" w:themeColor="text1"/>
          <w:sz w:val="20"/>
          <w:szCs w:val="20"/>
        </w:rPr>
        <w:t>sea. The</w:t>
      </w:r>
      <w:r w:rsidRPr="00950585">
        <w:rPr>
          <w:rFonts w:ascii="Times New Roman" w:hAnsi="Times New Roman" w:cs="Times New Roman"/>
          <w:color w:val="000000" w:themeColor="text1"/>
          <w:sz w:val="20"/>
          <w:szCs w:val="20"/>
        </w:rPr>
        <w:t xml:space="preserve"> SDGs mean to oversee and shield marine and seaside environments from contamination, as well as address the effects of sea fermentation reasonably. Upgrading preservation and the economical utilization of sea based assets through global regulation will likewise assist with relieving a portion of the difficulties confronting our seas.</w:t>
      </w:r>
    </w:p>
    <w:p w:rsidR="00CC315B" w:rsidRDefault="00CC315B" w:rsidP="00950585">
      <w:pPr>
        <w:spacing w:before="54" w:after="0" w:line="276" w:lineRule="auto"/>
        <w:jc w:val="both"/>
        <w:rPr>
          <w:rFonts w:ascii="Times New Roman" w:hAnsi="Times New Roman" w:cs="Times New Roman"/>
          <w:color w:val="000000" w:themeColor="text1"/>
          <w:sz w:val="20"/>
          <w:szCs w:val="20"/>
        </w:rPr>
      </w:pPr>
    </w:p>
    <w:p w:rsidR="00CC315B" w:rsidRDefault="00CC315B" w:rsidP="00950585">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extent cx="6400800" cy="363855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400800" cy="3638550"/>
                    </a:xfrm>
                    <a:prstGeom prst="rect">
                      <a:avLst/>
                    </a:prstGeom>
                    <a:noFill/>
                    <a:ln w="9525">
                      <a:noFill/>
                      <a:miter lim="800000"/>
                      <a:headEnd/>
                      <a:tailEnd/>
                    </a:ln>
                  </pic:spPr>
                </pic:pic>
              </a:graphicData>
            </a:graphic>
          </wp:inline>
        </w:drawing>
      </w:r>
    </w:p>
    <w:p w:rsidR="00CC315B" w:rsidRDefault="00CC315B" w:rsidP="00950585">
      <w:pPr>
        <w:spacing w:before="54" w:after="0" w:line="276" w:lineRule="auto"/>
        <w:jc w:val="both"/>
        <w:rPr>
          <w:rFonts w:ascii="Times New Roman" w:hAnsi="Times New Roman" w:cs="Times New Roman"/>
          <w:color w:val="000000" w:themeColor="text1"/>
          <w:sz w:val="20"/>
          <w:szCs w:val="20"/>
        </w:rPr>
      </w:pPr>
    </w:p>
    <w:p w:rsidR="00AD6188" w:rsidRPr="00D33784" w:rsidRDefault="00CC315B" w:rsidP="00D33784">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Figure1:</w:t>
      </w:r>
      <w:r>
        <w:rPr>
          <w:rFonts w:ascii="Times New Roman" w:hAnsi="Times New Roman" w:cs="Times New Roman"/>
          <w:b/>
          <w:bCs/>
          <w:color w:val="000000" w:themeColor="text1"/>
          <w:sz w:val="20"/>
          <w:szCs w:val="20"/>
        </w:rPr>
        <w:t xml:space="preserve"> </w:t>
      </w:r>
      <w:r>
        <w:rPr>
          <w:rFonts w:ascii="Times New Roman" w:hAnsi="Times New Roman" w:cs="Times New Roman"/>
          <w:color w:val="000000" w:themeColor="text1"/>
          <w:sz w:val="20"/>
          <w:szCs w:val="20"/>
        </w:rPr>
        <w:t>More Ocean waste than fish</w:t>
      </w:r>
    </w:p>
    <w:p w:rsidR="00DA52F4" w:rsidRPr="00113C1F"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sidRPr="001E51F3">
        <w:rPr>
          <w:rFonts w:ascii="Times New Roman" w:hAnsi="Times New Roman" w:cs="Times New Roman"/>
          <w:b/>
          <w:bCs/>
          <w:color w:val="000000" w:themeColor="text1"/>
          <w:sz w:val="24"/>
          <w:szCs w:val="24"/>
        </w:rPr>
        <w:lastRenderedPageBreak/>
        <w:t>ANALYSIS</w:t>
      </w:r>
      <w:r w:rsidR="00113C1F">
        <w:rPr>
          <w:rFonts w:ascii="Times New Roman" w:hAnsi="Times New Roman" w:cs="Times New Roman"/>
          <w:b/>
          <w:bCs/>
          <w:color w:val="000000" w:themeColor="text1"/>
          <w:sz w:val="24"/>
          <w:szCs w:val="24"/>
        </w:rPr>
        <w:t xml:space="preserve"> AND LEATERATURE RIVEW</w:t>
      </w:r>
    </w:p>
    <w:p w:rsidR="00AD6188" w:rsidRDefault="00AD6188" w:rsidP="002705B5">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Related Ocean waste study</w:t>
      </w:r>
      <w:r w:rsidR="00DA52F4" w:rsidRPr="001E51F3">
        <w:rPr>
          <w:rFonts w:ascii="Times New Roman" w:hAnsi="Times New Roman" w:cs="Times New Roman"/>
          <w:color w:val="000000" w:themeColor="text1"/>
          <w:sz w:val="20"/>
          <w:szCs w:val="20"/>
        </w:rPr>
        <w:t xml:space="preserve"> is presented in this section. </w:t>
      </w:r>
    </w:p>
    <w:p w:rsidR="00AD45C8" w:rsidRDefault="00AD45C8" w:rsidP="002705B5">
      <w:pPr>
        <w:spacing w:before="54" w:after="0" w:line="276" w:lineRule="auto"/>
        <w:jc w:val="both"/>
        <w:rPr>
          <w:rFonts w:ascii="Times New Roman" w:hAnsi="Times New Roman" w:cs="Times New Roman"/>
          <w:color w:val="000000" w:themeColor="text1"/>
          <w:sz w:val="20"/>
          <w:szCs w:val="20"/>
        </w:rPr>
      </w:pPr>
    </w:p>
    <w:p w:rsidR="007B255C" w:rsidRDefault="007B255C" w:rsidP="002705B5">
      <w:pPr>
        <w:spacing w:before="54" w:after="0" w:line="276" w:lineRule="auto"/>
        <w:jc w:val="both"/>
        <w:rPr>
          <w:rFonts w:ascii="Times New Roman" w:hAnsi="Times New Roman" w:cs="Times New Roman"/>
          <w:b/>
          <w:bCs/>
          <w:color w:val="000000" w:themeColor="text1"/>
          <w:sz w:val="20"/>
          <w:szCs w:val="20"/>
        </w:rPr>
      </w:pPr>
      <w:r w:rsidRPr="007B255C">
        <w:rPr>
          <w:rFonts w:ascii="Times New Roman" w:hAnsi="Times New Roman" w:cs="Times New Roman"/>
          <w:b/>
          <w:bCs/>
          <w:color w:val="000000" w:themeColor="text1"/>
          <w:sz w:val="20"/>
          <w:szCs w:val="20"/>
        </w:rPr>
        <w:drawing>
          <wp:inline distT="0" distB="0" distL="0" distR="0">
            <wp:extent cx="6410325" cy="28098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409055" cy="2809318"/>
                    </a:xfrm>
                    <a:prstGeom prst="rect">
                      <a:avLst/>
                    </a:prstGeom>
                    <a:noFill/>
                    <a:ln w="9525">
                      <a:noFill/>
                      <a:miter lim="800000"/>
                      <a:headEnd/>
                      <a:tailEnd/>
                    </a:ln>
                  </pic:spPr>
                </pic:pic>
              </a:graphicData>
            </a:graphic>
          </wp:inline>
        </w:drawing>
      </w:r>
    </w:p>
    <w:p w:rsidR="007B255C" w:rsidRDefault="00CC315B" w:rsidP="007B255C">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Figure2</w:t>
      </w:r>
      <w:r w:rsidR="007B255C" w:rsidRPr="001E51F3">
        <w:rPr>
          <w:rFonts w:ascii="Times New Roman" w:hAnsi="Times New Roman" w:cs="Times New Roman"/>
          <w:b/>
          <w:bCs/>
          <w:color w:val="000000" w:themeColor="text1"/>
          <w:sz w:val="20"/>
          <w:szCs w:val="20"/>
        </w:rPr>
        <w:t>:</w:t>
      </w:r>
      <w:r w:rsidR="007B255C">
        <w:rPr>
          <w:rFonts w:ascii="Times New Roman" w:hAnsi="Times New Roman" w:cs="Times New Roman"/>
          <w:b/>
          <w:bCs/>
          <w:color w:val="000000" w:themeColor="text1"/>
          <w:sz w:val="20"/>
          <w:szCs w:val="20"/>
        </w:rPr>
        <w:t xml:space="preserve"> </w:t>
      </w:r>
      <w:r w:rsidR="007B255C">
        <w:rPr>
          <w:rFonts w:ascii="Times New Roman" w:hAnsi="Times New Roman" w:cs="Times New Roman"/>
          <w:color w:val="000000" w:themeColor="text1"/>
          <w:sz w:val="20"/>
          <w:szCs w:val="20"/>
        </w:rPr>
        <w:t>Ocean Waste</w:t>
      </w:r>
    </w:p>
    <w:p w:rsidR="007B255C" w:rsidRDefault="007B255C" w:rsidP="002705B5">
      <w:pPr>
        <w:spacing w:before="54" w:after="0" w:line="276" w:lineRule="auto"/>
        <w:jc w:val="both"/>
        <w:rPr>
          <w:rFonts w:ascii="Times New Roman" w:hAnsi="Times New Roman" w:cs="Times New Roman"/>
          <w:b/>
          <w:bCs/>
          <w:color w:val="000000" w:themeColor="text1"/>
          <w:sz w:val="20"/>
          <w:szCs w:val="20"/>
        </w:rPr>
      </w:pPr>
    </w:p>
    <w:p w:rsidR="00113C1F" w:rsidRDefault="00AD6188" w:rsidP="002705B5">
      <w:pPr>
        <w:spacing w:before="54" w:after="0" w:line="276" w:lineRule="auto"/>
        <w:jc w:val="both"/>
        <w:rPr>
          <w:rFonts w:ascii="Times New Roman" w:hAnsi="Times New Roman" w:cs="Times New Roman"/>
          <w:b/>
          <w:color w:val="000000" w:themeColor="text1"/>
          <w:sz w:val="20"/>
          <w:szCs w:val="20"/>
        </w:rPr>
      </w:pPr>
      <w:r>
        <w:rPr>
          <w:rFonts w:ascii="Times New Roman" w:hAnsi="Times New Roman" w:cs="Times New Roman"/>
          <w:b/>
          <w:bCs/>
          <w:color w:val="000000" w:themeColor="text1"/>
          <w:sz w:val="20"/>
          <w:szCs w:val="20"/>
        </w:rPr>
        <w:t xml:space="preserve">2.1 </w:t>
      </w:r>
      <w:r w:rsidRPr="00AD6188">
        <w:rPr>
          <w:rFonts w:ascii="Times New Roman" w:hAnsi="Times New Roman" w:cs="Times New Roman"/>
          <w:b/>
          <w:color w:val="000000" w:themeColor="text1"/>
          <w:sz w:val="20"/>
          <w:szCs w:val="20"/>
        </w:rPr>
        <w:t>SYSTEM 002 / "JENNY"</w:t>
      </w:r>
      <w:r>
        <w:rPr>
          <w:rFonts w:ascii="Times New Roman" w:hAnsi="Times New Roman" w:cs="Times New Roman"/>
          <w:b/>
          <w:color w:val="000000" w:themeColor="text1"/>
          <w:sz w:val="20"/>
          <w:szCs w:val="20"/>
        </w:rPr>
        <w:t>:</w:t>
      </w:r>
    </w:p>
    <w:p w:rsidR="002705B5" w:rsidRDefault="00AD6188" w:rsidP="002705B5">
      <w:pPr>
        <w:jc w:val="both"/>
        <w:rPr>
          <w:rFonts w:ascii="Times New Roman" w:hAnsi="Times New Roman" w:cs="Times New Roman"/>
          <w:bCs/>
          <w:color w:val="000000" w:themeColor="text1"/>
          <w:sz w:val="20"/>
          <w:szCs w:val="20"/>
        </w:rPr>
      </w:pPr>
      <w:r w:rsidRPr="00AD6188">
        <w:rPr>
          <w:rFonts w:ascii="Times New Roman" w:hAnsi="Times New Roman" w:cs="Times New Roman"/>
          <w:bCs/>
          <w:color w:val="000000" w:themeColor="text1"/>
          <w:sz w:val="20"/>
          <w:szCs w:val="20"/>
        </w:rPr>
        <w:t xml:space="preserve">The ocean cleanup system 002, named as Jenny, is the first machine employed for large-scale cleanup. It works by pulling an 800-meter long synthetic coastline through the surface of the ocean where plastic has been hoarded. The machine is pulled by 2 vessels which are attached on the ends. The tension makes a U shaped barrier. This barrier collects all the floating pieces into a confinement zone. The speed of the vessels is 0.75 m/s. The coastline spreads up to 1800 meters. The System 002 test campaign in the Great Pacific Garbage Patch was carried out over 12 weeks from July 2021 to October 2021. The tests were successful and proof of technology was confirmed. The System 002 will continue cleaning the Great Pacific Garbage Patch. </w:t>
      </w:r>
    </w:p>
    <w:p w:rsidR="002705B5" w:rsidRDefault="00AD6188" w:rsidP="002705B5">
      <w:pPr>
        <w:jc w:val="both"/>
        <w:rPr>
          <w:rFonts w:ascii="Times New Roman" w:hAnsi="Times New Roman" w:cs="Times New Roman"/>
          <w:bCs/>
          <w:color w:val="000000" w:themeColor="text1"/>
          <w:sz w:val="20"/>
          <w:szCs w:val="20"/>
        </w:rPr>
      </w:pPr>
      <w:r>
        <w:rPr>
          <w:rFonts w:ascii="Times New Roman" w:hAnsi="Times New Roman" w:cs="Times New Roman"/>
          <w:b/>
          <w:bCs/>
          <w:color w:val="000000" w:themeColor="text1"/>
          <w:sz w:val="20"/>
          <w:szCs w:val="20"/>
        </w:rPr>
        <w:t xml:space="preserve">2.2 </w:t>
      </w:r>
      <w:r w:rsidRPr="00AD6188">
        <w:rPr>
          <w:rFonts w:ascii="Times New Roman" w:hAnsi="Times New Roman" w:cs="Times New Roman"/>
          <w:b/>
          <w:bCs/>
          <w:color w:val="000000" w:themeColor="text1"/>
          <w:sz w:val="20"/>
          <w:szCs w:val="20"/>
        </w:rPr>
        <w:t>FRED</w:t>
      </w:r>
      <w:r>
        <w:rPr>
          <w:rFonts w:ascii="Times New Roman" w:hAnsi="Times New Roman" w:cs="Times New Roman"/>
          <w:b/>
          <w:bCs/>
          <w:color w:val="000000" w:themeColor="text1"/>
          <w:sz w:val="20"/>
          <w:szCs w:val="20"/>
        </w:rPr>
        <w:t>:</w:t>
      </w:r>
    </w:p>
    <w:p w:rsidR="000E515B" w:rsidRDefault="004945F8" w:rsidP="002705B5">
      <w:pPr>
        <w:jc w:val="both"/>
        <w:rPr>
          <w:rFonts w:ascii="Times New Roman" w:hAnsi="Times New Roman" w:cs="Times New Roman"/>
          <w:bCs/>
          <w:color w:val="000000" w:themeColor="text1"/>
          <w:sz w:val="20"/>
          <w:szCs w:val="20"/>
        </w:rPr>
      </w:pPr>
      <w:r w:rsidRPr="004945F8">
        <w:rPr>
          <w:rFonts w:ascii="Times New Roman" w:hAnsi="Times New Roman" w:cs="Times New Roman"/>
          <w:bCs/>
          <w:color w:val="000000" w:themeColor="text1"/>
          <w:sz w:val="20"/>
          <w:szCs w:val="20"/>
        </w:rPr>
        <w:t>Clear Blue Sea is a nonprofit organization founded by Susan Baer and Jessica Gottdank. They came up with the technology of FRED for cleaning the surface water garbage. It is a solar powered Floating Robot for eliminating debris. FRED is ascendable for bays, rivers and oceans. Materials used by FRED are: Pontoon Hulls, Conveyer Belt, Remote control, auto-navigation, Solar panels, battery system, embedded sensors, data communication. The two FRED prototypes are: 6 foot FRED prototype and 16 foot FRED junior prototype. Student teams at University of San Diego built FRED prototype. Testing of FRED prototy</w:t>
      </w:r>
      <w:r>
        <w:rPr>
          <w:rFonts w:ascii="Times New Roman" w:hAnsi="Times New Roman" w:cs="Times New Roman"/>
          <w:bCs/>
          <w:color w:val="000000" w:themeColor="text1"/>
          <w:sz w:val="20"/>
          <w:szCs w:val="20"/>
        </w:rPr>
        <w:t>pe was conducted in Mission Bay[</w:t>
      </w:r>
      <w:r w:rsidRPr="004945F8">
        <w:rPr>
          <w:rFonts w:ascii="Times New Roman" w:hAnsi="Times New Roman" w:cs="Times New Roman"/>
          <w:bCs/>
          <w:color w:val="000000" w:themeColor="text1"/>
          <w:sz w:val="20"/>
          <w:szCs w:val="20"/>
        </w:rPr>
        <w:t>5]</w:t>
      </w:r>
      <w:r>
        <w:rPr>
          <w:rFonts w:ascii="Times New Roman" w:hAnsi="Times New Roman" w:cs="Times New Roman"/>
          <w:bCs/>
          <w:color w:val="000000" w:themeColor="text1"/>
          <w:sz w:val="20"/>
          <w:szCs w:val="20"/>
        </w:rPr>
        <w:t>.</w:t>
      </w:r>
    </w:p>
    <w:p w:rsidR="001943E3" w:rsidRDefault="001943E3" w:rsidP="001943E3">
      <w:pPr>
        <w:ind w:left="720" w:firstLine="720"/>
        <w:jc w:val="both"/>
        <w:rPr>
          <w:rFonts w:ascii="Times New Roman" w:hAnsi="Times New Roman" w:cs="Times New Roman"/>
          <w:b/>
          <w:bCs/>
          <w:color w:val="000000" w:themeColor="text1"/>
          <w:sz w:val="20"/>
          <w:szCs w:val="20"/>
        </w:rPr>
      </w:pPr>
      <w:r>
        <w:rPr>
          <w:rFonts w:ascii="Times New Roman" w:hAnsi="Times New Roman" w:cs="Times New Roman"/>
          <w:bCs/>
          <w:noProof/>
          <w:color w:val="000000" w:themeColor="text1"/>
          <w:sz w:val="20"/>
          <w:szCs w:val="20"/>
        </w:rPr>
        <w:drawing>
          <wp:inline distT="0" distB="0" distL="0" distR="0">
            <wp:extent cx="5010150" cy="229552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010150" cy="2295525"/>
                    </a:xfrm>
                    <a:prstGeom prst="rect">
                      <a:avLst/>
                    </a:prstGeom>
                    <a:noFill/>
                    <a:ln w="9525">
                      <a:noFill/>
                      <a:miter lim="800000"/>
                      <a:headEnd/>
                      <a:tailEnd/>
                    </a:ln>
                  </pic:spPr>
                </pic:pic>
              </a:graphicData>
            </a:graphic>
          </wp:inline>
        </w:drawing>
      </w:r>
    </w:p>
    <w:p w:rsidR="00BA1ABE" w:rsidRPr="001943E3" w:rsidRDefault="000E515B" w:rsidP="006F2993">
      <w:pPr>
        <w:jc w:val="center"/>
        <w:rPr>
          <w:rFonts w:ascii="Times New Roman" w:hAnsi="Times New Roman" w:cs="Times New Roman"/>
          <w:bCs/>
          <w:color w:val="000000" w:themeColor="text1"/>
          <w:sz w:val="20"/>
          <w:szCs w:val="20"/>
        </w:rPr>
      </w:pPr>
      <w:r>
        <w:rPr>
          <w:rFonts w:ascii="Times New Roman" w:hAnsi="Times New Roman" w:cs="Times New Roman"/>
          <w:b/>
          <w:bCs/>
          <w:color w:val="000000" w:themeColor="text1"/>
          <w:sz w:val="20"/>
          <w:szCs w:val="20"/>
        </w:rPr>
        <w:t>Figure</w:t>
      </w:r>
      <w:r w:rsidR="00E446A8">
        <w:rPr>
          <w:rFonts w:ascii="Times New Roman" w:hAnsi="Times New Roman" w:cs="Times New Roman"/>
          <w:b/>
          <w:bCs/>
          <w:color w:val="000000" w:themeColor="text1"/>
          <w:sz w:val="20"/>
          <w:szCs w:val="20"/>
        </w:rPr>
        <w:t>3</w:t>
      </w:r>
      <w:r w:rsidRPr="001E51F3">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 xml:space="preserve"> </w:t>
      </w:r>
      <w:r w:rsidR="006F2993" w:rsidRPr="000E515B">
        <w:rPr>
          <w:rFonts w:ascii="Times New Roman" w:hAnsi="Times New Roman" w:cs="Times New Roman"/>
          <w:bCs/>
          <w:color w:val="000000" w:themeColor="text1"/>
          <w:sz w:val="20"/>
          <w:szCs w:val="20"/>
        </w:rPr>
        <w:t xml:space="preserve">Floating Bot for under water </w:t>
      </w:r>
      <w:r w:rsidR="006F2993" w:rsidRPr="000E515B">
        <w:rPr>
          <w:rFonts w:ascii="Times New Roman" w:hAnsi="Times New Roman" w:cs="Times New Roman"/>
          <w:color w:val="000000" w:themeColor="text1"/>
          <w:sz w:val="20"/>
          <w:szCs w:val="20"/>
        </w:rPr>
        <w:t>Ocean Waste Management</w:t>
      </w:r>
      <w:r>
        <w:rPr>
          <w:rFonts w:ascii="Times New Roman" w:hAnsi="Times New Roman" w:cs="Times New Roman"/>
          <w:color w:val="000000" w:themeColor="text1"/>
          <w:sz w:val="20"/>
          <w:szCs w:val="20"/>
        </w:rPr>
        <w:t xml:space="preserve"> </w:t>
      </w:r>
    </w:p>
    <w:p w:rsidR="003A21B2" w:rsidRDefault="003A21B2" w:rsidP="002705B5">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lastRenderedPageBreak/>
        <w:t>2.</w:t>
      </w:r>
      <w:r w:rsidR="002705B5">
        <w:rPr>
          <w:rFonts w:ascii="Times New Roman" w:hAnsi="Times New Roman" w:cs="Times New Roman"/>
          <w:b/>
          <w:bCs/>
          <w:color w:val="000000" w:themeColor="text1"/>
          <w:sz w:val="20"/>
          <w:szCs w:val="20"/>
        </w:rPr>
        <w:t>3</w:t>
      </w:r>
      <w:r>
        <w:rPr>
          <w:rFonts w:ascii="Times New Roman" w:hAnsi="Times New Roman" w:cs="Times New Roman"/>
          <w:b/>
          <w:bCs/>
          <w:color w:val="000000" w:themeColor="text1"/>
          <w:sz w:val="20"/>
          <w:szCs w:val="20"/>
        </w:rPr>
        <w:t xml:space="preserve"> </w:t>
      </w:r>
      <w:r w:rsidRPr="003A21B2">
        <w:rPr>
          <w:rFonts w:ascii="Times New Roman" w:hAnsi="Times New Roman" w:cs="Times New Roman"/>
          <w:b/>
          <w:bCs/>
          <w:color w:val="000000" w:themeColor="text1"/>
          <w:sz w:val="20"/>
          <w:szCs w:val="20"/>
        </w:rPr>
        <w:t>FUTURE BOTS FOR UNDERWATER OCEAN CLEANING</w:t>
      </w:r>
      <w:r>
        <w:rPr>
          <w:rFonts w:ascii="Times New Roman" w:hAnsi="Times New Roman" w:cs="Times New Roman"/>
          <w:b/>
          <w:bCs/>
          <w:color w:val="000000" w:themeColor="text1"/>
          <w:sz w:val="20"/>
          <w:szCs w:val="20"/>
        </w:rPr>
        <w:t>:</w:t>
      </w:r>
    </w:p>
    <w:p w:rsidR="006A6434" w:rsidRDefault="00423CF2" w:rsidP="00B861CA">
      <w:pPr>
        <w:spacing w:before="54" w:after="0" w:line="276" w:lineRule="auto"/>
        <w:jc w:val="both"/>
        <w:rPr>
          <w:rFonts w:ascii="Times New Roman" w:hAnsi="Times New Roman" w:cs="Times New Roman"/>
          <w:bCs/>
          <w:color w:val="000000" w:themeColor="text1"/>
          <w:sz w:val="20"/>
          <w:szCs w:val="20"/>
        </w:rPr>
      </w:pPr>
      <w:r w:rsidRPr="00423CF2">
        <w:rPr>
          <w:rFonts w:ascii="Times New Roman" w:hAnsi="Times New Roman" w:cs="Times New Roman"/>
          <w:bCs/>
          <w:color w:val="000000" w:themeColor="text1"/>
          <w:sz w:val="20"/>
          <w:szCs w:val="20"/>
        </w:rPr>
        <w:t>In September 2021, around the coast of Dubrovnik, Croatia, two robots were being tested to measure their ability to recognize garbage and steer underwater.</w:t>
      </w:r>
      <w:r w:rsidR="004B7C04">
        <w:rPr>
          <w:rFonts w:ascii="Times New Roman" w:hAnsi="Times New Roman" w:cs="Times New Roman"/>
          <w:bCs/>
          <w:color w:val="000000" w:themeColor="text1"/>
          <w:sz w:val="20"/>
          <w:szCs w:val="20"/>
        </w:rPr>
        <w:t xml:space="preserve"> </w:t>
      </w:r>
      <w:r w:rsidRPr="00423CF2">
        <w:rPr>
          <w:rFonts w:ascii="Times New Roman" w:hAnsi="Times New Roman" w:cs="Times New Roman"/>
          <w:bCs/>
          <w:color w:val="000000" w:themeColor="text1"/>
          <w:sz w:val="20"/>
          <w:szCs w:val="20"/>
        </w:rPr>
        <w:t xml:space="preserve">Dr De Schutter and his team are building a team of litter collecting robots for the </w:t>
      </w:r>
      <w:r w:rsidR="004B7C04" w:rsidRPr="00423CF2">
        <w:rPr>
          <w:rFonts w:ascii="Times New Roman" w:hAnsi="Times New Roman" w:cs="Times New Roman"/>
          <w:bCs/>
          <w:color w:val="000000" w:themeColor="text1"/>
          <w:sz w:val="20"/>
          <w:szCs w:val="20"/>
        </w:rPr>
        <w:t>Sea Clear</w:t>
      </w:r>
      <w:r w:rsidRPr="00423CF2">
        <w:rPr>
          <w:rFonts w:ascii="Times New Roman" w:hAnsi="Times New Roman" w:cs="Times New Roman"/>
          <w:bCs/>
          <w:color w:val="000000" w:themeColor="text1"/>
          <w:sz w:val="20"/>
          <w:szCs w:val="20"/>
        </w:rPr>
        <w:t xml:space="preserve"> project, which is made up of four different robots that will work collectively and jointly. A robotic container, which stays on the ocean surface, will act as a hub by providing electrical power to the other robots and will accommodate a computer that is the main brain of the system. There are three other bots, two which function underwater and an aerial drone, which will be fastened to the vessel. The system will be able to differentiate between debris and other items on the seafloor, such as animals and seaweed, by using artificial intelligence. An algorithm will be instructed with a number of images of various items it might come in contact with, from plastic bottles to fish, so that it learns to distinguish b</w:t>
      </w:r>
      <w:r>
        <w:rPr>
          <w:rFonts w:ascii="Times New Roman" w:hAnsi="Times New Roman" w:cs="Times New Roman"/>
          <w:bCs/>
          <w:color w:val="000000" w:themeColor="text1"/>
          <w:sz w:val="20"/>
          <w:szCs w:val="20"/>
        </w:rPr>
        <w:t>etween them and pick out trash</w:t>
      </w:r>
      <w:r w:rsidRPr="00423CF2">
        <w:rPr>
          <w:rFonts w:ascii="Times New Roman" w:hAnsi="Times New Roman" w:cs="Times New Roman"/>
          <w:bCs/>
          <w:color w:val="000000" w:themeColor="text1"/>
          <w:sz w:val="20"/>
          <w:szCs w:val="20"/>
        </w:rPr>
        <w:t xml:space="preserve"> [6]</w:t>
      </w:r>
      <w:r>
        <w:rPr>
          <w:rFonts w:ascii="Times New Roman" w:hAnsi="Times New Roman" w:cs="Times New Roman"/>
          <w:bCs/>
          <w:color w:val="000000" w:themeColor="text1"/>
          <w:sz w:val="20"/>
          <w:szCs w:val="20"/>
        </w:rPr>
        <w:t>.</w:t>
      </w:r>
    </w:p>
    <w:p w:rsidR="000E515B" w:rsidRDefault="000E515B" w:rsidP="00B861CA">
      <w:pPr>
        <w:spacing w:before="54" w:after="0" w:line="276" w:lineRule="auto"/>
        <w:jc w:val="both"/>
        <w:rPr>
          <w:rFonts w:ascii="Times New Roman" w:hAnsi="Times New Roman" w:cs="Times New Roman"/>
          <w:bCs/>
          <w:color w:val="000000" w:themeColor="text1"/>
          <w:sz w:val="20"/>
          <w:szCs w:val="20"/>
        </w:rPr>
      </w:pPr>
    </w:p>
    <w:p w:rsidR="000E515B" w:rsidRPr="00B861CA" w:rsidRDefault="000E515B" w:rsidP="00B861CA">
      <w:pPr>
        <w:spacing w:before="54" w:after="0" w:line="276" w:lineRule="auto"/>
        <w:jc w:val="both"/>
        <w:rPr>
          <w:rFonts w:ascii="Times New Roman" w:hAnsi="Times New Roman" w:cs="Times New Roman"/>
          <w:bCs/>
          <w:color w:val="000000" w:themeColor="text1"/>
          <w:sz w:val="20"/>
          <w:szCs w:val="20"/>
        </w:rPr>
      </w:pPr>
      <w:r>
        <w:rPr>
          <w:rFonts w:ascii="Times New Roman" w:hAnsi="Times New Roman" w:cs="Times New Roman"/>
          <w:bCs/>
          <w:noProof/>
          <w:color w:val="000000" w:themeColor="text1"/>
          <w:sz w:val="20"/>
          <w:szCs w:val="20"/>
        </w:rPr>
        <w:drawing>
          <wp:inline distT="0" distB="0" distL="0" distR="0">
            <wp:extent cx="6400800" cy="329565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6400800" cy="3295650"/>
                    </a:xfrm>
                    <a:prstGeom prst="rect">
                      <a:avLst/>
                    </a:prstGeom>
                    <a:noFill/>
                    <a:ln w="9525">
                      <a:noFill/>
                      <a:miter lim="800000"/>
                      <a:headEnd/>
                      <a:tailEnd/>
                    </a:ln>
                  </pic:spPr>
                </pic:pic>
              </a:graphicData>
            </a:graphic>
          </wp:inline>
        </w:drawing>
      </w:r>
    </w:p>
    <w:p w:rsidR="000E515B" w:rsidRPr="000E515B" w:rsidRDefault="000E515B" w:rsidP="000E515B">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Figure4</w:t>
      </w:r>
      <w:r w:rsidRPr="001E51F3">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 xml:space="preserve"> </w:t>
      </w:r>
      <w:r w:rsidRPr="000E515B">
        <w:rPr>
          <w:rFonts w:ascii="Times New Roman" w:hAnsi="Times New Roman" w:cs="Times New Roman"/>
          <w:bCs/>
          <w:color w:val="000000" w:themeColor="text1"/>
          <w:sz w:val="20"/>
          <w:szCs w:val="20"/>
        </w:rPr>
        <w:t xml:space="preserve">Floating Bot for under water </w:t>
      </w:r>
      <w:r w:rsidRPr="000E515B">
        <w:rPr>
          <w:rFonts w:ascii="Times New Roman" w:hAnsi="Times New Roman" w:cs="Times New Roman"/>
          <w:color w:val="000000" w:themeColor="text1"/>
          <w:sz w:val="20"/>
          <w:szCs w:val="20"/>
        </w:rPr>
        <w:t>Ocean Waste Management</w:t>
      </w:r>
    </w:p>
    <w:p w:rsidR="006A6434" w:rsidRPr="001E51F3" w:rsidRDefault="006A6434" w:rsidP="009F6540">
      <w:pPr>
        <w:spacing w:before="54" w:after="0" w:line="276" w:lineRule="auto"/>
        <w:jc w:val="center"/>
        <w:rPr>
          <w:rFonts w:ascii="Times New Roman" w:hAnsi="Times New Roman" w:cs="Times New Roman"/>
          <w:color w:val="000000" w:themeColor="text1"/>
          <w:sz w:val="20"/>
          <w:szCs w:val="20"/>
        </w:rPr>
      </w:pPr>
    </w:p>
    <w:p w:rsidR="00113C1F" w:rsidRPr="001E51F3" w:rsidRDefault="00113C1F" w:rsidP="00113C1F">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rsidR="00B861CA" w:rsidRPr="00B861CA" w:rsidRDefault="00B861CA" w:rsidP="00B861CA">
      <w:pPr>
        <w:spacing w:before="54" w:after="0" w:line="276" w:lineRule="auto"/>
        <w:jc w:val="both"/>
        <w:rPr>
          <w:rFonts w:ascii="Times New Roman" w:hAnsi="Times New Roman" w:cs="Times New Roman"/>
          <w:color w:val="000000" w:themeColor="text1"/>
          <w:sz w:val="20"/>
          <w:szCs w:val="20"/>
        </w:rPr>
      </w:pPr>
      <w:r w:rsidRPr="00B861CA">
        <w:rPr>
          <w:rFonts w:ascii="Times New Roman" w:hAnsi="Times New Roman" w:cs="Times New Roman"/>
          <w:bCs/>
          <w:color w:val="000000" w:themeColor="text1"/>
          <w:sz w:val="20"/>
          <w:szCs w:val="20"/>
        </w:rPr>
        <w:t>By analyzing all the research papers and going through various websites about the existing technologies we can conclude that there exist many competent machines which are related to ocean surface cleanup. But there are very few effective machines for cleaning up the sunken waste in the ocean. The bots which are under process for the underwater cleanup are very complex and require a large amount of power supply.</w:t>
      </w:r>
    </w:p>
    <w:p w:rsidR="00B861CA" w:rsidRPr="00B861CA" w:rsidRDefault="00B861CA" w:rsidP="00B861CA">
      <w:pPr>
        <w:spacing w:before="54" w:after="0" w:line="276" w:lineRule="auto"/>
        <w:jc w:val="both"/>
        <w:rPr>
          <w:rFonts w:ascii="Times New Roman" w:hAnsi="Times New Roman" w:cs="Times New Roman"/>
          <w:color w:val="000000" w:themeColor="text1"/>
          <w:sz w:val="20"/>
          <w:szCs w:val="20"/>
        </w:rPr>
      </w:pPr>
      <w:r w:rsidRPr="00B861CA">
        <w:rPr>
          <w:rFonts w:ascii="Times New Roman" w:hAnsi="Times New Roman" w:cs="Times New Roman"/>
          <w:bCs/>
          <w:color w:val="000000" w:themeColor="text1"/>
          <w:sz w:val="20"/>
          <w:szCs w:val="20"/>
        </w:rPr>
        <w:t xml:space="preserve">We propose a system which is </w:t>
      </w:r>
    </w:p>
    <w:p w:rsidR="00B861CA" w:rsidRPr="00B861CA" w:rsidRDefault="00B861CA" w:rsidP="00B861CA">
      <w:pPr>
        <w:pStyle w:val="ListParagraph"/>
        <w:spacing w:before="54" w:after="0" w:line="276" w:lineRule="auto"/>
        <w:ind w:left="360"/>
        <w:rPr>
          <w:rFonts w:ascii="Times New Roman" w:hAnsi="Times New Roman" w:cs="Times New Roman"/>
          <w:bCs/>
          <w:color w:val="000000" w:themeColor="text1"/>
          <w:sz w:val="20"/>
          <w:szCs w:val="20"/>
        </w:rPr>
      </w:pPr>
      <w:r w:rsidRPr="00B861CA">
        <w:rPr>
          <w:rFonts w:ascii="Times New Roman" w:hAnsi="Times New Roman" w:cs="Times New Roman"/>
          <w:bCs/>
          <w:color w:val="000000" w:themeColor="text1"/>
          <w:sz w:val="20"/>
          <w:szCs w:val="20"/>
        </w:rPr>
        <w:t xml:space="preserve">1.Compact-A compact innovation in this field will not disturb the aquatic ecosystem. </w:t>
      </w:r>
    </w:p>
    <w:p w:rsidR="00B861CA" w:rsidRPr="00B861CA" w:rsidRDefault="00B861CA" w:rsidP="00B861CA">
      <w:pPr>
        <w:pStyle w:val="ListParagraph"/>
        <w:spacing w:before="54" w:after="0" w:line="276" w:lineRule="auto"/>
        <w:ind w:left="360"/>
        <w:rPr>
          <w:rFonts w:ascii="Times New Roman" w:hAnsi="Times New Roman" w:cs="Times New Roman"/>
          <w:bCs/>
          <w:color w:val="000000" w:themeColor="text1"/>
          <w:sz w:val="20"/>
          <w:szCs w:val="20"/>
        </w:rPr>
      </w:pPr>
      <w:r w:rsidRPr="00B861CA">
        <w:rPr>
          <w:rFonts w:ascii="Times New Roman" w:hAnsi="Times New Roman" w:cs="Times New Roman"/>
          <w:bCs/>
          <w:color w:val="000000" w:themeColor="text1"/>
          <w:sz w:val="20"/>
          <w:szCs w:val="20"/>
        </w:rPr>
        <w:t>2.Use of Renewable energy sources-Solar and electric power sources can be used so as to create a sustainable impact.</w:t>
      </w:r>
    </w:p>
    <w:p w:rsidR="00B861CA" w:rsidRPr="00B861CA" w:rsidRDefault="00B861CA" w:rsidP="00B861CA">
      <w:pPr>
        <w:pStyle w:val="ListParagraph"/>
        <w:spacing w:before="54" w:after="0" w:line="276" w:lineRule="auto"/>
        <w:ind w:left="360"/>
        <w:rPr>
          <w:rFonts w:ascii="Times New Roman" w:hAnsi="Times New Roman" w:cs="Times New Roman"/>
          <w:bCs/>
          <w:color w:val="000000" w:themeColor="text1"/>
          <w:sz w:val="20"/>
          <w:szCs w:val="20"/>
        </w:rPr>
      </w:pPr>
      <w:r w:rsidRPr="00B861CA">
        <w:rPr>
          <w:rFonts w:ascii="Times New Roman" w:hAnsi="Times New Roman" w:cs="Times New Roman"/>
          <w:bCs/>
          <w:color w:val="000000" w:themeColor="text1"/>
          <w:sz w:val="20"/>
          <w:szCs w:val="20"/>
        </w:rPr>
        <w:t>3.Powerful  algorithm-A strong algorithm can be designed to distinguish between living creatures in the ocean from  the waste .</w:t>
      </w:r>
    </w:p>
    <w:p w:rsidR="00113C1F" w:rsidRPr="00B861CA" w:rsidRDefault="00B861CA" w:rsidP="00B861CA">
      <w:pPr>
        <w:pStyle w:val="ListParagraph"/>
        <w:spacing w:before="54" w:after="0" w:line="276" w:lineRule="auto"/>
        <w:ind w:left="360"/>
        <w:rPr>
          <w:rFonts w:ascii="Times New Roman" w:hAnsi="Times New Roman" w:cs="Times New Roman"/>
          <w:bCs/>
          <w:color w:val="000000" w:themeColor="text1"/>
          <w:sz w:val="20"/>
          <w:szCs w:val="20"/>
        </w:rPr>
      </w:pPr>
      <w:r w:rsidRPr="00B861CA">
        <w:rPr>
          <w:rFonts w:ascii="Times New Roman" w:hAnsi="Times New Roman" w:cs="Times New Roman"/>
          <w:bCs/>
          <w:color w:val="000000" w:themeColor="text1"/>
          <w:sz w:val="20"/>
          <w:szCs w:val="20"/>
        </w:rPr>
        <w:t>4.Use of Convolution Neural Networks( CNN )-It can be employed to check whether the area is 100 percent cleaned or not.</w:t>
      </w:r>
    </w:p>
    <w:p w:rsidR="00B861CA" w:rsidRPr="00B861CA" w:rsidRDefault="00B861CA" w:rsidP="00B861CA">
      <w:pPr>
        <w:pStyle w:val="ListParagraph"/>
        <w:spacing w:before="54" w:after="0" w:line="276" w:lineRule="auto"/>
        <w:ind w:left="360"/>
        <w:rPr>
          <w:rFonts w:ascii="Times New Roman" w:hAnsi="Times New Roman" w:cs="Times New Roman"/>
          <w:bCs/>
          <w:color w:val="000000" w:themeColor="text1"/>
          <w:sz w:val="24"/>
          <w:szCs w:val="24"/>
        </w:rPr>
      </w:pPr>
    </w:p>
    <w:p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rsidR="00B861CA" w:rsidRPr="001E51F3" w:rsidRDefault="00B861CA" w:rsidP="00B861CA">
      <w:pPr>
        <w:spacing w:before="54" w:after="0" w:line="276" w:lineRule="auto"/>
        <w:jc w:val="both"/>
        <w:rPr>
          <w:rFonts w:ascii="Times New Roman" w:hAnsi="Times New Roman" w:cs="Times New Roman"/>
          <w:color w:val="000000" w:themeColor="text1"/>
          <w:sz w:val="20"/>
          <w:szCs w:val="20"/>
        </w:rPr>
      </w:pPr>
      <w:r w:rsidRPr="00B861CA">
        <w:rPr>
          <w:rFonts w:ascii="Times New Roman" w:hAnsi="Times New Roman" w:cs="Times New Roman"/>
          <w:color w:val="000000" w:themeColor="text1"/>
          <w:sz w:val="20"/>
          <w:szCs w:val="20"/>
        </w:rPr>
        <w:t xml:space="preserve">A total and reasonable </w:t>
      </w:r>
      <w:r>
        <w:rPr>
          <w:rFonts w:ascii="Times New Roman" w:hAnsi="Times New Roman" w:cs="Times New Roman"/>
          <w:color w:val="000000" w:themeColor="text1"/>
          <w:sz w:val="20"/>
          <w:szCs w:val="20"/>
        </w:rPr>
        <w:t xml:space="preserve">sun based controlled answer for </w:t>
      </w:r>
      <w:r w:rsidRPr="00B861CA">
        <w:rPr>
          <w:rFonts w:ascii="Times New Roman" w:hAnsi="Times New Roman" w:cs="Times New Roman"/>
          <w:color w:val="000000" w:themeColor="text1"/>
          <w:sz w:val="20"/>
          <w:szCs w:val="20"/>
        </w:rPr>
        <w:t>protecting water bodies is offered, which</w:t>
      </w:r>
      <w:r>
        <w:rPr>
          <w:rFonts w:ascii="Times New Roman" w:hAnsi="Times New Roman" w:cs="Times New Roman"/>
          <w:color w:val="000000" w:themeColor="text1"/>
          <w:sz w:val="20"/>
          <w:szCs w:val="20"/>
        </w:rPr>
        <w:t xml:space="preserve"> comprises of a </w:t>
      </w:r>
      <w:r w:rsidRPr="00B861CA">
        <w:rPr>
          <w:rFonts w:ascii="Times New Roman" w:hAnsi="Times New Roman" w:cs="Times New Roman"/>
          <w:color w:val="000000" w:themeColor="text1"/>
          <w:sz w:val="20"/>
          <w:szCs w:val="20"/>
        </w:rPr>
        <w:t>water-surface c</w:t>
      </w:r>
      <w:r>
        <w:rPr>
          <w:rFonts w:ascii="Times New Roman" w:hAnsi="Times New Roman" w:cs="Times New Roman"/>
          <w:color w:val="000000" w:themeColor="text1"/>
          <w:sz w:val="20"/>
          <w:szCs w:val="20"/>
        </w:rPr>
        <w:t xml:space="preserve">leaning robot alongside coastal </w:t>
      </w:r>
      <w:r w:rsidRPr="00B861CA">
        <w:rPr>
          <w:rFonts w:ascii="Times New Roman" w:hAnsi="Times New Roman" w:cs="Times New Roman"/>
          <w:color w:val="000000" w:themeColor="text1"/>
          <w:sz w:val="20"/>
          <w:szCs w:val="20"/>
        </w:rPr>
        <w:t>reconnaissance. Utilization of open-sou</w:t>
      </w:r>
      <w:r>
        <w:rPr>
          <w:rFonts w:ascii="Times New Roman" w:hAnsi="Times New Roman" w:cs="Times New Roman"/>
          <w:color w:val="000000" w:themeColor="text1"/>
          <w:sz w:val="20"/>
          <w:szCs w:val="20"/>
        </w:rPr>
        <w:t xml:space="preserve">rce tech stacks guarantees that </w:t>
      </w:r>
      <w:r w:rsidRPr="00B861CA">
        <w:rPr>
          <w:rFonts w:ascii="Times New Roman" w:hAnsi="Times New Roman" w:cs="Times New Roman"/>
          <w:color w:val="000000" w:themeColor="text1"/>
          <w:sz w:val="20"/>
          <w:szCs w:val="20"/>
        </w:rPr>
        <w:t>the code base is front line an</w:t>
      </w:r>
      <w:r>
        <w:rPr>
          <w:rFonts w:ascii="Times New Roman" w:hAnsi="Times New Roman" w:cs="Times New Roman"/>
          <w:color w:val="000000" w:themeColor="text1"/>
          <w:sz w:val="20"/>
          <w:szCs w:val="20"/>
        </w:rPr>
        <w:t xml:space="preserve">d minimal expense. The proposed </w:t>
      </w:r>
      <w:r w:rsidRPr="00B861CA">
        <w:rPr>
          <w:rFonts w:ascii="Times New Roman" w:hAnsi="Times New Roman" w:cs="Times New Roman"/>
          <w:color w:val="000000" w:themeColor="text1"/>
          <w:sz w:val="20"/>
          <w:szCs w:val="20"/>
        </w:rPr>
        <w:t>arrangement is both proactive and responsive. The calculatio</w:t>
      </w:r>
      <w:r>
        <w:rPr>
          <w:rFonts w:ascii="Times New Roman" w:hAnsi="Times New Roman" w:cs="Times New Roman"/>
          <w:color w:val="000000" w:themeColor="text1"/>
          <w:sz w:val="20"/>
          <w:szCs w:val="20"/>
        </w:rPr>
        <w:t xml:space="preserve">n for </w:t>
      </w:r>
      <w:r w:rsidRPr="00B861CA">
        <w:rPr>
          <w:rFonts w:ascii="Times New Roman" w:hAnsi="Times New Roman" w:cs="Times New Roman"/>
          <w:color w:val="000000" w:themeColor="text1"/>
          <w:sz w:val="20"/>
          <w:szCs w:val="20"/>
        </w:rPr>
        <w:t>recognizing trash sh</w:t>
      </w:r>
      <w:r>
        <w:rPr>
          <w:rFonts w:ascii="Times New Roman" w:hAnsi="Times New Roman" w:cs="Times New Roman"/>
          <w:color w:val="000000" w:themeColor="text1"/>
          <w:sz w:val="20"/>
          <w:szCs w:val="20"/>
        </w:rPr>
        <w:t xml:space="preserve">ould be prepared thoroughly for </w:t>
      </w:r>
      <w:r w:rsidRPr="00B861CA">
        <w:rPr>
          <w:rFonts w:ascii="Times New Roman" w:hAnsi="Times New Roman" w:cs="Times New Roman"/>
          <w:color w:val="000000" w:themeColor="text1"/>
          <w:sz w:val="20"/>
          <w:szCs w:val="20"/>
        </w:rPr>
        <w:t>further developed speed and exact</w:t>
      </w:r>
      <w:r>
        <w:rPr>
          <w:rFonts w:ascii="Times New Roman" w:hAnsi="Times New Roman" w:cs="Times New Roman"/>
          <w:color w:val="000000" w:themeColor="text1"/>
          <w:sz w:val="20"/>
          <w:szCs w:val="20"/>
        </w:rPr>
        <w:t xml:space="preserve">ness in recognition of trash in </w:t>
      </w:r>
      <w:r w:rsidRPr="00B861CA">
        <w:rPr>
          <w:rFonts w:ascii="Times New Roman" w:hAnsi="Times New Roman" w:cs="Times New Roman"/>
          <w:color w:val="000000" w:themeColor="text1"/>
          <w:sz w:val="20"/>
          <w:szCs w:val="20"/>
        </w:rPr>
        <w:t>dynamic scenes caught in pict</w:t>
      </w:r>
      <w:r>
        <w:rPr>
          <w:rFonts w:ascii="Times New Roman" w:hAnsi="Times New Roman" w:cs="Times New Roman"/>
          <w:color w:val="000000" w:themeColor="text1"/>
          <w:sz w:val="20"/>
          <w:szCs w:val="20"/>
        </w:rPr>
        <w:t xml:space="preserve">ure outlines. Size of the robot </w:t>
      </w:r>
      <w:r w:rsidRPr="00B861CA">
        <w:rPr>
          <w:rFonts w:ascii="Times New Roman" w:hAnsi="Times New Roman" w:cs="Times New Roman"/>
          <w:color w:val="000000" w:themeColor="text1"/>
          <w:sz w:val="20"/>
          <w:szCs w:val="20"/>
        </w:rPr>
        <w:t>should be upward scaled for genuine wat</w:t>
      </w:r>
      <w:r>
        <w:rPr>
          <w:rFonts w:ascii="Times New Roman" w:hAnsi="Times New Roman" w:cs="Times New Roman"/>
          <w:color w:val="000000" w:themeColor="text1"/>
          <w:sz w:val="20"/>
          <w:szCs w:val="20"/>
        </w:rPr>
        <w:t xml:space="preserve">er bodies and a more noteworthy </w:t>
      </w:r>
      <w:r w:rsidRPr="00B861CA">
        <w:rPr>
          <w:rFonts w:ascii="Times New Roman" w:hAnsi="Times New Roman" w:cs="Times New Roman"/>
          <w:color w:val="000000" w:themeColor="text1"/>
          <w:sz w:val="20"/>
          <w:szCs w:val="20"/>
        </w:rPr>
        <w:t xml:space="preserve">cap for trash </w:t>
      </w:r>
      <w:r w:rsidRPr="00B861CA">
        <w:rPr>
          <w:rFonts w:ascii="Times New Roman" w:hAnsi="Times New Roman" w:cs="Times New Roman"/>
          <w:color w:val="000000" w:themeColor="text1"/>
          <w:sz w:val="20"/>
          <w:szCs w:val="20"/>
        </w:rPr>
        <w:lastRenderedPageBreak/>
        <w:t>assortmen</w:t>
      </w:r>
      <w:r>
        <w:rPr>
          <w:rFonts w:ascii="Times New Roman" w:hAnsi="Times New Roman" w:cs="Times New Roman"/>
          <w:color w:val="000000" w:themeColor="text1"/>
          <w:sz w:val="20"/>
          <w:szCs w:val="20"/>
        </w:rPr>
        <w:t xml:space="preserve">t. An armada of robots might be </w:t>
      </w:r>
      <w:r w:rsidRPr="00B861CA">
        <w:rPr>
          <w:rFonts w:ascii="Times New Roman" w:hAnsi="Times New Roman" w:cs="Times New Roman"/>
          <w:color w:val="000000" w:themeColor="text1"/>
          <w:sz w:val="20"/>
          <w:szCs w:val="20"/>
        </w:rPr>
        <w:t>expected to be used rel</w:t>
      </w:r>
      <w:r>
        <w:rPr>
          <w:rFonts w:ascii="Times New Roman" w:hAnsi="Times New Roman" w:cs="Times New Roman"/>
          <w:color w:val="000000" w:themeColor="text1"/>
          <w:sz w:val="20"/>
          <w:szCs w:val="20"/>
        </w:rPr>
        <w:t xml:space="preserve">ying on the region of the water </w:t>
      </w:r>
      <w:r w:rsidRPr="00B861CA">
        <w:rPr>
          <w:rFonts w:ascii="Times New Roman" w:hAnsi="Times New Roman" w:cs="Times New Roman"/>
          <w:color w:val="000000" w:themeColor="text1"/>
          <w:sz w:val="20"/>
          <w:szCs w:val="20"/>
        </w:rPr>
        <w:t>body to be covered and th</w:t>
      </w:r>
      <w:r>
        <w:rPr>
          <w:rFonts w:ascii="Times New Roman" w:hAnsi="Times New Roman" w:cs="Times New Roman"/>
          <w:color w:val="000000" w:themeColor="text1"/>
          <w:sz w:val="20"/>
          <w:szCs w:val="20"/>
        </w:rPr>
        <w:t xml:space="preserve">e normal result that a solitary </w:t>
      </w:r>
      <w:r w:rsidRPr="00B861CA">
        <w:rPr>
          <w:rFonts w:ascii="Times New Roman" w:hAnsi="Times New Roman" w:cs="Times New Roman"/>
          <w:color w:val="000000" w:themeColor="text1"/>
          <w:sz w:val="20"/>
          <w:szCs w:val="20"/>
        </w:rPr>
        <w:t>robot displays upon on location testin</w:t>
      </w:r>
      <w:r>
        <w:rPr>
          <w:rFonts w:ascii="Times New Roman" w:hAnsi="Times New Roman" w:cs="Times New Roman"/>
          <w:color w:val="000000" w:themeColor="text1"/>
          <w:sz w:val="20"/>
          <w:szCs w:val="20"/>
        </w:rPr>
        <w:t xml:space="preserve">g. Power arrangement of the bot </w:t>
      </w:r>
      <w:r w:rsidRPr="00B861CA">
        <w:rPr>
          <w:rFonts w:ascii="Times New Roman" w:hAnsi="Times New Roman" w:cs="Times New Roman"/>
          <w:color w:val="000000" w:themeColor="text1"/>
          <w:sz w:val="20"/>
          <w:szCs w:val="20"/>
        </w:rPr>
        <w:t xml:space="preserve">should be tried after </w:t>
      </w:r>
      <w:r>
        <w:rPr>
          <w:rFonts w:ascii="Times New Roman" w:hAnsi="Times New Roman" w:cs="Times New Roman"/>
          <w:color w:val="000000" w:themeColor="text1"/>
          <w:sz w:val="20"/>
          <w:szCs w:val="20"/>
        </w:rPr>
        <w:t xml:space="preserve">arrangement and adjustments can </w:t>
      </w:r>
      <w:r w:rsidRPr="00B861CA">
        <w:rPr>
          <w:rFonts w:ascii="Times New Roman" w:hAnsi="Times New Roman" w:cs="Times New Roman"/>
          <w:color w:val="000000" w:themeColor="text1"/>
          <w:sz w:val="20"/>
          <w:szCs w:val="20"/>
        </w:rPr>
        <w:t>be made to expand proficie</w:t>
      </w:r>
      <w:r>
        <w:rPr>
          <w:rFonts w:ascii="Times New Roman" w:hAnsi="Times New Roman" w:cs="Times New Roman"/>
          <w:color w:val="000000" w:themeColor="text1"/>
          <w:sz w:val="20"/>
          <w:szCs w:val="20"/>
        </w:rPr>
        <w:t xml:space="preserve">ncy. At long last, the enhanced </w:t>
      </w:r>
      <w:r w:rsidRPr="00B861CA">
        <w:rPr>
          <w:rFonts w:ascii="Times New Roman" w:hAnsi="Times New Roman" w:cs="Times New Roman"/>
          <w:color w:val="000000" w:themeColor="text1"/>
          <w:sz w:val="20"/>
          <w:szCs w:val="20"/>
        </w:rPr>
        <w:t>arrangement can be straightforwardly placed in</w:t>
      </w:r>
      <w:r>
        <w:rPr>
          <w:rFonts w:ascii="Times New Roman" w:hAnsi="Times New Roman" w:cs="Times New Roman"/>
          <w:color w:val="000000" w:themeColor="text1"/>
          <w:sz w:val="20"/>
          <w:szCs w:val="20"/>
        </w:rPr>
        <w:t xml:space="preserve">to utilization for saving water </w:t>
      </w:r>
      <w:r w:rsidRPr="00B861CA">
        <w:rPr>
          <w:rFonts w:ascii="Times New Roman" w:hAnsi="Times New Roman" w:cs="Times New Roman"/>
          <w:color w:val="000000" w:themeColor="text1"/>
          <w:sz w:val="20"/>
          <w:szCs w:val="20"/>
        </w:rPr>
        <w:t>bodies</w:t>
      </w:r>
    </w:p>
    <w:p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rsidR="006C7736" w:rsidRDefault="006C7736" w:rsidP="006C7736">
      <w:pPr>
        <w:pStyle w:val="ListParagraph"/>
        <w:widowControl w:val="0"/>
        <w:numPr>
          <w:ilvl w:val="0"/>
          <w:numId w:val="19"/>
        </w:numPr>
        <w:pBdr>
          <w:top w:val="nil"/>
          <w:left w:val="nil"/>
          <w:bottom w:val="nil"/>
          <w:right w:val="nil"/>
          <w:between w:val="nil"/>
        </w:pBdr>
        <w:autoSpaceDE w:val="0"/>
        <w:autoSpaceDN w:val="0"/>
        <w:spacing w:before="60" w:after="0" w:line="276" w:lineRule="auto"/>
        <w:jc w:val="both"/>
        <w:rPr>
          <w:rFonts w:ascii="Times New Roman" w:hAnsi="Times New Roman" w:cs="Times New Roman"/>
          <w:color w:val="000000" w:themeColor="text1"/>
          <w:sz w:val="20"/>
          <w:szCs w:val="20"/>
        </w:rPr>
      </w:pPr>
      <w:r w:rsidRPr="006C7736">
        <w:rPr>
          <w:rFonts w:ascii="Times New Roman" w:hAnsi="Times New Roman" w:cs="Times New Roman"/>
          <w:color w:val="000000" w:themeColor="text1"/>
          <w:sz w:val="20"/>
          <w:szCs w:val="20"/>
        </w:rPr>
        <w:t>Shreya Phirke,</w:t>
      </w:r>
      <w:r>
        <w:rPr>
          <w:rFonts w:ascii="Times New Roman" w:hAnsi="Times New Roman" w:cs="Times New Roman"/>
          <w:color w:val="000000" w:themeColor="text1"/>
          <w:sz w:val="20"/>
          <w:szCs w:val="20"/>
        </w:rPr>
        <w:t xml:space="preserve"> </w:t>
      </w:r>
      <w:r w:rsidRPr="006C7736">
        <w:rPr>
          <w:rFonts w:ascii="Times New Roman" w:hAnsi="Times New Roman" w:cs="Times New Roman"/>
          <w:color w:val="000000" w:themeColor="text1"/>
          <w:sz w:val="20"/>
          <w:szCs w:val="20"/>
        </w:rPr>
        <w:t xml:space="preserve">Abhay Patel, Jash Jani, “Design of an autonomous water cleaning bot” </w:t>
      </w:r>
      <w:hyperlink r:id="rId14" w:history="1">
        <w:r w:rsidRPr="006C7736">
          <w:rPr>
            <w:rStyle w:val="Hyperlink"/>
            <w:rFonts w:ascii="Times New Roman" w:hAnsi="Times New Roman"/>
            <w:color w:val="000000" w:themeColor="text1"/>
            <w:sz w:val="20"/>
            <w:szCs w:val="20"/>
            <w:u w:val="none"/>
          </w:rPr>
          <w:t>https://doi.org/10.1016/j.matpr.2021.04.044</w:t>
        </w:r>
      </w:hyperlink>
      <w:r w:rsidRPr="006C7736">
        <w:rPr>
          <w:rFonts w:ascii="Times New Roman" w:hAnsi="Times New Roman" w:cs="Times New Roman"/>
          <w:color w:val="000000" w:themeColor="text1"/>
          <w:sz w:val="20"/>
          <w:szCs w:val="20"/>
        </w:rPr>
        <w:t>, 2214-7853/ 2021 Elsevier Ltd. Received 10 February 2021</w:t>
      </w:r>
      <w:r>
        <w:rPr>
          <w:rFonts w:ascii="Times New Roman" w:hAnsi="Times New Roman" w:cs="Times New Roman"/>
          <w:color w:val="000000" w:themeColor="text1"/>
          <w:sz w:val="20"/>
          <w:szCs w:val="20"/>
        </w:rPr>
        <w:t xml:space="preserve"> </w:t>
      </w:r>
      <w:r w:rsidRPr="006C7736">
        <w:rPr>
          <w:rFonts w:ascii="Times New Roman" w:hAnsi="Times New Roman" w:cs="Times New Roman"/>
          <w:color w:val="000000" w:themeColor="text1"/>
          <w:sz w:val="20"/>
          <w:szCs w:val="20"/>
        </w:rPr>
        <w:t>Received in revised form 1 April 2021</w:t>
      </w:r>
      <w:r>
        <w:rPr>
          <w:rFonts w:ascii="Times New Roman" w:hAnsi="Times New Roman" w:cs="Times New Roman"/>
          <w:color w:val="000000" w:themeColor="text1"/>
          <w:sz w:val="20"/>
          <w:szCs w:val="20"/>
        </w:rPr>
        <w:t xml:space="preserve">, </w:t>
      </w:r>
      <w:r w:rsidRPr="006C7736">
        <w:rPr>
          <w:rFonts w:ascii="Times New Roman" w:hAnsi="Times New Roman" w:cs="Times New Roman"/>
          <w:color w:val="000000" w:themeColor="text1"/>
          <w:sz w:val="20"/>
          <w:szCs w:val="20"/>
        </w:rPr>
        <w:t>Accepted 5 April 2021</w:t>
      </w:r>
    </w:p>
    <w:p w:rsidR="00896F14" w:rsidRPr="00896F14" w:rsidRDefault="00896F14" w:rsidP="00896F14">
      <w:pPr>
        <w:pStyle w:val="ListParagraph"/>
        <w:widowControl w:val="0"/>
        <w:numPr>
          <w:ilvl w:val="0"/>
          <w:numId w:val="19"/>
        </w:numPr>
        <w:pBdr>
          <w:top w:val="nil"/>
          <w:left w:val="nil"/>
          <w:bottom w:val="nil"/>
          <w:right w:val="nil"/>
          <w:between w:val="nil"/>
        </w:pBdr>
        <w:autoSpaceDE w:val="0"/>
        <w:autoSpaceDN w:val="0"/>
        <w:spacing w:before="60"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896F14">
        <w:rPr>
          <w:rFonts w:ascii="Times New Roman" w:hAnsi="Times New Roman" w:cs="Times New Roman"/>
          <w:color w:val="000000" w:themeColor="text1"/>
          <w:sz w:val="20"/>
          <w:szCs w:val="20"/>
        </w:rPr>
        <w:t>IoT-Enabled Smart Waste Management Systems</w:t>
      </w:r>
      <w:r>
        <w:rPr>
          <w:rFonts w:ascii="Times New Roman" w:hAnsi="Times New Roman" w:cs="Times New Roman"/>
          <w:color w:val="000000" w:themeColor="text1"/>
          <w:sz w:val="20"/>
          <w:szCs w:val="20"/>
        </w:rPr>
        <w:t xml:space="preserve"> </w:t>
      </w:r>
      <w:r w:rsidRPr="00896F14">
        <w:rPr>
          <w:rFonts w:ascii="Times New Roman" w:hAnsi="Times New Roman" w:cs="Times New Roman"/>
          <w:color w:val="000000" w:themeColor="text1"/>
          <w:sz w:val="20"/>
          <w:szCs w:val="20"/>
        </w:rPr>
        <w:t>for Smart Cities: A Systematic Review</w:t>
      </w:r>
      <w:r>
        <w:rPr>
          <w:rFonts w:ascii="Times New Roman" w:hAnsi="Times New Roman" w:cs="Times New Roman"/>
          <w:color w:val="000000" w:themeColor="text1"/>
          <w:sz w:val="20"/>
          <w:szCs w:val="20"/>
        </w:rPr>
        <w:t xml:space="preserve">”, </w:t>
      </w:r>
      <w:r w:rsidRPr="00896F14">
        <w:rPr>
          <w:rFonts w:ascii="Times New Roman" w:hAnsi="Times New Roman" w:cs="Times New Roman"/>
          <w:color w:val="000000" w:themeColor="text1"/>
          <w:sz w:val="20"/>
          <w:szCs w:val="20"/>
        </w:rPr>
        <w:t>INNA SOSUNOVA 1 AND JARI PORRAS 1,2, (Member, IEEE)</w:t>
      </w:r>
      <w:r>
        <w:rPr>
          <w:rFonts w:ascii="Times New Roman" w:hAnsi="Times New Roman" w:cs="Times New Roman"/>
          <w:color w:val="000000" w:themeColor="text1"/>
          <w:sz w:val="20"/>
          <w:szCs w:val="20"/>
        </w:rPr>
        <w:t>IEEE Access-</w:t>
      </w:r>
      <w:r w:rsidRPr="00896F14">
        <w:t xml:space="preserve"> </w:t>
      </w:r>
      <w:r w:rsidRPr="00896F14">
        <w:rPr>
          <w:rFonts w:ascii="Times New Roman" w:hAnsi="Times New Roman" w:cs="Times New Roman"/>
          <w:color w:val="000000" w:themeColor="text1"/>
          <w:sz w:val="20"/>
          <w:szCs w:val="20"/>
        </w:rPr>
        <w:t>Digital Object Identif</w:t>
      </w:r>
      <w:r>
        <w:rPr>
          <w:rFonts w:ascii="Times New Roman" w:hAnsi="Times New Roman" w:cs="Times New Roman"/>
          <w:color w:val="000000" w:themeColor="text1"/>
          <w:sz w:val="20"/>
          <w:szCs w:val="20"/>
        </w:rPr>
        <w:t>ier 10.1109/ACCESS.2022.3188308</w:t>
      </w:r>
    </w:p>
    <w:p w:rsidR="006D143C" w:rsidRPr="006D143C" w:rsidRDefault="00D81F5C" w:rsidP="006D143C">
      <w:pPr>
        <w:pStyle w:val="ListParagraph"/>
        <w:numPr>
          <w:ilvl w:val="0"/>
          <w:numId w:val="19"/>
        </w:numPr>
        <w:pBdr>
          <w:top w:val="nil"/>
          <w:left w:val="nil"/>
          <w:bottom w:val="nil"/>
          <w:right w:val="nil"/>
          <w:between w:val="nil"/>
        </w:pBdr>
        <w:rPr>
          <w:color w:val="282828"/>
          <w:sz w:val="20"/>
          <w:szCs w:val="20"/>
        </w:rPr>
      </w:pPr>
      <w:hyperlink r:id="rId15">
        <w:r w:rsidR="00247548" w:rsidRPr="006C7736">
          <w:rPr>
            <w:rFonts w:ascii="Times New Roman" w:eastAsia="Times New Roman" w:hAnsi="Times New Roman" w:cs="Times New Roman"/>
            <w:color w:val="282828"/>
            <w:sz w:val="20"/>
            <w:szCs w:val="20"/>
          </w:rPr>
          <w:t>HTTPS://WWW.CONDORFERRIES.CO.UK/</w:t>
        </w:r>
      </w:hyperlink>
    </w:p>
    <w:p w:rsidR="006D143C" w:rsidRPr="006D143C" w:rsidRDefault="00D81F5C" w:rsidP="006D143C">
      <w:pPr>
        <w:pStyle w:val="ListParagraph"/>
        <w:numPr>
          <w:ilvl w:val="0"/>
          <w:numId w:val="19"/>
        </w:numPr>
        <w:pBdr>
          <w:top w:val="nil"/>
          <w:left w:val="nil"/>
          <w:bottom w:val="nil"/>
          <w:right w:val="nil"/>
          <w:between w:val="nil"/>
        </w:pBdr>
        <w:rPr>
          <w:color w:val="282828"/>
          <w:sz w:val="20"/>
          <w:szCs w:val="20"/>
        </w:rPr>
      </w:pPr>
      <w:hyperlink r:id="rId16">
        <w:r w:rsidR="00247548" w:rsidRPr="006D143C">
          <w:rPr>
            <w:rFonts w:ascii="Times New Roman" w:eastAsia="Times New Roman" w:hAnsi="Times New Roman" w:cs="Times New Roman"/>
            <w:color w:val="282828"/>
            <w:sz w:val="20"/>
            <w:szCs w:val="20"/>
          </w:rPr>
          <w:t>HTTPS://WWW.UNDP.ORG</w:t>
        </w:r>
      </w:hyperlink>
      <w:r w:rsidR="00247548" w:rsidRPr="006D143C">
        <w:rPr>
          <w:rFonts w:ascii="Times New Roman" w:eastAsia="Times New Roman" w:hAnsi="Times New Roman" w:cs="Times New Roman"/>
          <w:color w:val="282828"/>
          <w:sz w:val="20"/>
          <w:szCs w:val="20"/>
        </w:rPr>
        <w:t>/</w:t>
      </w:r>
    </w:p>
    <w:p w:rsidR="006D143C" w:rsidRPr="006D143C" w:rsidRDefault="00D81F5C" w:rsidP="006D143C">
      <w:pPr>
        <w:pStyle w:val="ListParagraph"/>
        <w:numPr>
          <w:ilvl w:val="0"/>
          <w:numId w:val="19"/>
        </w:numPr>
        <w:pBdr>
          <w:top w:val="nil"/>
          <w:left w:val="nil"/>
          <w:bottom w:val="nil"/>
          <w:right w:val="nil"/>
          <w:between w:val="nil"/>
        </w:pBdr>
        <w:rPr>
          <w:color w:val="282828"/>
          <w:sz w:val="20"/>
          <w:szCs w:val="20"/>
        </w:rPr>
      </w:pPr>
      <w:hyperlink r:id="rId17">
        <w:r w:rsidR="00247548" w:rsidRPr="006D143C">
          <w:rPr>
            <w:rFonts w:ascii="Times New Roman" w:eastAsia="Times New Roman" w:hAnsi="Times New Roman" w:cs="Times New Roman"/>
            <w:color w:val="282828"/>
            <w:sz w:val="20"/>
            <w:szCs w:val="20"/>
          </w:rPr>
          <w:t>HTTPS://WWW.GLOBALGOALS.ORG/</w:t>
        </w:r>
      </w:hyperlink>
    </w:p>
    <w:p w:rsidR="006D143C" w:rsidRPr="006D143C" w:rsidRDefault="00D81F5C" w:rsidP="006D143C">
      <w:pPr>
        <w:pStyle w:val="ListParagraph"/>
        <w:numPr>
          <w:ilvl w:val="0"/>
          <w:numId w:val="19"/>
        </w:numPr>
        <w:pBdr>
          <w:top w:val="nil"/>
          <w:left w:val="nil"/>
          <w:bottom w:val="nil"/>
          <w:right w:val="nil"/>
          <w:between w:val="nil"/>
        </w:pBdr>
        <w:rPr>
          <w:color w:val="282828"/>
          <w:sz w:val="20"/>
          <w:szCs w:val="20"/>
        </w:rPr>
      </w:pPr>
      <w:hyperlink r:id="rId18">
        <w:r w:rsidR="00247548" w:rsidRPr="006D143C">
          <w:rPr>
            <w:rFonts w:ascii="Times New Roman" w:eastAsia="Times New Roman" w:hAnsi="Times New Roman" w:cs="Times New Roman"/>
            <w:color w:val="282828"/>
            <w:sz w:val="20"/>
            <w:szCs w:val="20"/>
          </w:rPr>
          <w:t>HTTPS://WWW.DESIGNBOOM.COM/</w:t>
        </w:r>
      </w:hyperlink>
    </w:p>
    <w:p w:rsidR="006D143C" w:rsidRPr="006D143C" w:rsidRDefault="00D81F5C" w:rsidP="006D143C">
      <w:pPr>
        <w:pStyle w:val="ListParagraph"/>
        <w:numPr>
          <w:ilvl w:val="0"/>
          <w:numId w:val="19"/>
        </w:numPr>
        <w:pBdr>
          <w:top w:val="nil"/>
          <w:left w:val="nil"/>
          <w:bottom w:val="nil"/>
          <w:right w:val="nil"/>
          <w:between w:val="nil"/>
        </w:pBdr>
        <w:rPr>
          <w:color w:val="000000" w:themeColor="text1"/>
          <w:sz w:val="20"/>
          <w:szCs w:val="20"/>
        </w:rPr>
      </w:pPr>
      <w:hyperlink r:id="rId19">
        <w:r w:rsidR="00247548" w:rsidRPr="006D143C">
          <w:rPr>
            <w:rFonts w:ascii="Times New Roman" w:eastAsia="Times New Roman" w:hAnsi="Times New Roman" w:cs="Times New Roman"/>
            <w:color w:val="000000" w:themeColor="text1"/>
            <w:sz w:val="20"/>
            <w:szCs w:val="20"/>
          </w:rPr>
          <w:t>HTTPS://WWW.CLEARBLUESEA.ORG/MEET-FRED/</w:t>
        </w:r>
      </w:hyperlink>
    </w:p>
    <w:p w:rsidR="006D143C" w:rsidRPr="006D143C" w:rsidRDefault="00247548" w:rsidP="006D143C">
      <w:pPr>
        <w:pStyle w:val="ListParagraph"/>
        <w:numPr>
          <w:ilvl w:val="0"/>
          <w:numId w:val="19"/>
        </w:numPr>
        <w:pBdr>
          <w:top w:val="nil"/>
          <w:left w:val="nil"/>
          <w:bottom w:val="nil"/>
          <w:right w:val="nil"/>
          <w:between w:val="nil"/>
        </w:pBdr>
        <w:rPr>
          <w:color w:val="282828"/>
          <w:sz w:val="20"/>
          <w:szCs w:val="20"/>
        </w:rPr>
      </w:pPr>
      <w:r w:rsidRPr="006D143C">
        <w:rPr>
          <w:rFonts w:ascii="Times New Roman" w:eastAsia="Times New Roman" w:hAnsi="Times New Roman" w:cs="Times New Roman"/>
          <w:color w:val="282828"/>
          <w:sz w:val="20"/>
          <w:szCs w:val="20"/>
        </w:rPr>
        <w:t xml:space="preserve">HTTPS://EC.EUROPA.EU/ </w:t>
      </w:r>
    </w:p>
    <w:p w:rsidR="00DC5D3E" w:rsidRPr="00DC5D3E" w:rsidRDefault="00DC5D3E" w:rsidP="00DC5D3E">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DC5D3E">
        <w:rPr>
          <w:rFonts w:ascii="Times New Roman" w:hAnsi="Times New Roman" w:cs="Times New Roman"/>
          <w:color w:val="000000" w:themeColor="text1"/>
          <w:sz w:val="20"/>
          <w:szCs w:val="20"/>
        </w:rPr>
        <w:t>J. W. Levis, M. A. Barlaz, J. F. DeCarolis, and S. R. Ranjithan,</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‘‘A generalized multistage optimization modeling framework for</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life cycle assessment-based integrated solid waste management,’’</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Environ. Model. Softw., vol. 50, pp. 51–65, Dec. 2013, doi:</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10.1016/j.envsoft.2013.08.007.</w:t>
      </w:r>
    </w:p>
    <w:p w:rsidR="00DC5D3E" w:rsidRPr="00DC5D3E" w:rsidRDefault="00DC5D3E" w:rsidP="00DC5D3E">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DC5D3E">
        <w:rPr>
          <w:rFonts w:ascii="Times New Roman" w:hAnsi="Times New Roman" w:cs="Times New Roman"/>
          <w:color w:val="000000" w:themeColor="text1"/>
          <w:sz w:val="20"/>
          <w:szCs w:val="20"/>
        </w:rPr>
        <w:t>S. E. Vergara and G. Tchobanoglous, ‘‘Municipal solid waste and the</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environment: A global perspective,’’ Annu. Rev. Environ. Resour., vol. 37,</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no. 1, pp. 277–309, Nov. 2012, doi: 10.1146/annurev-environ-050511-</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122532.</w:t>
      </w:r>
    </w:p>
    <w:p w:rsidR="00DC5D3E" w:rsidRPr="00DC5D3E" w:rsidRDefault="00DC5D3E" w:rsidP="00DC5D3E">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DC5D3E">
        <w:rPr>
          <w:rFonts w:ascii="Times New Roman" w:hAnsi="Times New Roman" w:cs="Times New Roman"/>
          <w:color w:val="000000" w:themeColor="text1"/>
          <w:sz w:val="20"/>
          <w:szCs w:val="20"/>
        </w:rPr>
        <w:t xml:space="preserve"> T. Anagnostopoulos, A. Zaslavsky, K. Kolomvatsos, A. Medvedev,</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P. Amirian, J. Morley, and S. Hadjieftymiades, ‘‘Challenges and opportunities of waste management in IoT-enabled smart cities: A survey,’’ IEEE</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Trans. Sustain. Comput., vol. 2, no. 3, pp. 275–289, Jul. 2017.</w:t>
      </w:r>
    </w:p>
    <w:p w:rsidR="00DC5D3E" w:rsidRPr="00DC5D3E" w:rsidRDefault="00DC5D3E" w:rsidP="00DC5D3E">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DC5D3E">
        <w:rPr>
          <w:rFonts w:ascii="Times New Roman" w:hAnsi="Times New Roman" w:cs="Times New Roman"/>
          <w:color w:val="000000" w:themeColor="text1"/>
          <w:sz w:val="20"/>
          <w:szCs w:val="20"/>
        </w:rPr>
        <w:t>T. Anagnostopoulos, A. Zaslavsky, I. Sosunova, P. Fedchenkov,</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A. Medvedev, K. Ntalianis, C. Skourlas, A. Rybin, and S. Khoruznikov,</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‘‘A stochastic multi-agent system for Internet of Things-enabled waste</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management in smart cities,’’ Waste Manage. Res., J. Sustain. Circular Economy, vol. 36, no. 11, pp. 1113–1121, Nov. 2018, doi:</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10.1177/0734242X18783843.</w:t>
      </w:r>
    </w:p>
    <w:p w:rsidR="00DC5D3E" w:rsidRPr="00DC5D3E" w:rsidRDefault="00DC5D3E" w:rsidP="00DC5D3E">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DC5D3E">
        <w:rPr>
          <w:rFonts w:ascii="Times New Roman" w:hAnsi="Times New Roman" w:cs="Times New Roman"/>
          <w:color w:val="000000" w:themeColor="text1"/>
          <w:sz w:val="20"/>
          <w:szCs w:val="20"/>
        </w:rPr>
        <w:t>V. R. S. Cheela and B. Dubey, ‘‘Review of application of systems engineering approaches in development of integrated solid waste management</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for a smart city,’’ in Water Resources and Environmental Engineering II.</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Singapore: Springer, 2019, doi: 10.1007/978-981-13-2038-5_16.</w:t>
      </w:r>
    </w:p>
    <w:p w:rsidR="00DC5D3E" w:rsidRPr="00DC5D3E" w:rsidRDefault="00DC5D3E" w:rsidP="00DC5D3E">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DC5D3E">
        <w:rPr>
          <w:rFonts w:ascii="Times New Roman" w:hAnsi="Times New Roman" w:cs="Times New Roman"/>
          <w:color w:val="000000" w:themeColor="text1"/>
          <w:sz w:val="20"/>
          <w:szCs w:val="20"/>
        </w:rPr>
        <w:t>A. V. de Souza Melaré, S. M. González, K. Faceli, and V. Casadei, ‘‘Technologies and decision support systems to aid solid-waste management:</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A systematic review,’’ Waste Manage., vol. 59, pp. 567–584, Jan. 2017,</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doi: 10.1016/j.wasman.2016.10.045.</w:t>
      </w:r>
    </w:p>
    <w:p w:rsidR="00DC5D3E" w:rsidRPr="00DC5D3E" w:rsidRDefault="00DC5D3E" w:rsidP="00DC5D3E">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N. P. Adriyanti, A. Gamal, and O. C. Dewi, ‘‘Solid waste management models: Literature review,’’ in Proc. 2nd Int. Conf. Smart</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Grid Smart Cities (ICSGSC), Aug. 2018, pp. 37–40, doi: 10.1109/ICSGSC.2018.8541350.</w:t>
      </w:r>
    </w:p>
    <w:p w:rsidR="00DC5D3E" w:rsidRPr="00DC5D3E" w:rsidRDefault="00DC5D3E" w:rsidP="00DC5D3E">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G. Soni and S. Kandasamy, ‘‘Smart garbage bin systems—A comprehensive survey,’’ in Proc. Int. Conf. Intell. Inf. Technol., 2018, pp. 194–206,</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doi: 10.1007/978-981-10-7635-0_15.</w:t>
      </w:r>
    </w:p>
    <w:p w:rsidR="00DC5D3E" w:rsidRPr="00DC5D3E" w:rsidRDefault="00DC5D3E" w:rsidP="00DC5D3E">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B. Esmaeilian, B. Wang, K. Lewis, F. Duarte, C. Ratti, and S. Behdad,</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‘‘The future of waste management in smart and sustainable cities:</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A review and concept paper,’’ Waste Manage., vol. 81, pp. 177–195,</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Nov. 2018, doi: 10.1016/j.wasman.2018.09.047.</w:t>
      </w:r>
    </w:p>
    <w:p w:rsidR="00DC5D3E" w:rsidRPr="00DC5D3E" w:rsidRDefault="00DC5D3E" w:rsidP="00DC5D3E">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DC5D3E">
        <w:rPr>
          <w:rFonts w:ascii="Times New Roman" w:hAnsi="Times New Roman" w:cs="Times New Roman"/>
          <w:color w:val="000000" w:themeColor="text1"/>
          <w:sz w:val="20"/>
          <w:szCs w:val="20"/>
        </w:rPr>
        <w:t>K. Dhyani and N. Patel, ‘‘Smart trash monitoring and segregation system</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using emerging technology—A survey,’’ in Proc. Int. Conf. Adv. Inform.</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Comput. Res., 2019, pp. 667–674, doi: 10.1007/978-981-13-3140-4_60.</w:t>
      </w:r>
    </w:p>
    <w:p w:rsidR="00DC5D3E" w:rsidRPr="00DC5D3E" w:rsidRDefault="00DC5D3E" w:rsidP="00DC5D3E">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M. Topaloglu, F. Yarkin, and T. Kaya, ‘‘Solid waste collection system</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selection for smart cities based on a type-2 fuzzy multi-criteria decision</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technique,’’ Soft Comput., vol. 22, no. 15, pp. 4879–4890, Aug. 2018, doi:</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10.1007/S00500-018-3232-8.</w:t>
      </w:r>
    </w:p>
    <w:p w:rsidR="00DC5D3E" w:rsidRPr="00DC5D3E" w:rsidRDefault="00DC5D3E" w:rsidP="00DC5D3E">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DC5D3E">
        <w:rPr>
          <w:rFonts w:ascii="Times New Roman" w:hAnsi="Times New Roman" w:cs="Times New Roman"/>
          <w:color w:val="000000" w:themeColor="text1"/>
          <w:sz w:val="20"/>
          <w:szCs w:val="20"/>
        </w:rPr>
        <w:t>M. S. Chaudhari, B. Patil, and V. Raut, ‘‘IoT based waste collection</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management system for smart cities: An overview,’’ in Proc. 3rd Int. Conf.</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Comput. Methodologies Commun. (ICCMC), Mar. 2019, pp. 802–805,</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doi: 10.1109/ICCMC.2019.8819776.</w:t>
      </w:r>
    </w:p>
    <w:p w:rsidR="00DC5D3E" w:rsidRPr="00DC5D3E" w:rsidRDefault="00DC5D3E" w:rsidP="00DC5D3E">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DC5D3E">
        <w:rPr>
          <w:rFonts w:ascii="Times New Roman" w:hAnsi="Times New Roman" w:cs="Times New Roman"/>
          <w:color w:val="000000" w:themeColor="text1"/>
          <w:sz w:val="20"/>
          <w:szCs w:val="20"/>
        </w:rPr>
        <w:t>S. Kitchenham and B. Charters, ‘‘Guidelines for performing systematic</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literature reviews in software engineering,’’ Softw. Eng. Group School</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Comput. Sci., Math. Keele Univ. Keele, Staffs, U.K., Dept. Comput.</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Sci., Univ. Durham, Durham, U.K., EBSE Tech. Rep. EBSE-2007-01,</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2007.</w:t>
      </w:r>
    </w:p>
    <w:p w:rsidR="00DC5D3E" w:rsidRPr="00DC5D3E" w:rsidRDefault="00DC5D3E" w:rsidP="00DC5D3E">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F. Shull, J. Singer, and D. I. K. Sjøberg, Eds., Guide to Advance</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Empirical Software Engineering. London, U.K.: Springer, 2008, doi:</w:t>
      </w:r>
      <w:r>
        <w:rPr>
          <w:rFonts w:ascii="Times New Roman" w:hAnsi="Times New Roman" w:cs="Times New Roman"/>
          <w:color w:val="000000" w:themeColor="text1"/>
          <w:sz w:val="20"/>
          <w:szCs w:val="20"/>
        </w:rPr>
        <w:t xml:space="preserve"> </w:t>
      </w:r>
      <w:r w:rsidRPr="00DC5D3E">
        <w:rPr>
          <w:rFonts w:ascii="Times New Roman" w:hAnsi="Times New Roman" w:cs="Times New Roman"/>
          <w:color w:val="000000" w:themeColor="text1"/>
          <w:sz w:val="20"/>
          <w:szCs w:val="20"/>
        </w:rPr>
        <w:t>10.1007/978-1-84800-044-5_11.</w:t>
      </w:r>
    </w:p>
    <w:p w:rsidR="00DC5D3E" w:rsidRPr="0046693E" w:rsidRDefault="00DC5D3E" w:rsidP="0046693E">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DC5D3E">
        <w:rPr>
          <w:rFonts w:ascii="Times New Roman" w:hAnsi="Times New Roman" w:cs="Times New Roman"/>
          <w:color w:val="000000" w:themeColor="text1"/>
          <w:sz w:val="20"/>
          <w:szCs w:val="20"/>
        </w:rPr>
        <w:lastRenderedPageBreak/>
        <w:t>J. Zeng, J. Zhang, and Y. Liu, ‘‘Blockchain based smart park: Cleaning management,’’ in Proc. 2nd Int. Conf. Blockchain Technol. Appl.,</w:t>
      </w:r>
      <w:r w:rsidR="0046693E">
        <w:rPr>
          <w:rFonts w:ascii="Times New Roman" w:hAnsi="Times New Roman" w:cs="Times New Roman"/>
          <w:color w:val="000000" w:themeColor="text1"/>
          <w:sz w:val="20"/>
          <w:szCs w:val="20"/>
        </w:rPr>
        <w:t xml:space="preserve"> </w:t>
      </w:r>
      <w:r w:rsidRPr="0046693E">
        <w:rPr>
          <w:rFonts w:ascii="Times New Roman" w:hAnsi="Times New Roman" w:cs="Times New Roman"/>
          <w:color w:val="000000" w:themeColor="text1"/>
          <w:sz w:val="20"/>
          <w:szCs w:val="20"/>
        </w:rPr>
        <w:t>Dec. 2019, pp. 53–58, doi: 10.1145/3376044.3376046.</w:t>
      </w:r>
    </w:p>
    <w:p w:rsidR="00DC5D3E" w:rsidRPr="0046693E" w:rsidRDefault="0046693E" w:rsidP="0046693E">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DC5D3E" w:rsidRPr="00DC5D3E">
        <w:rPr>
          <w:rFonts w:ascii="Times New Roman" w:hAnsi="Times New Roman" w:cs="Times New Roman"/>
          <w:color w:val="000000" w:themeColor="text1"/>
          <w:sz w:val="20"/>
          <w:szCs w:val="20"/>
        </w:rPr>
        <w:t>S. Li, K. Sun, M. Qi, and J. Liu, ‘‘Design of beverage packaging</w:t>
      </w:r>
      <w:r>
        <w:rPr>
          <w:rFonts w:ascii="Times New Roman" w:hAnsi="Times New Roman" w:cs="Times New Roman"/>
          <w:color w:val="000000" w:themeColor="text1"/>
          <w:sz w:val="20"/>
          <w:szCs w:val="20"/>
        </w:rPr>
        <w:t xml:space="preserve"> </w:t>
      </w:r>
      <w:r w:rsidR="00DC5D3E" w:rsidRPr="0046693E">
        <w:rPr>
          <w:rFonts w:ascii="Times New Roman" w:hAnsi="Times New Roman" w:cs="Times New Roman"/>
          <w:color w:val="000000" w:themeColor="text1"/>
          <w:sz w:val="20"/>
          <w:szCs w:val="20"/>
        </w:rPr>
        <w:t>identification and recycling system based on zedboard,’’ in Proc. 7</w:t>
      </w:r>
      <w:r w:rsidR="00DC5D3E" w:rsidRPr="0046693E">
        <w:rPr>
          <w:rFonts w:ascii="Times New Roman" w:hAnsi="Times New Roman" w:cs="Times New Roman"/>
          <w:color w:val="000000" w:themeColor="text1"/>
          <w:sz w:val="20"/>
          <w:szCs w:val="20"/>
          <w:vertAlign w:val="superscript"/>
        </w:rPr>
        <w:t>th</w:t>
      </w:r>
      <w:r>
        <w:rPr>
          <w:rFonts w:ascii="Times New Roman" w:hAnsi="Times New Roman" w:cs="Times New Roman"/>
          <w:color w:val="000000" w:themeColor="text1"/>
          <w:sz w:val="20"/>
          <w:szCs w:val="20"/>
        </w:rPr>
        <w:t xml:space="preserve"> </w:t>
      </w:r>
      <w:r w:rsidR="00DC5D3E" w:rsidRPr="0046693E">
        <w:rPr>
          <w:rFonts w:ascii="Times New Roman" w:hAnsi="Times New Roman" w:cs="Times New Roman"/>
          <w:color w:val="000000" w:themeColor="text1"/>
          <w:sz w:val="20"/>
          <w:szCs w:val="20"/>
        </w:rPr>
        <w:t>Int. Conf. Inf. Technol., IoT Smart City, Dec. 2019, pp. 175–180, doi:</w:t>
      </w:r>
      <w:r>
        <w:rPr>
          <w:rFonts w:ascii="Times New Roman" w:hAnsi="Times New Roman" w:cs="Times New Roman"/>
          <w:color w:val="000000" w:themeColor="text1"/>
          <w:sz w:val="20"/>
          <w:szCs w:val="20"/>
        </w:rPr>
        <w:t xml:space="preserve"> </w:t>
      </w:r>
      <w:r w:rsidR="00DC5D3E" w:rsidRPr="0046693E">
        <w:rPr>
          <w:rFonts w:ascii="Times New Roman" w:hAnsi="Times New Roman" w:cs="Times New Roman"/>
          <w:color w:val="000000" w:themeColor="text1"/>
          <w:sz w:val="20"/>
          <w:szCs w:val="20"/>
        </w:rPr>
        <w:t>10.1145/3377170.3377219.</w:t>
      </w:r>
    </w:p>
    <w:p w:rsidR="00DC5D3E" w:rsidRPr="0046693E" w:rsidRDefault="0046693E" w:rsidP="0046693E">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DC5D3E" w:rsidRPr="00DC5D3E">
        <w:rPr>
          <w:rFonts w:ascii="Times New Roman" w:hAnsi="Times New Roman" w:cs="Times New Roman"/>
          <w:color w:val="000000" w:themeColor="text1"/>
          <w:sz w:val="20"/>
          <w:szCs w:val="20"/>
        </w:rPr>
        <w:t>S. Faye, F. Melakessou, W. Mtalaa, P. Gautier, N. AlNaffakh, and</w:t>
      </w:r>
      <w:r>
        <w:rPr>
          <w:rFonts w:ascii="Times New Roman" w:hAnsi="Times New Roman" w:cs="Times New Roman"/>
          <w:color w:val="000000" w:themeColor="text1"/>
          <w:sz w:val="20"/>
          <w:szCs w:val="20"/>
        </w:rPr>
        <w:t xml:space="preserve"> </w:t>
      </w:r>
      <w:r w:rsidR="00DC5D3E" w:rsidRPr="0046693E">
        <w:rPr>
          <w:rFonts w:ascii="Times New Roman" w:hAnsi="Times New Roman" w:cs="Times New Roman"/>
          <w:color w:val="000000" w:themeColor="text1"/>
          <w:sz w:val="20"/>
          <w:szCs w:val="20"/>
        </w:rPr>
        <w:t>D. Khadraoui, ‘‘SWAM: A novel smart waste management approach</w:t>
      </w:r>
      <w:r>
        <w:rPr>
          <w:rFonts w:ascii="Times New Roman" w:hAnsi="Times New Roman" w:cs="Times New Roman"/>
          <w:color w:val="000000" w:themeColor="text1"/>
          <w:sz w:val="20"/>
          <w:szCs w:val="20"/>
        </w:rPr>
        <w:t xml:space="preserve"> </w:t>
      </w:r>
      <w:r w:rsidR="00DC5D3E" w:rsidRPr="0046693E">
        <w:rPr>
          <w:rFonts w:ascii="Times New Roman" w:hAnsi="Times New Roman" w:cs="Times New Roman"/>
          <w:color w:val="000000" w:themeColor="text1"/>
          <w:sz w:val="20"/>
          <w:szCs w:val="20"/>
        </w:rPr>
        <w:t>for businesses using IoT,’’ in Proc. 1st ACM Int. Workshop Technol.</w:t>
      </w:r>
      <w:r>
        <w:rPr>
          <w:rFonts w:ascii="Times New Roman" w:hAnsi="Times New Roman" w:cs="Times New Roman"/>
          <w:color w:val="000000" w:themeColor="text1"/>
          <w:sz w:val="20"/>
          <w:szCs w:val="20"/>
        </w:rPr>
        <w:t xml:space="preserve"> </w:t>
      </w:r>
      <w:r w:rsidR="00DC5D3E" w:rsidRPr="0046693E">
        <w:rPr>
          <w:rFonts w:ascii="Times New Roman" w:hAnsi="Times New Roman" w:cs="Times New Roman"/>
          <w:color w:val="000000" w:themeColor="text1"/>
          <w:sz w:val="20"/>
          <w:szCs w:val="20"/>
        </w:rPr>
        <w:t>Enablers Innov. Appl. Smart Cities Communities, Nov. 2019, pp. 38–45,</w:t>
      </w:r>
      <w:r>
        <w:rPr>
          <w:rFonts w:ascii="Times New Roman" w:hAnsi="Times New Roman" w:cs="Times New Roman"/>
          <w:color w:val="000000" w:themeColor="text1"/>
          <w:sz w:val="20"/>
          <w:szCs w:val="20"/>
        </w:rPr>
        <w:t xml:space="preserve"> </w:t>
      </w:r>
      <w:r w:rsidR="00DC5D3E" w:rsidRPr="0046693E">
        <w:rPr>
          <w:rFonts w:ascii="Times New Roman" w:hAnsi="Times New Roman" w:cs="Times New Roman"/>
          <w:color w:val="000000" w:themeColor="text1"/>
          <w:sz w:val="20"/>
          <w:szCs w:val="20"/>
        </w:rPr>
        <w:t>doi: 10.1145/3364544.3364824.</w:t>
      </w:r>
    </w:p>
    <w:p w:rsidR="006D143C" w:rsidRPr="0046693E" w:rsidRDefault="0046693E" w:rsidP="0046693E">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DC5D3E" w:rsidRPr="00DC5D3E">
        <w:rPr>
          <w:rFonts w:ascii="Times New Roman" w:hAnsi="Times New Roman" w:cs="Times New Roman"/>
          <w:color w:val="000000" w:themeColor="text1"/>
          <w:sz w:val="20"/>
          <w:szCs w:val="20"/>
        </w:rPr>
        <w:t>S. K. T. Utomo, T. Hamada, and N. Koshizuka, ‘‘Low-energy smart</w:t>
      </w:r>
      <w:r>
        <w:rPr>
          <w:rFonts w:ascii="Times New Roman" w:hAnsi="Times New Roman" w:cs="Times New Roman"/>
          <w:color w:val="000000" w:themeColor="text1"/>
          <w:sz w:val="20"/>
          <w:szCs w:val="20"/>
        </w:rPr>
        <w:t xml:space="preserve"> </w:t>
      </w:r>
      <w:r w:rsidR="00DC5D3E" w:rsidRPr="0046693E">
        <w:rPr>
          <w:rFonts w:ascii="Times New Roman" w:hAnsi="Times New Roman" w:cs="Times New Roman"/>
          <w:color w:val="000000" w:themeColor="text1"/>
          <w:sz w:val="20"/>
          <w:szCs w:val="20"/>
        </w:rPr>
        <w:t>trash bin architecture for dynamic waste collection system,’’ in Proc.</w:t>
      </w:r>
      <w:r>
        <w:rPr>
          <w:rFonts w:ascii="Times New Roman" w:hAnsi="Times New Roman" w:cs="Times New Roman"/>
          <w:color w:val="000000" w:themeColor="text1"/>
          <w:sz w:val="20"/>
          <w:szCs w:val="20"/>
        </w:rPr>
        <w:t xml:space="preserve"> </w:t>
      </w:r>
      <w:r w:rsidR="00DC5D3E" w:rsidRPr="0046693E">
        <w:rPr>
          <w:rFonts w:ascii="Times New Roman" w:hAnsi="Times New Roman" w:cs="Times New Roman"/>
          <w:color w:val="000000" w:themeColor="text1"/>
          <w:sz w:val="20"/>
          <w:szCs w:val="20"/>
        </w:rPr>
        <w:t>2nd Int. Conf. Future Netw. Distrib. Syst., Jun. 2018, pp. 1–7, doi:10.1145/3231053.3231077.</w:t>
      </w:r>
    </w:p>
    <w:sectPr w:rsidR="006D143C" w:rsidRPr="0046693E" w:rsidSect="005F717A">
      <w:type w:val="continuous"/>
      <w:pgSz w:w="11907" w:h="16839" w:code="9"/>
      <w:pgMar w:top="510" w:right="907" w:bottom="340" w:left="907" w:header="113" w:footer="17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5276" w:rsidRDefault="00A35276" w:rsidP="00C556D7">
      <w:pPr>
        <w:spacing w:after="0" w:line="240" w:lineRule="auto"/>
      </w:pPr>
      <w:r>
        <w:separator/>
      </w:r>
    </w:p>
  </w:endnote>
  <w:endnote w:type="continuationSeparator" w:id="1">
    <w:p w:rsidR="00A35276" w:rsidRDefault="00A35276" w:rsidP="00C556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sdt>
      <w:sdtPr>
        <w:rPr>
          <w:b/>
          <w:bCs/>
        </w:rPr>
        <w:id w:val="1357387560"/>
        <w:docPartObj>
          <w:docPartGallery w:val="Page Numbers (Bottom of Page)"/>
          <w:docPartUnique/>
        </w:docPartObj>
      </w:sdtPr>
      <w:sdtContent>
        <w:r w:rsidRPr="001E51F3">
          <w:rPr>
            <w:b/>
            <w:bCs/>
          </w:rPr>
          <w:t xml:space="preserve">Page | </w:t>
        </w:r>
        <w:r w:rsidR="00D81F5C" w:rsidRPr="001E51F3">
          <w:rPr>
            <w:b/>
            <w:bCs/>
          </w:rPr>
          <w:fldChar w:fldCharType="begin"/>
        </w:r>
        <w:r w:rsidRPr="001E51F3">
          <w:rPr>
            <w:b/>
            <w:bCs/>
          </w:rPr>
          <w:instrText xml:space="preserve"> PAGE   \* MERGEFORMAT </w:instrText>
        </w:r>
        <w:r w:rsidR="00D81F5C" w:rsidRPr="001E51F3">
          <w:rPr>
            <w:b/>
            <w:bCs/>
          </w:rPr>
          <w:fldChar w:fldCharType="separate"/>
        </w:r>
        <w:r w:rsidR="000B611F">
          <w:rPr>
            <w:b/>
            <w:bCs/>
            <w:noProof/>
          </w:rPr>
          <w:t>1</w:t>
        </w:r>
        <w:r w:rsidR="00D81F5C" w:rsidRPr="001E51F3">
          <w:rPr>
            <w:b/>
            <w:bCs/>
            <w:noProof/>
          </w:rPr>
          <w:fldChar w:fldCharType="end"/>
        </w:r>
      </w:sdtContent>
    </w:sdt>
  </w:p>
  <w:p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5276" w:rsidRDefault="00A35276" w:rsidP="00C556D7">
      <w:pPr>
        <w:spacing w:after="0" w:line="240" w:lineRule="auto"/>
      </w:pPr>
      <w:r>
        <w:separator/>
      </w:r>
    </w:p>
  </w:footnote>
  <w:footnote w:type="continuationSeparator" w:id="1">
    <w:p w:rsidR="00A35276" w:rsidRDefault="00A35276" w:rsidP="00C556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5"/>
      <w:gridCol w:w="5812"/>
      <w:gridCol w:w="1866"/>
    </w:tblGrid>
    <w:tr w:rsidR="005F717A" w:rsidTr="00FF754F">
      <w:trPr>
        <w:trHeight w:val="435"/>
        <w:jc w:val="center"/>
      </w:trPr>
      <w:tc>
        <w:tcPr>
          <w:tcW w:w="2405" w:type="dxa"/>
          <w:vMerge w:val="restart"/>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r w:rsidR="0079243B">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bookmarkEnd w:id="0"/>
        </w:p>
      </w:tc>
      <w:tc>
        <w:tcPr>
          <w:tcW w:w="1866" w:type="dxa"/>
          <w:vAlign w:val="center"/>
        </w:tcPr>
        <w:p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rsidR="005F717A" w:rsidRPr="00BC37A0" w:rsidRDefault="00125B8F"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2583-1062</w:t>
          </w:r>
        </w:p>
      </w:tc>
    </w:tr>
    <w:tr w:rsidR="005F717A" w:rsidTr="00FF754F">
      <w:trPr>
        <w:trHeight w:val="435"/>
        <w:jc w:val="center"/>
      </w:trPr>
      <w:tc>
        <w:tcPr>
          <w:tcW w:w="2405" w:type="dxa"/>
          <w:vMerge/>
          <w:vAlign w:val="center"/>
        </w:tcPr>
        <w:p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rsidR="005F717A"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Factor :</w:t>
          </w:r>
        </w:p>
        <w:p w:rsidR="002A579C" w:rsidRDefault="002A579C"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5F717A" w:rsidTr="00FF754F">
      <w:trPr>
        <w:trHeight w:val="340"/>
        <w:jc w:val="center"/>
      </w:trPr>
      <w:tc>
        <w:tcPr>
          <w:tcW w:w="2405" w:type="dxa"/>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rsidTr="00FF754F">
      <w:trPr>
        <w:trHeight w:val="113"/>
        <w:jc w:val="center"/>
      </w:trPr>
      <w:tc>
        <w:tcPr>
          <w:tcW w:w="2405" w:type="dxa"/>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rsidR="006C74D5" w:rsidRPr="006C74D5" w:rsidRDefault="006C74D5" w:rsidP="006C74D5">
    <w:pPr>
      <w:pStyle w:val="Header"/>
      <w:pBdr>
        <w:top w:val="single" w:sz="4" w:space="1" w:color="auto"/>
      </w:pBdr>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12"/>
  </w:num>
  <w:num w:numId="5">
    <w:abstractNumId w:val="7"/>
  </w:num>
  <w:num w:numId="6">
    <w:abstractNumId w:val="15"/>
  </w:num>
  <w:num w:numId="7">
    <w:abstractNumId w:val="1"/>
  </w:num>
  <w:num w:numId="8">
    <w:abstractNumId w:val="20"/>
  </w:num>
  <w:num w:numId="9">
    <w:abstractNumId w:val="0"/>
  </w:num>
  <w:num w:numId="10">
    <w:abstractNumId w:val="4"/>
  </w:num>
  <w:num w:numId="11">
    <w:abstractNumId w:val="18"/>
  </w:num>
  <w:num w:numId="12">
    <w:abstractNumId w:val="14"/>
  </w:num>
  <w:num w:numId="13">
    <w:abstractNumId w:val="10"/>
  </w:num>
  <w:num w:numId="14">
    <w:abstractNumId w:val="3"/>
  </w:num>
  <w:num w:numId="15">
    <w:abstractNumId w:val="17"/>
  </w:num>
  <w:num w:numId="16">
    <w:abstractNumId w:val="9"/>
  </w:num>
  <w:num w:numId="17">
    <w:abstractNumId w:val="13"/>
  </w:num>
  <w:num w:numId="18">
    <w:abstractNumId w:val="2"/>
  </w:num>
  <w:num w:numId="19">
    <w:abstractNumId w:val="19"/>
  </w:num>
  <w:num w:numId="20">
    <w:abstractNumId w:val="6"/>
  </w:num>
  <w:num w:numId="2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12290"/>
  </w:hdrShapeDefaults>
  <w:footnotePr>
    <w:footnote w:id="0"/>
    <w:footnote w:id="1"/>
  </w:footnotePr>
  <w:endnotePr>
    <w:endnote w:id="0"/>
    <w:endnote w:id="1"/>
  </w:endnotePr>
  <w:compat/>
  <w:rsids>
    <w:rsidRoot w:val="00B82E3B"/>
    <w:rsid w:val="000001D6"/>
    <w:rsid w:val="00002102"/>
    <w:rsid w:val="000056AE"/>
    <w:rsid w:val="0000775C"/>
    <w:rsid w:val="00020593"/>
    <w:rsid w:val="00062B06"/>
    <w:rsid w:val="000649B0"/>
    <w:rsid w:val="00066A7A"/>
    <w:rsid w:val="000717AD"/>
    <w:rsid w:val="00081E20"/>
    <w:rsid w:val="000846F5"/>
    <w:rsid w:val="00091059"/>
    <w:rsid w:val="00095D77"/>
    <w:rsid w:val="000A3933"/>
    <w:rsid w:val="000A5BB0"/>
    <w:rsid w:val="000B1932"/>
    <w:rsid w:val="000B611F"/>
    <w:rsid w:val="000C2D11"/>
    <w:rsid w:val="000D7425"/>
    <w:rsid w:val="000D79A3"/>
    <w:rsid w:val="000E515B"/>
    <w:rsid w:val="000E5718"/>
    <w:rsid w:val="000F2747"/>
    <w:rsid w:val="000F2DCD"/>
    <w:rsid w:val="0010160E"/>
    <w:rsid w:val="00101C62"/>
    <w:rsid w:val="00113C1F"/>
    <w:rsid w:val="00115146"/>
    <w:rsid w:val="00125B8F"/>
    <w:rsid w:val="00127B8C"/>
    <w:rsid w:val="00130820"/>
    <w:rsid w:val="0013642C"/>
    <w:rsid w:val="00140E84"/>
    <w:rsid w:val="0014571A"/>
    <w:rsid w:val="00157BEC"/>
    <w:rsid w:val="001669B3"/>
    <w:rsid w:val="00167C79"/>
    <w:rsid w:val="0017211F"/>
    <w:rsid w:val="001814AA"/>
    <w:rsid w:val="00187922"/>
    <w:rsid w:val="001943E3"/>
    <w:rsid w:val="001C0F2F"/>
    <w:rsid w:val="001C15A0"/>
    <w:rsid w:val="001C75F5"/>
    <w:rsid w:val="001D095B"/>
    <w:rsid w:val="001D1DD3"/>
    <w:rsid w:val="001E4A2E"/>
    <w:rsid w:val="001E51F3"/>
    <w:rsid w:val="001F0BB1"/>
    <w:rsid w:val="00205839"/>
    <w:rsid w:val="00205A73"/>
    <w:rsid w:val="00206DE4"/>
    <w:rsid w:val="00227FA8"/>
    <w:rsid w:val="002426D5"/>
    <w:rsid w:val="00247548"/>
    <w:rsid w:val="002650CA"/>
    <w:rsid w:val="002705B5"/>
    <w:rsid w:val="00273038"/>
    <w:rsid w:val="002A579C"/>
    <w:rsid w:val="002D3FCE"/>
    <w:rsid w:val="002E72CF"/>
    <w:rsid w:val="002F3187"/>
    <w:rsid w:val="002F43A5"/>
    <w:rsid w:val="003265E6"/>
    <w:rsid w:val="00350F8D"/>
    <w:rsid w:val="00361C3F"/>
    <w:rsid w:val="003656D1"/>
    <w:rsid w:val="00392E5A"/>
    <w:rsid w:val="003A21B2"/>
    <w:rsid w:val="003A3AED"/>
    <w:rsid w:val="003B13EB"/>
    <w:rsid w:val="003B34DD"/>
    <w:rsid w:val="003C3221"/>
    <w:rsid w:val="003C4071"/>
    <w:rsid w:val="003C6D94"/>
    <w:rsid w:val="003D2120"/>
    <w:rsid w:val="003E2ECA"/>
    <w:rsid w:val="003E49D7"/>
    <w:rsid w:val="003E7930"/>
    <w:rsid w:val="003F6F2B"/>
    <w:rsid w:val="004161D7"/>
    <w:rsid w:val="00423CF2"/>
    <w:rsid w:val="0044570C"/>
    <w:rsid w:val="00446FEA"/>
    <w:rsid w:val="00450069"/>
    <w:rsid w:val="004623B5"/>
    <w:rsid w:val="0046693E"/>
    <w:rsid w:val="0048549C"/>
    <w:rsid w:val="004945F8"/>
    <w:rsid w:val="004960D6"/>
    <w:rsid w:val="00496A8A"/>
    <w:rsid w:val="004A26D4"/>
    <w:rsid w:val="004A52B3"/>
    <w:rsid w:val="004B0E1D"/>
    <w:rsid w:val="004B7C04"/>
    <w:rsid w:val="004D5813"/>
    <w:rsid w:val="004D5DC8"/>
    <w:rsid w:val="004D5FF5"/>
    <w:rsid w:val="00505045"/>
    <w:rsid w:val="005165E7"/>
    <w:rsid w:val="00524B78"/>
    <w:rsid w:val="005256A9"/>
    <w:rsid w:val="00526DDB"/>
    <w:rsid w:val="005338E6"/>
    <w:rsid w:val="00557B92"/>
    <w:rsid w:val="005A48C2"/>
    <w:rsid w:val="005B3887"/>
    <w:rsid w:val="005B73A4"/>
    <w:rsid w:val="005C1D19"/>
    <w:rsid w:val="005C5545"/>
    <w:rsid w:val="005D265F"/>
    <w:rsid w:val="005F717A"/>
    <w:rsid w:val="006110CA"/>
    <w:rsid w:val="00617A82"/>
    <w:rsid w:val="00632466"/>
    <w:rsid w:val="00633CDF"/>
    <w:rsid w:val="006413AE"/>
    <w:rsid w:val="00690A1B"/>
    <w:rsid w:val="006918DA"/>
    <w:rsid w:val="006962A4"/>
    <w:rsid w:val="006A5E5C"/>
    <w:rsid w:val="006A6434"/>
    <w:rsid w:val="006B2ED8"/>
    <w:rsid w:val="006C11CA"/>
    <w:rsid w:val="006C74D5"/>
    <w:rsid w:val="006C7736"/>
    <w:rsid w:val="006D143C"/>
    <w:rsid w:val="006D7E62"/>
    <w:rsid w:val="006F2993"/>
    <w:rsid w:val="006F51F4"/>
    <w:rsid w:val="00732B32"/>
    <w:rsid w:val="00756E86"/>
    <w:rsid w:val="00767719"/>
    <w:rsid w:val="0079243B"/>
    <w:rsid w:val="007B170D"/>
    <w:rsid w:val="007B255C"/>
    <w:rsid w:val="007D5C9A"/>
    <w:rsid w:val="007E75BA"/>
    <w:rsid w:val="007E79D6"/>
    <w:rsid w:val="007F4C35"/>
    <w:rsid w:val="007F6CE4"/>
    <w:rsid w:val="00814B7E"/>
    <w:rsid w:val="00837A71"/>
    <w:rsid w:val="00855648"/>
    <w:rsid w:val="00861EE8"/>
    <w:rsid w:val="008741D3"/>
    <w:rsid w:val="00875EF4"/>
    <w:rsid w:val="00880D03"/>
    <w:rsid w:val="00896F14"/>
    <w:rsid w:val="008A72D8"/>
    <w:rsid w:val="008A74F7"/>
    <w:rsid w:val="008B5B88"/>
    <w:rsid w:val="008C7F5F"/>
    <w:rsid w:val="008D1F25"/>
    <w:rsid w:val="0090504D"/>
    <w:rsid w:val="00905466"/>
    <w:rsid w:val="0091436C"/>
    <w:rsid w:val="0093005F"/>
    <w:rsid w:val="0093478F"/>
    <w:rsid w:val="0094277C"/>
    <w:rsid w:val="009446C5"/>
    <w:rsid w:val="0094642D"/>
    <w:rsid w:val="00950585"/>
    <w:rsid w:val="00971033"/>
    <w:rsid w:val="009A49D4"/>
    <w:rsid w:val="009C713B"/>
    <w:rsid w:val="009E4D95"/>
    <w:rsid w:val="009E7E3D"/>
    <w:rsid w:val="009F6540"/>
    <w:rsid w:val="00A0162A"/>
    <w:rsid w:val="00A35276"/>
    <w:rsid w:val="00A4268C"/>
    <w:rsid w:val="00A61FC8"/>
    <w:rsid w:val="00A66F99"/>
    <w:rsid w:val="00A71E07"/>
    <w:rsid w:val="00A730E3"/>
    <w:rsid w:val="00A846B7"/>
    <w:rsid w:val="00A921E2"/>
    <w:rsid w:val="00A95514"/>
    <w:rsid w:val="00AA1805"/>
    <w:rsid w:val="00AB1E91"/>
    <w:rsid w:val="00AC095F"/>
    <w:rsid w:val="00AD11A2"/>
    <w:rsid w:val="00AD45C8"/>
    <w:rsid w:val="00AD52FF"/>
    <w:rsid w:val="00AD55FF"/>
    <w:rsid w:val="00AD6188"/>
    <w:rsid w:val="00AE39B8"/>
    <w:rsid w:val="00B0156E"/>
    <w:rsid w:val="00B07F98"/>
    <w:rsid w:val="00B127F4"/>
    <w:rsid w:val="00B17F4E"/>
    <w:rsid w:val="00B21E66"/>
    <w:rsid w:val="00B60F30"/>
    <w:rsid w:val="00B71A47"/>
    <w:rsid w:val="00B76621"/>
    <w:rsid w:val="00B82E3B"/>
    <w:rsid w:val="00B861CA"/>
    <w:rsid w:val="00BA1ABE"/>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C315B"/>
    <w:rsid w:val="00CD7165"/>
    <w:rsid w:val="00CE4576"/>
    <w:rsid w:val="00CE4A54"/>
    <w:rsid w:val="00CE5A19"/>
    <w:rsid w:val="00D25854"/>
    <w:rsid w:val="00D3084A"/>
    <w:rsid w:val="00D33784"/>
    <w:rsid w:val="00D74DDA"/>
    <w:rsid w:val="00D81F5C"/>
    <w:rsid w:val="00D9434B"/>
    <w:rsid w:val="00DA52F4"/>
    <w:rsid w:val="00DC5D3E"/>
    <w:rsid w:val="00DD6B36"/>
    <w:rsid w:val="00DD7C7C"/>
    <w:rsid w:val="00DF201E"/>
    <w:rsid w:val="00DF317B"/>
    <w:rsid w:val="00DF6FFA"/>
    <w:rsid w:val="00E00AA6"/>
    <w:rsid w:val="00E03AB8"/>
    <w:rsid w:val="00E058D9"/>
    <w:rsid w:val="00E26448"/>
    <w:rsid w:val="00E26687"/>
    <w:rsid w:val="00E34078"/>
    <w:rsid w:val="00E34254"/>
    <w:rsid w:val="00E35FB6"/>
    <w:rsid w:val="00E446A8"/>
    <w:rsid w:val="00E73492"/>
    <w:rsid w:val="00E81599"/>
    <w:rsid w:val="00E82016"/>
    <w:rsid w:val="00EA6189"/>
    <w:rsid w:val="00EB0728"/>
    <w:rsid w:val="00EB432A"/>
    <w:rsid w:val="00EB588E"/>
    <w:rsid w:val="00EE526E"/>
    <w:rsid w:val="00F01E52"/>
    <w:rsid w:val="00F141E8"/>
    <w:rsid w:val="00F14345"/>
    <w:rsid w:val="00F14F23"/>
    <w:rsid w:val="00F21C38"/>
    <w:rsid w:val="00F42C71"/>
    <w:rsid w:val="00F43ABE"/>
    <w:rsid w:val="00F62C11"/>
    <w:rsid w:val="00F65276"/>
    <w:rsid w:val="00FB18D1"/>
    <w:rsid w:val="00FC7701"/>
    <w:rsid w:val="00FD543B"/>
    <w:rsid w:val="00FE3C38"/>
    <w:rsid w:val="00FF3465"/>
    <w:rsid w:val="00FF75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15B"/>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AE39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9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s://www.designboom.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globalgoals.org/" TargetMode="External"/><Relationship Id="rId2" Type="http://schemas.openxmlformats.org/officeDocument/2006/relationships/numbering" Target="numbering.xml"/><Relationship Id="rId16" Type="http://schemas.openxmlformats.org/officeDocument/2006/relationships/hyperlink" Target="https://www.undp.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condorferries.co.uk/" TargetMode="External"/><Relationship Id="rId10" Type="http://schemas.openxmlformats.org/officeDocument/2006/relationships/image" Target="media/image2.png"/><Relationship Id="rId19" Type="http://schemas.openxmlformats.org/officeDocument/2006/relationships/hyperlink" Target="https://www.clearbluesea.org/meet-fred/"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1016/j.matpr.2021.04.04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6D43-11D4-432D-AEB2-28D63DFF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Pages>
  <Words>2697</Words>
  <Characters>15378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ADMIN</cp:lastModifiedBy>
  <cp:revision>13</cp:revision>
  <cp:lastPrinted>2021-02-22T14:39:00Z</cp:lastPrinted>
  <dcterms:created xsi:type="dcterms:W3CDTF">2023-03-09T22:01:00Z</dcterms:created>
  <dcterms:modified xsi:type="dcterms:W3CDTF">2023-03-09T22:31:00Z</dcterms:modified>
</cp:coreProperties>
</file>