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759" w:rsidRPr="001A7975" w:rsidRDefault="002001EA" w:rsidP="002001EA">
      <w:pPr>
        <w:jc w:val="center"/>
        <w:rPr>
          <w:rFonts w:ascii="Times New Roman" w:hAnsi="Times New Roman" w:cs="Times New Roman"/>
          <w:b/>
          <w:sz w:val="32"/>
          <w:szCs w:val="32"/>
          <w:lang w:val="en-GB"/>
        </w:rPr>
      </w:pPr>
      <w:r w:rsidRPr="001A7975">
        <w:rPr>
          <w:rFonts w:ascii="Times New Roman" w:hAnsi="Times New Roman" w:cs="Times New Roman"/>
          <w:b/>
          <w:sz w:val="32"/>
          <w:szCs w:val="32"/>
          <w:lang w:val="en-GB"/>
        </w:rPr>
        <w:t>Immobilization of α-amylase on glass beads and comparison study: Its uses in commercial</w:t>
      </w:r>
    </w:p>
    <w:p w:rsidR="002001EA" w:rsidRPr="001A7975" w:rsidRDefault="002001EA" w:rsidP="002001EA">
      <w:pPr>
        <w:jc w:val="center"/>
        <w:rPr>
          <w:rFonts w:ascii="Times New Roman" w:hAnsi="Times New Roman" w:cs="Times New Roman"/>
          <w:b/>
          <w:sz w:val="24"/>
          <w:szCs w:val="24"/>
          <w:vertAlign w:val="superscript"/>
        </w:rPr>
      </w:pPr>
      <w:r w:rsidRPr="001A7975">
        <w:rPr>
          <w:rFonts w:ascii="Times New Roman" w:hAnsi="Times New Roman" w:cs="Times New Roman"/>
          <w:b/>
          <w:sz w:val="24"/>
          <w:szCs w:val="24"/>
        </w:rPr>
        <w:t>Hiral D. Trivedi</w:t>
      </w:r>
      <w:r w:rsidRPr="001A7975">
        <w:rPr>
          <w:rFonts w:ascii="Times New Roman" w:hAnsi="Times New Roman" w:cs="Times New Roman"/>
          <w:b/>
          <w:sz w:val="24"/>
          <w:szCs w:val="24"/>
          <w:vertAlign w:val="superscript"/>
        </w:rPr>
        <w:t>1</w:t>
      </w:r>
      <w:r w:rsidRPr="001A7975">
        <w:rPr>
          <w:rFonts w:ascii="Times New Roman" w:hAnsi="Times New Roman" w:cs="Times New Roman"/>
          <w:b/>
          <w:sz w:val="24"/>
          <w:szCs w:val="24"/>
        </w:rPr>
        <w:t>, Dr. Dinesh S. Patel</w:t>
      </w:r>
      <w:r w:rsidRPr="001A7975">
        <w:rPr>
          <w:rFonts w:ascii="Times New Roman" w:hAnsi="Times New Roman" w:cs="Times New Roman"/>
          <w:b/>
          <w:sz w:val="24"/>
          <w:szCs w:val="24"/>
          <w:vertAlign w:val="superscript"/>
        </w:rPr>
        <w:t>2</w:t>
      </w:r>
      <w:r w:rsidRPr="001A7975">
        <w:rPr>
          <w:rFonts w:ascii="Times New Roman" w:hAnsi="Times New Roman" w:cs="Times New Roman"/>
          <w:b/>
          <w:sz w:val="24"/>
          <w:szCs w:val="24"/>
        </w:rPr>
        <w:t>.</w:t>
      </w:r>
    </w:p>
    <w:p w:rsidR="002001EA" w:rsidRPr="001A7975" w:rsidRDefault="002001EA" w:rsidP="002001EA">
      <w:pPr>
        <w:spacing w:after="0" w:line="360" w:lineRule="auto"/>
        <w:rPr>
          <w:rFonts w:ascii="Times New Roman" w:hAnsi="Times New Roman" w:cs="Times New Roman"/>
          <w:b/>
          <w:sz w:val="24"/>
          <w:szCs w:val="24"/>
          <w:vertAlign w:val="superscript"/>
        </w:rPr>
      </w:pPr>
      <w:r w:rsidRPr="001A7975">
        <w:rPr>
          <w:rFonts w:ascii="Times New Roman" w:hAnsi="Times New Roman" w:cs="Times New Roman"/>
          <w:b/>
          <w:sz w:val="24"/>
          <w:szCs w:val="24"/>
        </w:rPr>
        <w:t xml:space="preserve">                                                 Research Student </w:t>
      </w:r>
      <w:r w:rsidRPr="001A7975">
        <w:rPr>
          <w:rFonts w:ascii="Times New Roman" w:hAnsi="Times New Roman" w:cs="Times New Roman"/>
          <w:b/>
          <w:sz w:val="24"/>
          <w:szCs w:val="24"/>
          <w:vertAlign w:val="superscript"/>
        </w:rPr>
        <w:t>1</w:t>
      </w:r>
      <w:r w:rsidRPr="001A7975">
        <w:rPr>
          <w:rFonts w:ascii="Times New Roman" w:hAnsi="Times New Roman" w:cs="Times New Roman"/>
          <w:b/>
          <w:sz w:val="24"/>
          <w:szCs w:val="24"/>
        </w:rPr>
        <w:t xml:space="preserve">, Professor </w:t>
      </w:r>
      <w:r w:rsidRPr="001A7975">
        <w:rPr>
          <w:rFonts w:ascii="Times New Roman" w:hAnsi="Times New Roman" w:cs="Times New Roman"/>
          <w:b/>
          <w:sz w:val="24"/>
          <w:szCs w:val="24"/>
          <w:vertAlign w:val="superscript"/>
        </w:rPr>
        <w:t>2</w:t>
      </w:r>
    </w:p>
    <w:p w:rsidR="002001EA" w:rsidRPr="001A7975" w:rsidRDefault="002001EA" w:rsidP="002001EA">
      <w:pPr>
        <w:autoSpaceDE w:val="0"/>
        <w:autoSpaceDN w:val="0"/>
        <w:adjustRightInd w:val="0"/>
        <w:spacing w:after="0" w:line="360" w:lineRule="auto"/>
        <w:jc w:val="center"/>
        <w:rPr>
          <w:rFonts w:ascii="Times New Roman" w:hAnsi="Times New Roman" w:cs="Times New Roman"/>
          <w:b/>
          <w:sz w:val="24"/>
          <w:szCs w:val="24"/>
        </w:rPr>
      </w:pPr>
      <w:r w:rsidRPr="001A7975">
        <w:rPr>
          <w:rFonts w:ascii="Times New Roman" w:hAnsi="Times New Roman" w:cs="Times New Roman"/>
          <w:b/>
          <w:sz w:val="24"/>
          <w:szCs w:val="24"/>
        </w:rPr>
        <w:t>Dr. Dinesh S. Patel (Professor and Principal)</w:t>
      </w:r>
    </w:p>
    <w:p w:rsidR="002001EA" w:rsidRPr="001A7975" w:rsidRDefault="002001EA" w:rsidP="002001EA">
      <w:pPr>
        <w:autoSpaceDE w:val="0"/>
        <w:autoSpaceDN w:val="0"/>
        <w:adjustRightInd w:val="0"/>
        <w:spacing w:after="0" w:line="360" w:lineRule="auto"/>
        <w:jc w:val="center"/>
        <w:rPr>
          <w:rFonts w:ascii="Times New Roman" w:hAnsi="Times New Roman" w:cs="Times New Roman"/>
          <w:b/>
          <w:sz w:val="24"/>
          <w:szCs w:val="24"/>
        </w:rPr>
      </w:pPr>
      <w:r w:rsidRPr="001A7975">
        <w:rPr>
          <w:rFonts w:ascii="Times New Roman" w:hAnsi="Times New Roman" w:cs="Times New Roman"/>
          <w:b/>
          <w:sz w:val="24"/>
          <w:szCs w:val="24"/>
        </w:rPr>
        <w:t>E-mail:- trivedihirald@gmail.com</w:t>
      </w:r>
    </w:p>
    <w:p w:rsidR="002001EA" w:rsidRPr="001A7975" w:rsidRDefault="002001EA" w:rsidP="002001EA">
      <w:pPr>
        <w:autoSpaceDE w:val="0"/>
        <w:autoSpaceDN w:val="0"/>
        <w:adjustRightInd w:val="0"/>
        <w:spacing w:after="0" w:line="360" w:lineRule="auto"/>
        <w:jc w:val="center"/>
        <w:rPr>
          <w:rFonts w:ascii="Times New Roman" w:hAnsi="Times New Roman" w:cs="Times New Roman"/>
          <w:b/>
          <w:color w:val="000000"/>
          <w:sz w:val="24"/>
          <w:szCs w:val="24"/>
        </w:rPr>
      </w:pPr>
      <w:r w:rsidRPr="001A7975">
        <w:rPr>
          <w:rFonts w:ascii="Times New Roman" w:hAnsi="Times New Roman" w:cs="Times New Roman"/>
          <w:b/>
          <w:color w:val="000000"/>
          <w:sz w:val="24"/>
          <w:szCs w:val="24"/>
        </w:rPr>
        <w:t>Shree P. M Patel College of P.G. Std. &amp; Res. in Sci. Anand.  Recognized Research Center                     for Ph.D. (Applied Chemistry, Forensic Science &amp; M.Phil.  in Chemistry)</w:t>
      </w:r>
    </w:p>
    <w:p w:rsidR="002001EA" w:rsidRDefault="00AD7E22" w:rsidP="00AD7E22">
      <w:pPr>
        <w:tabs>
          <w:tab w:val="left" w:pos="2040"/>
        </w:tabs>
        <w:jc w:val="both"/>
        <w:rPr>
          <w:rFonts w:ascii="Times New Roman" w:hAnsi="Times New Roman" w:cs="Times New Roman"/>
          <w:sz w:val="28"/>
          <w:szCs w:val="28"/>
          <w:lang w:val="en-GB"/>
        </w:rPr>
      </w:pPr>
      <w:r>
        <w:rPr>
          <w:rFonts w:ascii="Times New Roman" w:hAnsi="Times New Roman" w:cs="Times New Roman"/>
          <w:sz w:val="28"/>
          <w:szCs w:val="28"/>
          <w:lang w:val="en-GB"/>
        </w:rPr>
        <w:tab/>
      </w:r>
    </w:p>
    <w:p w:rsidR="00AD7E22" w:rsidRDefault="00AD7E22" w:rsidP="00AD7E22">
      <w:pPr>
        <w:autoSpaceDE w:val="0"/>
        <w:autoSpaceDN w:val="0"/>
        <w:adjustRightInd w:val="0"/>
        <w:spacing w:after="0" w:line="360" w:lineRule="auto"/>
        <w:rPr>
          <w:rFonts w:ascii="Times New Roman" w:hAnsi="Times New Roman" w:cs="Times New Roman"/>
          <w:b/>
          <w:color w:val="000000"/>
          <w:sz w:val="24"/>
          <w:szCs w:val="24"/>
        </w:rPr>
      </w:pPr>
      <w:r w:rsidRPr="001A7975">
        <w:rPr>
          <w:rFonts w:ascii="Times New Roman" w:hAnsi="Times New Roman" w:cs="Times New Roman"/>
          <w:b/>
          <w:color w:val="000000"/>
          <w:sz w:val="24"/>
          <w:szCs w:val="24"/>
        </w:rPr>
        <w:t>Abstract</w:t>
      </w:r>
      <w:r>
        <w:rPr>
          <w:rFonts w:ascii="Times New Roman" w:hAnsi="Times New Roman" w:cs="Times New Roman"/>
          <w:b/>
          <w:color w:val="000000"/>
          <w:sz w:val="24"/>
          <w:szCs w:val="24"/>
        </w:rPr>
        <w:t>:-</w:t>
      </w:r>
    </w:p>
    <w:p w:rsidR="00AD7E22" w:rsidRDefault="00AD7E22" w:rsidP="00AD7E22">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color w:val="000000"/>
        </w:rPr>
        <w:t xml:space="preserve">In this study, α-amylase was immobilized on </w:t>
      </w:r>
      <w:r w:rsidR="00D339C7">
        <w:rPr>
          <w:rFonts w:ascii="Times New Roman" w:hAnsi="Times New Roman" w:cs="Times New Roman"/>
          <w:color w:val="000000"/>
        </w:rPr>
        <w:t>glass beads</w:t>
      </w:r>
      <w:r>
        <w:rPr>
          <w:rFonts w:ascii="Times New Roman" w:hAnsi="Times New Roman" w:cs="Times New Roman"/>
          <w:color w:val="000000"/>
        </w:rPr>
        <w:t xml:space="preserve">, which </w:t>
      </w:r>
      <w:r w:rsidR="00D339C7">
        <w:rPr>
          <w:rFonts w:ascii="Times New Roman" w:hAnsi="Times New Roman" w:cs="Times New Roman"/>
          <w:color w:val="000000"/>
        </w:rPr>
        <w:t xml:space="preserve">are manufactured for laboratory work. </w:t>
      </w:r>
      <w:r>
        <w:rPr>
          <w:rFonts w:ascii="Times New Roman" w:hAnsi="Times New Roman" w:cs="Times New Roman"/>
          <w:color w:val="000000"/>
        </w:rPr>
        <w:t xml:space="preserve">To prove that α-amylase was immobilized on </w:t>
      </w:r>
      <w:r w:rsidR="00D339C7">
        <w:rPr>
          <w:rFonts w:ascii="Times New Roman" w:hAnsi="Times New Roman" w:cs="Times New Roman"/>
          <w:color w:val="000000"/>
        </w:rPr>
        <w:t>glass beads</w:t>
      </w:r>
      <w:r>
        <w:rPr>
          <w:rFonts w:ascii="Times New Roman" w:hAnsi="Times New Roman" w:cs="Times New Roman"/>
          <w:color w:val="000000"/>
        </w:rPr>
        <w:t xml:space="preserve"> FTIR and SEM study were done. In next step </w:t>
      </w:r>
      <w:r>
        <w:rPr>
          <w:rFonts w:ascii="Times New Roman" w:hAnsi="Times New Roman" w:cs="Times New Roman"/>
        </w:rPr>
        <w:t>pH study, thermal stability and reusability of support beads reactor were done. Application of immobilized enzyme</w:t>
      </w:r>
      <w:r w:rsidR="00D339C7">
        <w:rPr>
          <w:rFonts w:ascii="Times New Roman" w:hAnsi="Times New Roman" w:cs="Times New Roman"/>
        </w:rPr>
        <w:t xml:space="preserve"> on glass</w:t>
      </w:r>
      <w:r>
        <w:rPr>
          <w:rFonts w:ascii="Times New Roman" w:hAnsi="Times New Roman" w:cs="Times New Roman"/>
        </w:rPr>
        <w:t xml:space="preserve"> bead reactors was performed treatment with pineapple juice, sugarcane juice and watermelon juice</w:t>
      </w:r>
      <w:r w:rsidR="00D339C7">
        <w:rPr>
          <w:rFonts w:ascii="Times New Roman" w:hAnsi="Times New Roman" w:cs="Times New Roman"/>
        </w:rPr>
        <w:t xml:space="preserve"> and in cloth washing</w:t>
      </w:r>
      <w:r>
        <w:rPr>
          <w:rFonts w:ascii="Times New Roman" w:hAnsi="Times New Roman" w:cs="Times New Roman"/>
        </w:rPr>
        <w:t xml:space="preserve">. In addition, this study introduces new achievement of immobilized enzyme.  </w:t>
      </w:r>
    </w:p>
    <w:p w:rsidR="00AD7E22" w:rsidRDefault="00AD7E22" w:rsidP="00AD7E22">
      <w:pPr>
        <w:autoSpaceDE w:val="0"/>
        <w:autoSpaceDN w:val="0"/>
        <w:adjustRightInd w:val="0"/>
        <w:spacing w:after="0" w:line="360" w:lineRule="auto"/>
        <w:jc w:val="both"/>
        <w:rPr>
          <w:rFonts w:ascii="Times New Roman" w:hAnsi="Times New Roman" w:cs="Times New Roman"/>
          <w:color w:val="000000"/>
        </w:rPr>
      </w:pPr>
      <w:r w:rsidRPr="001A7975">
        <w:rPr>
          <w:rFonts w:ascii="Times New Roman" w:hAnsi="Times New Roman" w:cs="Times New Roman"/>
          <w:b/>
          <w:sz w:val="24"/>
          <w:szCs w:val="24"/>
        </w:rPr>
        <w:t>Keywords</w:t>
      </w:r>
      <w:r>
        <w:rPr>
          <w:rFonts w:ascii="Times New Roman" w:hAnsi="Times New Roman" w:cs="Times New Roman"/>
        </w:rPr>
        <w:t xml:space="preserve">: - </w:t>
      </w:r>
      <w:r>
        <w:rPr>
          <w:rFonts w:ascii="Times New Roman" w:hAnsi="Times New Roman" w:cs="Times New Roman"/>
          <w:color w:val="000000"/>
        </w:rPr>
        <w:t>α-amylase, immobilization of enzyme, juice treatment, cloth washing, glass beads, natural support.</w:t>
      </w:r>
    </w:p>
    <w:p w:rsidR="002B1017" w:rsidRPr="00782DC4" w:rsidRDefault="00057DE5" w:rsidP="002B1017">
      <w:pPr>
        <w:autoSpaceDE w:val="0"/>
        <w:autoSpaceDN w:val="0"/>
        <w:adjustRightInd w:val="0"/>
        <w:spacing w:after="0" w:line="360" w:lineRule="auto"/>
        <w:jc w:val="both"/>
        <w:rPr>
          <w:rFonts w:ascii="Times New Roman" w:hAnsi="Times New Roman" w:cs="Times New Roman"/>
          <w:color w:val="000000"/>
        </w:rPr>
      </w:pPr>
      <w:r w:rsidRPr="001A7975">
        <w:rPr>
          <w:rFonts w:ascii="Times New Roman" w:hAnsi="Times New Roman" w:cs="Times New Roman"/>
          <w:b/>
          <w:color w:val="000000"/>
          <w:sz w:val="24"/>
          <w:szCs w:val="24"/>
        </w:rPr>
        <w:t>Introduction</w:t>
      </w:r>
      <w:r>
        <w:rPr>
          <w:rFonts w:ascii="Times New Roman" w:hAnsi="Times New Roman" w:cs="Times New Roman"/>
          <w:b/>
          <w:color w:val="000000"/>
        </w:rPr>
        <w:t xml:space="preserve">:- </w:t>
      </w:r>
      <w:r w:rsidR="002B1017" w:rsidRPr="00782DC4">
        <w:rPr>
          <w:rFonts w:ascii="Times New Roman" w:hAnsi="Times New Roman" w:cs="Times New Roman"/>
          <w:color w:val="000000"/>
        </w:rPr>
        <w:t>α-amylase is the enzyme that causes the degradation of starch molecules and hydrolyzes them in to small-chain dextrin by acting upon the α- 1,4 glyosidic bond present in starch.</w:t>
      </w:r>
      <w:r w:rsidR="002B1017" w:rsidRPr="00782DC4">
        <w:rPr>
          <w:rFonts w:ascii="Times New Roman" w:hAnsi="Times New Roman" w:cs="Times New Roman"/>
        </w:rPr>
        <w:t xml:space="preserve"> α-amylase (4-α-D- glucanohydrolase, EC 3.2.1.1) is an enzyme used extensively in a range of industries including food and beverages, textiles and detergents, drugs and pharmaceuticals, brewing and fine chemicals, bioconversion of solid waste etc. Du</w:t>
      </w:r>
      <w:r w:rsidR="002B1017">
        <w:rPr>
          <w:rFonts w:ascii="Times New Roman" w:hAnsi="Times New Roman" w:cs="Times New Roman"/>
        </w:rPr>
        <w:t>e to having so many application</w:t>
      </w:r>
      <w:r w:rsidR="002B1017" w:rsidRPr="00782DC4">
        <w:rPr>
          <w:rFonts w:ascii="Times New Roman" w:hAnsi="Times New Roman" w:cs="Times New Roman"/>
        </w:rPr>
        <w:t>s</w:t>
      </w:r>
      <w:r w:rsidR="002B1017">
        <w:rPr>
          <w:rFonts w:ascii="Times New Roman" w:hAnsi="Times New Roman" w:cs="Times New Roman"/>
        </w:rPr>
        <w:t xml:space="preserve"> </w:t>
      </w:r>
      <w:r w:rsidR="002B1017" w:rsidRPr="00782DC4">
        <w:rPr>
          <w:rFonts w:ascii="Times New Roman" w:hAnsi="Times New Roman" w:cs="Times New Roman"/>
        </w:rPr>
        <w:t xml:space="preserve">areas, it is necessary to produce α-amylases at industrial scale. Amylases have been reported to be produced by plant, animal and microbial sources. Microbial amylase production has been reported to be most effective . One of the main problems for enzymes used in industrial areas is their low stability in these environments. Despite their unique properties, the stability of enzymes needs to be improved for industrial applications. For this reason, industrial enzymes are frequently immobilized onto solid supports. Immobilization may provide many advantages: efficient recovery, reusability and facile separation of the enzyme from the reaction mixture, increased activity and improvement of some catalytic features such as stability and specificity . Immobilized amylases have generally increased stability compared to free enzymes. </w:t>
      </w:r>
      <w:r w:rsidR="002B1017">
        <w:rPr>
          <w:rFonts w:ascii="Times New Roman" w:hAnsi="Times New Roman" w:cs="Times New Roman"/>
        </w:rPr>
        <w:t>Covalent binding</w:t>
      </w:r>
      <w:r w:rsidR="002B1017" w:rsidRPr="00782DC4">
        <w:rPr>
          <w:rFonts w:ascii="Times New Roman" w:hAnsi="Times New Roman" w:cs="Times New Roman"/>
        </w:rPr>
        <w:t xml:space="preserve"> is one of the  immobilization technique due </w:t>
      </w:r>
      <w:r w:rsidR="002B1017">
        <w:rPr>
          <w:rFonts w:ascii="Times New Roman" w:hAnsi="Times New Roman" w:cs="Times New Roman"/>
        </w:rPr>
        <w:t>which cure the</w:t>
      </w:r>
      <w:r w:rsidR="002B1017" w:rsidRPr="00782DC4">
        <w:rPr>
          <w:rFonts w:ascii="Times New Roman" w:hAnsi="Times New Roman" w:cs="Times New Roman"/>
        </w:rPr>
        <w:t xml:space="preserve"> excessive loss of enzyme activity and protects enzyme from microbial </w:t>
      </w:r>
      <w:r w:rsidR="002B1017" w:rsidRPr="00782DC4">
        <w:rPr>
          <w:rFonts w:ascii="Times New Roman" w:hAnsi="Times New Roman" w:cs="Times New Roman"/>
        </w:rPr>
        <w:lastRenderedPageBreak/>
        <w:t xml:space="preserve">contamination. Physical entrapment of α-amylase in calcium alginate beads has shown as a relatively easy, rapid and safe </w:t>
      </w:r>
      <w:r w:rsidR="002B1017">
        <w:rPr>
          <w:rFonts w:ascii="Times New Roman" w:hAnsi="Times New Roman" w:cs="Times New Roman"/>
        </w:rPr>
        <w:t>technique. Glass beads</w:t>
      </w:r>
      <w:r w:rsidR="002B1017" w:rsidRPr="00782DC4">
        <w:rPr>
          <w:rFonts w:ascii="Times New Roman" w:hAnsi="Times New Roman" w:cs="Times New Roman"/>
        </w:rPr>
        <w:t xml:space="preserve"> can be used for immobilization of enzymes by entrapment. It has many characteristics like hydrophobicity, biocompatibility, and low biodegradability, high permeability toward water, good adhesion and high affinity towards proteins. It is an inexpensive, inert, non-toxic, high mechanical strength support. In this study, immobilized α-amylase </w:t>
      </w:r>
      <w:r w:rsidR="002B1017">
        <w:rPr>
          <w:rFonts w:ascii="Times New Roman" w:hAnsi="Times New Roman" w:cs="Times New Roman"/>
        </w:rPr>
        <w:t xml:space="preserve">in k-carrageenan beads were </w:t>
      </w:r>
      <w:r w:rsidR="002B1017" w:rsidRPr="00782DC4">
        <w:rPr>
          <w:rFonts w:ascii="Times New Roman" w:hAnsi="Times New Roman" w:cs="Times New Roman"/>
        </w:rPr>
        <w:t>used for clarification of fruit juice like pineapple juice, watermelon juice and sugarcane juice. Furthermore, this experimental study prove that the immobilized enzyme can use many time and give nearly same result. This study support to the green chemistry.</w:t>
      </w:r>
    </w:p>
    <w:p w:rsidR="00040905" w:rsidRDefault="00040905" w:rsidP="00040905">
      <w:pPr>
        <w:autoSpaceDE w:val="0"/>
        <w:autoSpaceDN w:val="0"/>
        <w:adjustRightInd w:val="0"/>
        <w:spacing w:after="0" w:line="360" w:lineRule="auto"/>
        <w:jc w:val="both"/>
        <w:rPr>
          <w:rFonts w:ascii="Times New Roman" w:hAnsi="Times New Roman" w:cs="Times New Roman"/>
        </w:rPr>
      </w:pPr>
    </w:p>
    <w:p w:rsidR="00040905" w:rsidRDefault="00040905" w:rsidP="00040905">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There are different types of  </w:t>
      </w:r>
      <w:r w:rsidRPr="00782DC4">
        <w:rPr>
          <w:rFonts w:ascii="Times New Roman" w:hAnsi="Times New Roman" w:cs="Times New Roman"/>
        </w:rPr>
        <w:t>amylase</w:t>
      </w:r>
      <w:r>
        <w:rPr>
          <w:rFonts w:ascii="Times New Roman" w:hAnsi="Times New Roman" w:cs="Times New Roman"/>
        </w:rPr>
        <w:t xml:space="preserve"> they are as shown in below chart:</w:t>
      </w:r>
    </w:p>
    <w:p w:rsidR="00040905" w:rsidRPr="00782DC4" w:rsidRDefault="00040905" w:rsidP="00040905">
      <w:pPr>
        <w:autoSpaceDE w:val="0"/>
        <w:autoSpaceDN w:val="0"/>
        <w:adjustRightInd w:val="0"/>
        <w:spacing w:after="0" w:line="360" w:lineRule="auto"/>
        <w:jc w:val="both"/>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59264" behindDoc="0" locked="0" layoutInCell="1" allowOverlap="1" wp14:anchorId="6ED56C2E" wp14:editId="0CA418D3">
                <wp:simplePos x="0" y="0"/>
                <wp:positionH relativeFrom="column">
                  <wp:posOffset>284018</wp:posOffset>
                </wp:positionH>
                <wp:positionV relativeFrom="paragraph">
                  <wp:posOffset>33425</wp:posOffset>
                </wp:positionV>
                <wp:extent cx="4246418" cy="533400"/>
                <wp:effectExtent l="0" t="0" r="20955" b="19050"/>
                <wp:wrapNone/>
                <wp:docPr id="2" name="Rounded Rectangle 2"/>
                <wp:cNvGraphicFramePr/>
                <a:graphic xmlns:a="http://schemas.openxmlformats.org/drawingml/2006/main">
                  <a:graphicData uri="http://schemas.microsoft.com/office/word/2010/wordprocessingShape">
                    <wps:wsp>
                      <wps:cNvSpPr/>
                      <wps:spPr>
                        <a:xfrm>
                          <a:off x="0" y="0"/>
                          <a:ext cx="4246418"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0905" w:rsidRPr="0003393D" w:rsidRDefault="00040905" w:rsidP="00040905">
                            <w:pPr>
                              <w:jc w:val="center"/>
                              <w:rPr>
                                <w:lang w:val="en-GB"/>
                              </w:rPr>
                            </w:pPr>
                            <w:r>
                              <w:rPr>
                                <w:lang w:val="en-GB"/>
                              </w:rPr>
                              <w:t xml:space="preserve">Types of amylase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D56C2E" id="Rounded Rectangle 2" o:spid="_x0000_s1026" style="position:absolute;left:0;text-align:left;margin-left:22.35pt;margin-top:2.65pt;width:334.35pt;height: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" fillcolor="#5b9bd5 [3204]" strokecolor="#1f4d78 [1604]" strokeweight="1pt">
                <v:stroke joinstyle="miter"/>
                <v:textbox>
                  <w:txbxContent>
                    <w:p w:rsidR="00040905" w:rsidRPr="0003393D" w:rsidRDefault="00040905" w:rsidP="00040905">
                      <w:pPr>
                        <w:jc w:val="center"/>
                        <w:rPr>
                          <w:lang w:val="en-GB"/>
                        </w:rPr>
                      </w:pPr>
                      <w:r>
                        <w:rPr>
                          <w:lang w:val="en-GB"/>
                        </w:rPr>
                        <w:t xml:space="preserve">Types of amylase </w:t>
                      </w:r>
                    </w:p>
                  </w:txbxContent>
                </v:textbox>
              </v:roundrect>
            </w:pict>
          </mc:Fallback>
        </mc:AlternateContent>
      </w:r>
      <w:r w:rsidR="00131297">
        <w:rPr>
          <w:rFonts w:ascii="Times New Roman" w:hAnsi="Times New Roman" w:cs="Times New Roman"/>
          <w:color w:val="000000"/>
        </w:rPr>
        <w:t>-</w:t>
      </w:r>
    </w:p>
    <w:p w:rsidR="00040905" w:rsidRDefault="00040905" w:rsidP="00040905">
      <w:pPr>
        <w:autoSpaceDE w:val="0"/>
        <w:autoSpaceDN w:val="0"/>
        <w:adjustRightInd w:val="0"/>
        <w:spacing w:after="0" w:line="360" w:lineRule="auto"/>
        <w:jc w:val="both"/>
        <w:rPr>
          <w:rFonts w:ascii="Times New Roman" w:hAnsi="Times New Roman" w:cs="Times New Roman"/>
          <w:b/>
          <w:color w:val="000000"/>
        </w:rPr>
      </w:pPr>
    </w:p>
    <w:p w:rsidR="00040905" w:rsidRDefault="00040905" w:rsidP="00040905">
      <w:pPr>
        <w:autoSpaceDE w:val="0"/>
        <w:autoSpaceDN w:val="0"/>
        <w:adjustRightInd w:val="0"/>
        <w:spacing w:after="0" w:line="360" w:lineRule="auto"/>
        <w:jc w:val="both"/>
        <w:rPr>
          <w:rFonts w:ascii="Times New Roman" w:hAnsi="Times New Roman" w:cs="Times New Roman"/>
          <w:b/>
          <w:color w:val="000000"/>
        </w:rPr>
      </w:pPr>
    </w:p>
    <w:p w:rsidR="00040905" w:rsidRDefault="00040905" w:rsidP="00040905">
      <w:pPr>
        <w:autoSpaceDE w:val="0"/>
        <w:autoSpaceDN w:val="0"/>
        <w:adjustRightInd w:val="0"/>
        <w:spacing w:after="0" w:line="360" w:lineRule="auto"/>
        <w:jc w:val="both"/>
        <w:rPr>
          <w:rFonts w:ascii="Times New Roman" w:hAnsi="Times New Roman" w:cs="Times New Roman"/>
          <w:b/>
          <w:color w:val="000000"/>
        </w:rPr>
      </w:pPr>
      <w:r>
        <w:rPr>
          <w:rFonts w:ascii="Times New Roman" w:hAnsi="Times New Roman" w:cs="Times New Roman"/>
          <w:b/>
          <w:noProof/>
          <w:color w:val="000000"/>
        </w:rPr>
        <mc:AlternateContent>
          <mc:Choice Requires="wps">
            <w:drawing>
              <wp:anchor distT="0" distB="0" distL="114300" distR="114300" simplePos="0" relativeHeight="251663360" behindDoc="0" locked="0" layoutInCell="1" allowOverlap="1" wp14:anchorId="0E5910BA" wp14:editId="09E35A48">
                <wp:simplePos x="0" y="0"/>
                <wp:positionH relativeFrom="column">
                  <wp:posOffset>2777836</wp:posOffset>
                </wp:positionH>
                <wp:positionV relativeFrom="paragraph">
                  <wp:posOffset>113724</wp:posOffset>
                </wp:positionV>
                <wp:extent cx="1779905" cy="381000"/>
                <wp:effectExtent l="0" t="0" r="10795" b="19050"/>
                <wp:wrapNone/>
                <wp:docPr id="14" name="Rounded Rectangle 14"/>
                <wp:cNvGraphicFramePr/>
                <a:graphic xmlns:a="http://schemas.openxmlformats.org/drawingml/2006/main">
                  <a:graphicData uri="http://schemas.microsoft.com/office/word/2010/wordprocessingShape">
                    <wps:wsp>
                      <wps:cNvSpPr/>
                      <wps:spPr>
                        <a:xfrm>
                          <a:off x="0" y="0"/>
                          <a:ext cx="1779905"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0905" w:rsidRDefault="00040905" w:rsidP="00040905">
                            <w:pPr>
                              <w:jc w:val="center"/>
                            </w:pPr>
                            <w:r>
                              <w:rPr>
                                <w:rFonts w:ascii="Arial" w:hAnsi="Arial" w:cs="Arial"/>
                              </w:rPr>
                              <w:t>α</w:t>
                            </w:r>
                            <w:r>
                              <w:t>-amylase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5910BA" id="Rounded Rectangle 14" o:spid="_x0000_s1027" style="position:absolute;left:0;text-align:left;margin-left:218.75pt;margin-top:8.95pt;width:140.15pt;height:3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" fillcolor="#5b9bd5 [3204]" strokecolor="#1f4d78 [1604]" strokeweight="1pt">
                <v:stroke joinstyle="miter"/>
                <v:textbox>
                  <w:txbxContent>
                    <w:p w:rsidR="00040905" w:rsidRDefault="00040905" w:rsidP="00040905">
                      <w:pPr>
                        <w:jc w:val="center"/>
                      </w:pPr>
                      <w:r>
                        <w:rPr>
                          <w:rFonts w:ascii="Arial" w:hAnsi="Arial" w:cs="Arial"/>
                        </w:rPr>
                        <w:t>α</w:t>
                      </w:r>
                      <w:r>
                        <w:t>-amylase</w:t>
                      </w:r>
                    </w:p>
                  </w:txbxContent>
                </v:textbox>
              </v:roundrect>
            </w:pict>
          </mc:Fallback>
        </mc:AlternateContent>
      </w:r>
      <w:r>
        <w:rPr>
          <w:rFonts w:ascii="Times New Roman" w:hAnsi="Times New Roman" w:cs="Times New Roman"/>
          <w:b/>
          <w:noProof/>
          <w:color w:val="000000"/>
        </w:rPr>
        <mc:AlternateContent>
          <mc:Choice Requires="wps">
            <w:drawing>
              <wp:anchor distT="0" distB="0" distL="114300" distR="114300" simplePos="0" relativeHeight="251660288" behindDoc="0" locked="0" layoutInCell="1" allowOverlap="1" wp14:anchorId="720B4429" wp14:editId="3542C817">
                <wp:simplePos x="0" y="0"/>
                <wp:positionH relativeFrom="column">
                  <wp:posOffset>512618</wp:posOffset>
                </wp:positionH>
                <wp:positionV relativeFrom="paragraph">
                  <wp:posOffset>113723</wp:posOffset>
                </wp:positionV>
                <wp:extent cx="1780309" cy="755072"/>
                <wp:effectExtent l="0" t="0" r="10795" b="26035"/>
                <wp:wrapNone/>
                <wp:docPr id="6" name="Rounded Rectangle 6"/>
                <wp:cNvGraphicFramePr/>
                <a:graphic xmlns:a="http://schemas.openxmlformats.org/drawingml/2006/main">
                  <a:graphicData uri="http://schemas.microsoft.com/office/word/2010/wordprocessingShape">
                    <wps:wsp>
                      <wps:cNvSpPr/>
                      <wps:spPr>
                        <a:xfrm>
                          <a:off x="0" y="0"/>
                          <a:ext cx="1780309" cy="7550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0905" w:rsidRPr="0003393D" w:rsidRDefault="00040905" w:rsidP="00040905">
                            <w:pPr>
                              <w:jc w:val="center"/>
                              <w:rPr>
                                <w:lang w:val="en-GB"/>
                              </w:rPr>
                            </w:pPr>
                            <w:r>
                              <w:rPr>
                                <w:lang w:val="en-GB"/>
                              </w:rPr>
                              <w:t>Endoamylase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0B4429" id="Rounded Rectangle 6" o:spid="_x0000_s1028" style="position:absolute;left:0;text-align:left;margin-left:40.35pt;margin-top:8.95pt;width:140.2pt;height:59.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" fillcolor="#5b9bd5 [3204]" strokecolor="#1f4d78 [1604]" strokeweight="1pt">
                <v:stroke joinstyle="miter"/>
                <v:textbox>
                  <w:txbxContent>
                    <w:p w:rsidR="00040905" w:rsidRPr="0003393D" w:rsidRDefault="00040905" w:rsidP="00040905">
                      <w:pPr>
                        <w:jc w:val="center"/>
                        <w:rPr>
                          <w:lang w:val="en-GB"/>
                        </w:rPr>
                      </w:pPr>
                      <w:r>
                        <w:rPr>
                          <w:lang w:val="en-GB"/>
                        </w:rPr>
                        <w:t>Endoamylase</w:t>
                      </w:r>
                    </w:p>
                  </w:txbxContent>
                </v:textbox>
              </v:roundrect>
            </w:pict>
          </mc:Fallback>
        </mc:AlternateContent>
      </w:r>
    </w:p>
    <w:p w:rsidR="00040905" w:rsidRDefault="00040905" w:rsidP="00040905">
      <w:pPr>
        <w:autoSpaceDE w:val="0"/>
        <w:autoSpaceDN w:val="0"/>
        <w:adjustRightInd w:val="0"/>
        <w:spacing w:after="0" w:line="360" w:lineRule="auto"/>
        <w:jc w:val="both"/>
        <w:rPr>
          <w:rFonts w:ascii="Times New Roman" w:hAnsi="Times New Roman" w:cs="Times New Roman"/>
          <w:b/>
          <w:color w:val="000000"/>
        </w:rPr>
      </w:pPr>
    </w:p>
    <w:p w:rsidR="00040905" w:rsidRDefault="00040905" w:rsidP="00040905">
      <w:pPr>
        <w:autoSpaceDE w:val="0"/>
        <w:autoSpaceDN w:val="0"/>
        <w:adjustRightInd w:val="0"/>
        <w:spacing w:after="0" w:line="360" w:lineRule="auto"/>
        <w:jc w:val="both"/>
        <w:rPr>
          <w:rFonts w:ascii="Times New Roman" w:hAnsi="Times New Roman" w:cs="Times New Roman"/>
          <w:b/>
          <w:color w:val="000000"/>
        </w:rPr>
      </w:pPr>
    </w:p>
    <w:p w:rsidR="00040905" w:rsidRDefault="00040905" w:rsidP="00040905">
      <w:pPr>
        <w:autoSpaceDE w:val="0"/>
        <w:autoSpaceDN w:val="0"/>
        <w:adjustRightInd w:val="0"/>
        <w:spacing w:after="0" w:line="360" w:lineRule="auto"/>
        <w:jc w:val="both"/>
        <w:rPr>
          <w:rFonts w:ascii="Times New Roman" w:hAnsi="Times New Roman" w:cs="Times New Roman"/>
          <w:b/>
          <w:color w:val="000000"/>
        </w:rPr>
      </w:pPr>
      <w:r>
        <w:rPr>
          <w:rFonts w:ascii="Times New Roman" w:hAnsi="Times New Roman" w:cs="Times New Roman"/>
          <w:b/>
          <w:noProof/>
          <w:color w:val="000000"/>
        </w:rPr>
        <mc:AlternateContent>
          <mc:Choice Requires="wps">
            <w:drawing>
              <wp:anchor distT="0" distB="0" distL="114300" distR="114300" simplePos="0" relativeHeight="251662336" behindDoc="0" locked="0" layoutInCell="1" allowOverlap="1" wp14:anchorId="5E02E31C" wp14:editId="2FCF9153">
                <wp:simplePos x="0" y="0"/>
                <wp:positionH relativeFrom="column">
                  <wp:posOffset>2782628</wp:posOffset>
                </wp:positionH>
                <wp:positionV relativeFrom="paragraph">
                  <wp:posOffset>33020</wp:posOffset>
                </wp:positionV>
                <wp:extent cx="1779905" cy="394335"/>
                <wp:effectExtent l="0" t="0" r="10795" b="24765"/>
                <wp:wrapNone/>
                <wp:docPr id="13" name="Rounded Rectangle 13"/>
                <wp:cNvGraphicFramePr/>
                <a:graphic xmlns:a="http://schemas.openxmlformats.org/drawingml/2006/main">
                  <a:graphicData uri="http://schemas.microsoft.com/office/word/2010/wordprocessingShape">
                    <wps:wsp>
                      <wps:cNvSpPr/>
                      <wps:spPr>
                        <a:xfrm>
                          <a:off x="0" y="0"/>
                          <a:ext cx="1779905" cy="3943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0905" w:rsidRDefault="00040905" w:rsidP="00040905">
                            <w:pPr>
                              <w:jc w:val="center"/>
                            </w:pPr>
                            <w:r>
                              <w:rPr>
                                <w:rFonts w:ascii="Arial" w:hAnsi="Arial" w:cs="Arial"/>
                              </w:rPr>
                              <w:t>β-amylase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02E31C" id="Rounded Rectangle 13" o:spid="_x0000_s1029" style="position:absolute;left:0;text-align:left;margin-left:219.1pt;margin-top:2.6pt;width:140.15pt;height:31.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" fillcolor="#5b9bd5 [3204]" strokecolor="#1f4d78 [1604]" strokeweight="1pt">
                <v:stroke joinstyle="miter"/>
                <v:textbox>
                  <w:txbxContent>
                    <w:p w:rsidR="00040905" w:rsidRDefault="00040905" w:rsidP="00040905">
                      <w:pPr>
                        <w:jc w:val="center"/>
                      </w:pPr>
                      <w:r>
                        <w:rPr>
                          <w:rFonts w:ascii="Arial" w:hAnsi="Arial" w:cs="Arial"/>
                        </w:rPr>
                        <w:t>β-amylase</w:t>
                      </w:r>
                    </w:p>
                  </w:txbxContent>
                </v:textbox>
              </v:roundrect>
            </w:pict>
          </mc:Fallback>
        </mc:AlternateContent>
      </w:r>
    </w:p>
    <w:p w:rsidR="00040905" w:rsidRDefault="00040905" w:rsidP="00040905">
      <w:pPr>
        <w:autoSpaceDE w:val="0"/>
        <w:autoSpaceDN w:val="0"/>
        <w:adjustRightInd w:val="0"/>
        <w:spacing w:after="0" w:line="360" w:lineRule="auto"/>
        <w:jc w:val="both"/>
        <w:rPr>
          <w:rFonts w:ascii="Times New Roman" w:hAnsi="Times New Roman" w:cs="Times New Roman"/>
          <w:b/>
          <w:color w:val="000000"/>
        </w:rPr>
      </w:pPr>
      <w:r>
        <w:rPr>
          <w:rFonts w:ascii="Times New Roman" w:hAnsi="Times New Roman" w:cs="Times New Roman"/>
          <w:b/>
          <w:noProof/>
          <w:color w:val="000000"/>
        </w:rPr>
        <mc:AlternateContent>
          <mc:Choice Requires="wps">
            <w:drawing>
              <wp:anchor distT="0" distB="0" distL="114300" distR="114300" simplePos="0" relativeHeight="251661312" behindDoc="0" locked="0" layoutInCell="1" allowOverlap="1" wp14:anchorId="4906E30F" wp14:editId="2841A259">
                <wp:simplePos x="0" y="0"/>
                <wp:positionH relativeFrom="column">
                  <wp:posOffset>509905</wp:posOffset>
                </wp:positionH>
                <wp:positionV relativeFrom="paragraph">
                  <wp:posOffset>189230</wp:posOffset>
                </wp:positionV>
                <wp:extent cx="1779905" cy="755015"/>
                <wp:effectExtent l="0" t="0" r="10795" b="26035"/>
                <wp:wrapNone/>
                <wp:docPr id="11" name="Rounded Rectangle 11"/>
                <wp:cNvGraphicFramePr/>
                <a:graphic xmlns:a="http://schemas.openxmlformats.org/drawingml/2006/main">
                  <a:graphicData uri="http://schemas.microsoft.com/office/word/2010/wordprocessingShape">
                    <wps:wsp>
                      <wps:cNvSpPr/>
                      <wps:spPr>
                        <a:xfrm>
                          <a:off x="0" y="0"/>
                          <a:ext cx="1779905" cy="7550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0905" w:rsidRPr="0003393D" w:rsidRDefault="00040905" w:rsidP="00040905">
                            <w:pPr>
                              <w:jc w:val="center"/>
                              <w:rPr>
                                <w:lang w:val="en-GB"/>
                              </w:rPr>
                            </w:pPr>
                            <w:r>
                              <w:rPr>
                                <w:lang w:val="en-GB"/>
                              </w:rPr>
                              <w:t>Exoamylase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06E30F" id="Rounded Rectangle 11" o:spid="_x0000_s1030" style="position:absolute;left:0;text-align:left;margin-left:40.15pt;margin-top:14.9pt;width:140.15pt;height:59.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" fillcolor="#5b9bd5 [3204]" strokecolor="#1f4d78 [1604]" strokeweight="1pt">
                <v:stroke joinstyle="miter"/>
                <v:textbox>
                  <w:txbxContent>
                    <w:p w:rsidR="00040905" w:rsidRPr="0003393D" w:rsidRDefault="00040905" w:rsidP="00040905">
                      <w:pPr>
                        <w:jc w:val="center"/>
                        <w:rPr>
                          <w:lang w:val="en-GB"/>
                        </w:rPr>
                      </w:pPr>
                      <w:r>
                        <w:rPr>
                          <w:lang w:val="en-GB"/>
                        </w:rPr>
                        <w:t>Exoamylase</w:t>
                      </w:r>
                    </w:p>
                  </w:txbxContent>
                </v:textbox>
              </v:roundrect>
            </w:pict>
          </mc:Fallback>
        </mc:AlternateContent>
      </w:r>
    </w:p>
    <w:p w:rsidR="00040905" w:rsidRPr="00695E65" w:rsidRDefault="00040905" w:rsidP="00695E65">
      <w:pPr>
        <w:autoSpaceDE w:val="0"/>
        <w:autoSpaceDN w:val="0"/>
        <w:adjustRightInd w:val="0"/>
        <w:spacing w:after="0" w:line="360" w:lineRule="auto"/>
        <w:jc w:val="both"/>
        <w:rPr>
          <w:rFonts w:ascii="Times New Roman" w:hAnsi="Times New Roman" w:cs="Times New Roman"/>
          <w:b/>
          <w:color w:val="000000"/>
          <w:sz w:val="25"/>
          <w:szCs w:val="25"/>
        </w:rPr>
      </w:pPr>
      <w:r>
        <w:rPr>
          <w:rFonts w:ascii="Times New Roman" w:hAnsi="Times New Roman" w:cs="Times New Roman"/>
          <w:b/>
          <w:noProof/>
          <w:color w:val="000000"/>
        </w:rPr>
        <mc:AlternateContent>
          <mc:Choice Requires="wps">
            <w:drawing>
              <wp:anchor distT="0" distB="0" distL="114300" distR="114300" simplePos="0" relativeHeight="251665408" behindDoc="0" locked="0" layoutInCell="1" allowOverlap="1" wp14:anchorId="3A9960C8" wp14:editId="2922B1BF">
                <wp:simplePos x="0" y="0"/>
                <wp:positionH relativeFrom="column">
                  <wp:posOffset>2781300</wp:posOffset>
                </wp:positionH>
                <wp:positionV relativeFrom="paragraph">
                  <wp:posOffset>258445</wp:posOffset>
                </wp:positionV>
                <wp:extent cx="1779905" cy="394335"/>
                <wp:effectExtent l="0" t="0" r="10795" b="24765"/>
                <wp:wrapNone/>
                <wp:docPr id="12" name="Rounded Rectangle 12"/>
                <wp:cNvGraphicFramePr/>
                <a:graphic xmlns:a="http://schemas.openxmlformats.org/drawingml/2006/main">
                  <a:graphicData uri="http://schemas.microsoft.com/office/word/2010/wordprocessingShape">
                    <wps:wsp>
                      <wps:cNvSpPr/>
                      <wps:spPr>
                        <a:xfrm>
                          <a:off x="0" y="0"/>
                          <a:ext cx="1779905" cy="3943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0905" w:rsidRPr="00614981" w:rsidRDefault="00040905" w:rsidP="00040905">
                            <w:pPr>
                              <w:jc w:val="center"/>
                              <w:rPr>
                                <w:lang w:val="en-GB"/>
                              </w:rPr>
                            </w:pPr>
                            <w:r>
                              <w:rPr>
                                <w:rFonts w:ascii="Arial" w:hAnsi="Arial" w:cs="Arial"/>
                                <w:lang w:val="en-GB"/>
                              </w:rPr>
                              <w:t>Y-amylase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9960C8" id="Rounded Rectangle 12" o:spid="_x0000_s1031" style="position:absolute;left:0;text-align:left;margin-left:219pt;margin-top:20.35pt;width:140.15pt;height:3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" fillcolor="#5b9bd5 [3204]" strokecolor="#1f4d78 [1604]" strokeweight="1pt">
                <v:stroke joinstyle="miter"/>
                <v:textbox>
                  <w:txbxContent>
                    <w:p w:rsidR="00040905" w:rsidRPr="00614981" w:rsidRDefault="00040905" w:rsidP="00040905">
                      <w:pPr>
                        <w:jc w:val="center"/>
                        <w:rPr>
                          <w:lang w:val="en-GB"/>
                        </w:rPr>
                      </w:pPr>
                      <w:r>
                        <w:rPr>
                          <w:rFonts w:ascii="Arial" w:hAnsi="Arial" w:cs="Arial"/>
                          <w:lang w:val="en-GB"/>
                        </w:rPr>
                        <w:t>Y-amylase</w:t>
                      </w:r>
                    </w:p>
                  </w:txbxContent>
                </v:textbox>
              </v:roundrect>
            </w:pict>
          </mc:Fallback>
        </mc:AlternateContent>
      </w:r>
    </w:p>
    <w:p w:rsidR="00040905" w:rsidRPr="00614981" w:rsidRDefault="00040905" w:rsidP="00040905">
      <w:pPr>
        <w:jc w:val="center"/>
        <w:rPr>
          <w:lang w:val="en-GB"/>
        </w:rPr>
      </w:pPr>
    </w:p>
    <w:p w:rsidR="00695E65" w:rsidRDefault="00695E65" w:rsidP="00AD7E22">
      <w:pPr>
        <w:autoSpaceDE w:val="0"/>
        <w:autoSpaceDN w:val="0"/>
        <w:adjustRightInd w:val="0"/>
        <w:spacing w:after="0" w:line="360" w:lineRule="auto"/>
        <w:jc w:val="both"/>
        <w:rPr>
          <w:rFonts w:ascii="Times New Roman" w:hAnsi="Times New Roman" w:cs="Times New Roman"/>
          <w:color w:val="000000"/>
          <w:sz w:val="24"/>
          <w:szCs w:val="24"/>
        </w:rPr>
      </w:pPr>
    </w:p>
    <w:p w:rsidR="00BE0006" w:rsidRDefault="00BE0006" w:rsidP="00BE0006">
      <w:pPr>
        <w:autoSpaceDE w:val="0"/>
        <w:autoSpaceDN w:val="0"/>
        <w:adjustRightInd w:val="0"/>
        <w:spacing w:after="0" w:line="360" w:lineRule="auto"/>
        <w:jc w:val="both"/>
        <w:rPr>
          <w:rFonts w:ascii="Times New Roman" w:hAnsi="Times New Roman" w:cs="Times New Roman"/>
          <w:b/>
          <w:color w:val="000000"/>
          <w:sz w:val="25"/>
          <w:szCs w:val="25"/>
        </w:rPr>
      </w:pPr>
      <w:r>
        <w:rPr>
          <w:rFonts w:ascii="Times New Roman" w:hAnsi="Times New Roman" w:cs="Times New Roman"/>
          <w:b/>
          <w:color w:val="000000"/>
        </w:rPr>
        <w:t>2</w:t>
      </w:r>
      <w:r>
        <w:rPr>
          <w:rFonts w:ascii="Times New Roman" w:hAnsi="Times New Roman" w:cs="Times New Roman"/>
          <w:b/>
          <w:color w:val="000000"/>
          <w:sz w:val="25"/>
          <w:szCs w:val="25"/>
        </w:rPr>
        <w:t xml:space="preserve">. </w:t>
      </w:r>
      <w:r w:rsidRPr="001A7975">
        <w:rPr>
          <w:rFonts w:ascii="Times New Roman" w:hAnsi="Times New Roman" w:cs="Times New Roman"/>
          <w:b/>
          <w:color w:val="000000"/>
          <w:sz w:val="24"/>
          <w:szCs w:val="24"/>
        </w:rPr>
        <w:t>Experimental</w:t>
      </w:r>
    </w:p>
    <w:p w:rsidR="00BE0006" w:rsidRDefault="00BE0006" w:rsidP="00BE0006">
      <w:pPr>
        <w:autoSpaceDE w:val="0"/>
        <w:autoSpaceDN w:val="0"/>
        <w:adjustRightInd w:val="0"/>
        <w:spacing w:after="0" w:line="360" w:lineRule="auto"/>
        <w:jc w:val="both"/>
        <w:rPr>
          <w:rFonts w:ascii="Times New Roman" w:hAnsi="Times New Roman" w:cs="Times New Roman"/>
          <w:b/>
          <w:color w:val="000000"/>
          <w:sz w:val="25"/>
          <w:szCs w:val="25"/>
        </w:rPr>
      </w:pPr>
      <w:r>
        <w:rPr>
          <w:rFonts w:ascii="Times New Roman" w:hAnsi="Times New Roman" w:cs="Times New Roman"/>
          <w:b/>
          <w:color w:val="000000"/>
          <w:sz w:val="25"/>
          <w:szCs w:val="25"/>
        </w:rPr>
        <w:t xml:space="preserve">2.1 </w:t>
      </w:r>
      <w:r w:rsidRPr="001A7975">
        <w:rPr>
          <w:rFonts w:ascii="Times New Roman" w:hAnsi="Times New Roman" w:cs="Times New Roman"/>
          <w:b/>
          <w:color w:val="000000"/>
          <w:sz w:val="24"/>
          <w:szCs w:val="24"/>
        </w:rPr>
        <w:t>Material</w:t>
      </w:r>
    </w:p>
    <w:p w:rsidR="00BE0006" w:rsidRPr="003C6D41" w:rsidRDefault="00BE0006" w:rsidP="00BE0006">
      <w:pPr>
        <w:spacing w:line="360" w:lineRule="auto"/>
        <w:jc w:val="both"/>
        <w:rPr>
          <w:rFonts w:ascii="Times New Roman" w:hAnsi="Times New Roman" w:cs="Times New Roman"/>
          <w:sz w:val="24"/>
          <w:szCs w:val="24"/>
        </w:rPr>
      </w:pPr>
      <w:r>
        <w:rPr>
          <w:rFonts w:ascii="Times New Roman" w:hAnsi="Times New Roman" w:cs="Times New Roman"/>
          <w:color w:val="000000"/>
        </w:rPr>
        <w:t>α-amylase</w:t>
      </w:r>
      <w:r>
        <w:rPr>
          <w:rFonts w:ascii="Times New Roman" w:hAnsi="Times New Roman" w:cs="Times New Roman"/>
          <w:b/>
          <w:bCs/>
        </w:rPr>
        <w:t xml:space="preserve"> (200U/mg</w:t>
      </w:r>
      <w:r>
        <w:rPr>
          <w:rFonts w:ascii="Times New Roman" w:hAnsi="Times New Roman" w:cs="Times New Roman"/>
        </w:rPr>
        <w:t xml:space="preserve">) from sisco research laboratories Pvt. Ltd. , Phenol, </w:t>
      </w:r>
      <w:r w:rsidRPr="003C6D41">
        <w:rPr>
          <w:rFonts w:ascii="Times New Roman" w:hAnsi="Times New Roman" w:cs="Times New Roman"/>
          <w:sz w:val="24"/>
          <w:szCs w:val="24"/>
        </w:rPr>
        <w:t>3-aminopropyltriethoxysilane</w:t>
      </w:r>
    </w:p>
    <w:p w:rsidR="00BE0006" w:rsidRPr="00BE0006" w:rsidRDefault="00BE0006" w:rsidP="00BE0006">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Hypo chloride solution from Qualikems Fine Chem. Pvt. Ltd.,  PEI polyethyleneimine solution from TCI. Glass beads from chemistry lab. Hydrogen peroxide from Atul-scientific Store.</w:t>
      </w:r>
    </w:p>
    <w:p w:rsidR="00040905" w:rsidRDefault="00BE0006" w:rsidP="00040905">
      <w:pPr>
        <w:tabs>
          <w:tab w:val="center" w:pos="4680"/>
          <w:tab w:val="left" w:pos="6540"/>
        </w:tabs>
        <w:spacing w:before="240" w:line="360" w:lineRule="auto"/>
        <w:rPr>
          <w:rFonts w:ascii="Times New Roman" w:hAnsi="Times New Roman" w:cs="Times New Roman"/>
          <w:b/>
          <w:color w:val="000000"/>
          <w:sz w:val="25"/>
          <w:szCs w:val="25"/>
        </w:rPr>
      </w:pPr>
      <w:r>
        <w:rPr>
          <w:rFonts w:ascii="Times New Roman" w:hAnsi="Times New Roman" w:cs="Times New Roman"/>
          <w:b/>
          <w:sz w:val="25"/>
          <w:szCs w:val="25"/>
        </w:rPr>
        <w:t>2.2</w:t>
      </w:r>
      <w:r w:rsidRPr="001A7975">
        <w:rPr>
          <w:rFonts w:ascii="Times New Roman" w:hAnsi="Times New Roman" w:cs="Times New Roman"/>
          <w:b/>
          <w:sz w:val="24"/>
          <w:szCs w:val="24"/>
        </w:rPr>
        <w:t xml:space="preserve"> </w:t>
      </w:r>
      <w:r w:rsidR="00040905" w:rsidRPr="001A7975">
        <w:rPr>
          <w:rFonts w:ascii="Times New Roman" w:hAnsi="Times New Roman" w:cs="Times New Roman"/>
          <w:b/>
          <w:sz w:val="24"/>
          <w:szCs w:val="24"/>
        </w:rPr>
        <w:t xml:space="preserve">Immobilization of </w:t>
      </w:r>
      <w:r w:rsidR="00040905" w:rsidRPr="001A7975">
        <w:rPr>
          <w:rFonts w:ascii="Times New Roman" w:hAnsi="Times New Roman" w:cs="Times New Roman"/>
          <w:b/>
          <w:color w:val="000000"/>
          <w:sz w:val="24"/>
          <w:szCs w:val="24"/>
        </w:rPr>
        <w:t>α-amylase on glass beads  by covalent coupling.</w:t>
      </w:r>
    </w:p>
    <w:p w:rsidR="00364A09" w:rsidRPr="00866983" w:rsidRDefault="00040905" w:rsidP="00040905">
      <w:pPr>
        <w:tabs>
          <w:tab w:val="center" w:pos="4680"/>
          <w:tab w:val="left" w:pos="6540"/>
        </w:tabs>
        <w:spacing w:before="240" w:line="360" w:lineRule="auto"/>
        <w:rPr>
          <w:rFonts w:ascii="Times New Roman" w:hAnsi="Times New Roman" w:cs="Times New Roman"/>
          <w:color w:val="000000"/>
          <w:sz w:val="25"/>
          <w:szCs w:val="25"/>
        </w:rPr>
      </w:pPr>
      <w:r>
        <w:rPr>
          <w:rFonts w:ascii="Times New Roman" w:hAnsi="Times New Roman" w:cs="Times New Roman"/>
          <w:color w:val="000000"/>
          <w:sz w:val="25"/>
          <w:szCs w:val="25"/>
        </w:rPr>
        <w:t xml:space="preserve">Many of researcher made different research on immobilization of  </w:t>
      </w:r>
      <w:r w:rsidRPr="00866983">
        <w:rPr>
          <w:rFonts w:ascii="Times New Roman" w:hAnsi="Times New Roman" w:cs="Times New Roman"/>
          <w:color w:val="000000"/>
          <w:sz w:val="25"/>
          <w:szCs w:val="25"/>
        </w:rPr>
        <w:t>α-amylase</w:t>
      </w:r>
      <w:r>
        <w:rPr>
          <w:rFonts w:ascii="Times New Roman" w:hAnsi="Times New Roman" w:cs="Times New Roman"/>
          <w:color w:val="000000"/>
          <w:sz w:val="25"/>
          <w:szCs w:val="25"/>
        </w:rPr>
        <w:t xml:space="preserve"> and studied their application. In present research glass beads were used for immobilization of  amylase. For this two steps were performed </w:t>
      </w:r>
    </w:p>
    <w:p w:rsidR="00040905" w:rsidRPr="0077547E" w:rsidRDefault="00040905" w:rsidP="00040905">
      <w:pPr>
        <w:pStyle w:val="ListParagraph"/>
        <w:numPr>
          <w:ilvl w:val="0"/>
          <w:numId w:val="1"/>
        </w:numPr>
        <w:tabs>
          <w:tab w:val="center" w:pos="4680"/>
          <w:tab w:val="left" w:pos="6540"/>
        </w:tabs>
        <w:spacing w:before="240" w:line="360" w:lineRule="auto"/>
        <w:jc w:val="both"/>
        <w:rPr>
          <w:rFonts w:ascii="Times New Roman" w:hAnsi="Times New Roman" w:cs="Times New Roman"/>
          <w:sz w:val="24"/>
          <w:szCs w:val="24"/>
        </w:rPr>
      </w:pPr>
      <w:r w:rsidRPr="0077547E">
        <w:rPr>
          <w:rFonts w:ascii="Times New Roman" w:hAnsi="Times New Roman" w:cs="Times New Roman"/>
          <w:sz w:val="24"/>
          <w:szCs w:val="24"/>
        </w:rPr>
        <w:lastRenderedPageBreak/>
        <w:t>Surface activation or surface cleaning</w:t>
      </w:r>
    </w:p>
    <w:p w:rsidR="00040905" w:rsidRDefault="00040905" w:rsidP="00040905">
      <w:pPr>
        <w:pStyle w:val="ListParagraph"/>
        <w:numPr>
          <w:ilvl w:val="0"/>
          <w:numId w:val="1"/>
        </w:numPr>
        <w:tabs>
          <w:tab w:val="center" w:pos="4680"/>
          <w:tab w:val="left" w:pos="6540"/>
        </w:tabs>
        <w:spacing w:before="240" w:line="360" w:lineRule="auto"/>
        <w:jc w:val="both"/>
        <w:rPr>
          <w:rFonts w:ascii="Times New Roman" w:hAnsi="Times New Roman" w:cs="Times New Roman"/>
          <w:sz w:val="24"/>
          <w:szCs w:val="24"/>
        </w:rPr>
      </w:pPr>
      <w:r w:rsidRPr="0077547E">
        <w:rPr>
          <w:rFonts w:ascii="Times New Roman" w:hAnsi="Times New Roman" w:cs="Times New Roman"/>
          <w:sz w:val="24"/>
          <w:szCs w:val="24"/>
        </w:rPr>
        <w:t xml:space="preserve">Synthesis of organo-functionalized glass beads </w:t>
      </w:r>
    </w:p>
    <w:p w:rsidR="00AE6045" w:rsidRDefault="00AE6045" w:rsidP="00AE6045">
      <w:pPr>
        <w:tabs>
          <w:tab w:val="center" w:pos="4680"/>
          <w:tab w:val="left" w:pos="6540"/>
        </w:tabs>
        <w:spacing w:before="240" w:line="360" w:lineRule="auto"/>
        <w:jc w:val="both"/>
        <w:rPr>
          <w:rFonts w:ascii="Times New Roman" w:hAnsi="Times New Roman" w:cs="Times New Roman"/>
          <w:sz w:val="24"/>
          <w:szCs w:val="24"/>
        </w:rPr>
      </w:pPr>
    </w:p>
    <w:p w:rsidR="00AE6045" w:rsidRPr="00AE6045" w:rsidRDefault="00AE6045" w:rsidP="00AE6045">
      <w:pPr>
        <w:tabs>
          <w:tab w:val="center" w:pos="4680"/>
          <w:tab w:val="left" w:pos="6540"/>
        </w:tabs>
        <w:spacing w:before="240" w:line="360" w:lineRule="auto"/>
        <w:jc w:val="center"/>
        <w:rPr>
          <w:rFonts w:ascii="Times New Roman" w:hAnsi="Times New Roman" w:cs="Times New Roman"/>
          <w:sz w:val="24"/>
          <w:szCs w:val="24"/>
        </w:rPr>
      </w:pPr>
    </w:p>
    <w:p w:rsidR="00364A09" w:rsidRDefault="00AE6045" w:rsidP="00AE6045">
      <w:pPr>
        <w:pStyle w:val="ListParagraph"/>
        <w:tabs>
          <w:tab w:val="center" w:pos="4680"/>
          <w:tab w:val="left" w:pos="6540"/>
        </w:tabs>
        <w:spacing w:before="240" w:line="360" w:lineRule="auto"/>
        <w:jc w:val="center"/>
        <w:rPr>
          <w:rFonts w:ascii="Times New Roman" w:hAnsi="Times New Roman" w:cs="Times New Roman"/>
          <w:sz w:val="24"/>
          <w:szCs w:val="24"/>
        </w:rPr>
      </w:pPr>
      <w:r w:rsidRPr="00AF6507">
        <w:rPr>
          <w:rFonts w:ascii="Times New Roman" w:eastAsia="AdvEPSTIM" w:hAnsi="Times New Roman" w:cs="Times New Roman"/>
          <w:noProof/>
          <w:color w:val="000000"/>
          <w:sz w:val="24"/>
          <w:szCs w:val="24"/>
        </w:rPr>
        <w:drawing>
          <wp:inline distT="0" distB="0" distL="0" distR="0" wp14:anchorId="080CD80F" wp14:editId="6FC9744A">
            <wp:extent cx="2326640" cy="1572491"/>
            <wp:effectExtent l="0" t="0" r="0" b="8890"/>
            <wp:docPr id="1" name="Picture 1" descr="C:\Users\Guddi\Downloads\WhatsApp Image 2023-01-27 at 10.54.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ddi\Downloads\WhatsApp Image 2023-01-27 at 10.54.07 A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8249" cy="1573578"/>
                    </a:xfrm>
                    <a:prstGeom prst="rect">
                      <a:avLst/>
                    </a:prstGeom>
                    <a:noFill/>
                    <a:ln>
                      <a:noFill/>
                    </a:ln>
                  </pic:spPr>
                </pic:pic>
              </a:graphicData>
            </a:graphic>
          </wp:inline>
        </w:drawing>
      </w:r>
    </w:p>
    <w:p w:rsidR="00AE6045" w:rsidRDefault="00AE6045" w:rsidP="00AE6045">
      <w:pPr>
        <w:pStyle w:val="ListParagraph"/>
        <w:tabs>
          <w:tab w:val="center" w:pos="4680"/>
          <w:tab w:val="left" w:pos="6540"/>
        </w:tabs>
        <w:spacing w:before="240" w:line="360" w:lineRule="auto"/>
        <w:jc w:val="center"/>
        <w:rPr>
          <w:rFonts w:ascii="Times New Roman" w:hAnsi="Times New Roman" w:cs="Times New Roman"/>
          <w:sz w:val="24"/>
          <w:szCs w:val="24"/>
        </w:rPr>
      </w:pPr>
    </w:p>
    <w:p w:rsidR="00AE6045" w:rsidRPr="00364A09" w:rsidRDefault="00AE6045" w:rsidP="00AE6045">
      <w:pPr>
        <w:pStyle w:val="ListParagraph"/>
        <w:tabs>
          <w:tab w:val="center" w:pos="4680"/>
          <w:tab w:val="left" w:pos="6540"/>
        </w:tabs>
        <w:spacing w:before="240" w:line="360" w:lineRule="auto"/>
        <w:jc w:val="center"/>
        <w:rPr>
          <w:rFonts w:ascii="Times New Roman" w:hAnsi="Times New Roman" w:cs="Times New Roman"/>
          <w:sz w:val="24"/>
          <w:szCs w:val="24"/>
        </w:rPr>
      </w:pPr>
    </w:p>
    <w:p w:rsidR="00040905" w:rsidRPr="0077547E" w:rsidRDefault="00040905" w:rsidP="00040905">
      <w:pPr>
        <w:pStyle w:val="ListParagraph"/>
        <w:numPr>
          <w:ilvl w:val="0"/>
          <w:numId w:val="2"/>
        </w:numPr>
        <w:tabs>
          <w:tab w:val="center" w:pos="4680"/>
          <w:tab w:val="left" w:pos="6540"/>
        </w:tabs>
        <w:spacing w:before="240" w:line="360" w:lineRule="auto"/>
        <w:jc w:val="both"/>
        <w:rPr>
          <w:rFonts w:ascii="Times New Roman" w:hAnsi="Times New Roman" w:cs="Times New Roman"/>
          <w:sz w:val="24"/>
          <w:szCs w:val="24"/>
        </w:rPr>
      </w:pPr>
      <w:r w:rsidRPr="0077547E">
        <w:rPr>
          <w:rFonts w:ascii="Times New Roman" w:hAnsi="Times New Roman" w:cs="Times New Roman"/>
          <w:sz w:val="24"/>
          <w:szCs w:val="24"/>
        </w:rPr>
        <w:t xml:space="preserve">surface activation of glass beads </w:t>
      </w:r>
    </w:p>
    <w:p w:rsidR="00040905" w:rsidRDefault="00040905" w:rsidP="00715249">
      <w:pPr>
        <w:pStyle w:val="ListParagraph"/>
        <w:tabs>
          <w:tab w:val="center" w:pos="4680"/>
          <w:tab w:val="left" w:pos="6540"/>
        </w:tabs>
        <w:spacing w:before="240" w:line="360" w:lineRule="auto"/>
        <w:jc w:val="both"/>
        <w:rPr>
          <w:rFonts w:ascii="Times New Roman" w:hAnsi="Times New Roman" w:cs="Times New Roman"/>
          <w:sz w:val="24"/>
          <w:szCs w:val="24"/>
        </w:rPr>
      </w:pPr>
      <w:r w:rsidRPr="0077547E">
        <w:rPr>
          <w:rFonts w:ascii="Times New Roman" w:hAnsi="Times New Roman" w:cs="Times New Roman"/>
          <w:sz w:val="24"/>
          <w:szCs w:val="24"/>
        </w:rPr>
        <w:t>for surface activation of glass beads take 50 gm of glass beads in beaker then 15 ml  30% v/v NaOH was added (15 gm of NaOH pallets in 50 ml of distilled water) then 15 ml 6% H</w:t>
      </w:r>
      <w:r w:rsidRPr="0077547E">
        <w:rPr>
          <w:rFonts w:ascii="Times New Roman" w:hAnsi="Times New Roman" w:cs="Times New Roman"/>
          <w:sz w:val="24"/>
          <w:szCs w:val="24"/>
          <w:vertAlign w:val="subscript"/>
        </w:rPr>
        <w:t xml:space="preserve">2 </w:t>
      </w:r>
      <w:r w:rsidRPr="0077547E">
        <w:rPr>
          <w:rFonts w:ascii="Times New Roman" w:hAnsi="Times New Roman" w:cs="Times New Roman"/>
          <w:sz w:val="24"/>
          <w:szCs w:val="24"/>
        </w:rPr>
        <w:t>O</w:t>
      </w:r>
      <w:r w:rsidRPr="0077547E">
        <w:rPr>
          <w:rFonts w:ascii="Times New Roman" w:hAnsi="Times New Roman" w:cs="Times New Roman"/>
          <w:sz w:val="24"/>
          <w:szCs w:val="24"/>
          <w:vertAlign w:val="subscript"/>
        </w:rPr>
        <w:t xml:space="preserve"> 2  </w:t>
      </w:r>
      <w:r w:rsidRPr="0077547E">
        <w:rPr>
          <w:rFonts w:ascii="Times New Roman" w:hAnsi="Times New Roman" w:cs="Times New Roman"/>
          <w:sz w:val="24"/>
          <w:szCs w:val="24"/>
        </w:rPr>
        <w:t>, in next heat the whole contain for 15 min then filter and dry the beads. After this  experiment was followed by piranha solution treatment.(H</w:t>
      </w:r>
      <w:r w:rsidRPr="0077547E">
        <w:rPr>
          <w:rFonts w:ascii="Times New Roman" w:hAnsi="Times New Roman" w:cs="Times New Roman"/>
          <w:sz w:val="24"/>
          <w:szCs w:val="24"/>
          <w:vertAlign w:val="subscript"/>
        </w:rPr>
        <w:t xml:space="preserve">2 </w:t>
      </w:r>
      <w:r w:rsidRPr="0077547E">
        <w:rPr>
          <w:rFonts w:ascii="Times New Roman" w:hAnsi="Times New Roman" w:cs="Times New Roman"/>
          <w:sz w:val="24"/>
          <w:szCs w:val="24"/>
        </w:rPr>
        <w:t>So</w:t>
      </w:r>
      <w:r w:rsidRPr="0077547E">
        <w:rPr>
          <w:rFonts w:ascii="Times New Roman" w:hAnsi="Times New Roman" w:cs="Times New Roman"/>
          <w:sz w:val="24"/>
          <w:szCs w:val="24"/>
          <w:vertAlign w:val="subscript"/>
        </w:rPr>
        <w:t>4</w:t>
      </w:r>
      <w:r w:rsidRPr="0077547E">
        <w:rPr>
          <w:rFonts w:ascii="Times New Roman" w:hAnsi="Times New Roman" w:cs="Times New Roman"/>
          <w:sz w:val="24"/>
          <w:szCs w:val="24"/>
        </w:rPr>
        <w:t xml:space="preserve"> 30% v/v + H</w:t>
      </w:r>
      <w:r w:rsidRPr="0077547E">
        <w:rPr>
          <w:rFonts w:ascii="Times New Roman" w:hAnsi="Times New Roman" w:cs="Times New Roman"/>
          <w:sz w:val="24"/>
          <w:szCs w:val="24"/>
          <w:vertAlign w:val="subscript"/>
        </w:rPr>
        <w:t xml:space="preserve">2 </w:t>
      </w:r>
      <w:r w:rsidRPr="0077547E">
        <w:rPr>
          <w:rFonts w:ascii="Times New Roman" w:hAnsi="Times New Roman" w:cs="Times New Roman"/>
          <w:sz w:val="24"/>
          <w:szCs w:val="24"/>
        </w:rPr>
        <w:t>O</w:t>
      </w:r>
      <w:r w:rsidRPr="0077547E">
        <w:rPr>
          <w:rFonts w:ascii="Times New Roman" w:hAnsi="Times New Roman" w:cs="Times New Roman"/>
          <w:sz w:val="24"/>
          <w:szCs w:val="24"/>
          <w:vertAlign w:val="subscript"/>
        </w:rPr>
        <w:t xml:space="preserve">2   </w:t>
      </w:r>
      <w:r w:rsidRPr="0077547E">
        <w:rPr>
          <w:rFonts w:ascii="Times New Roman" w:hAnsi="Times New Roman" w:cs="Times New Roman"/>
          <w:sz w:val="24"/>
          <w:szCs w:val="24"/>
        </w:rPr>
        <w:t xml:space="preserve">6% ) and then heated for 60 min at 90 ˚C. Then beads were dried with suitable process and then organofunctionalized </w:t>
      </w:r>
      <w:r>
        <w:rPr>
          <w:rFonts w:ascii="Times New Roman" w:hAnsi="Times New Roman" w:cs="Times New Roman"/>
          <w:sz w:val="24"/>
          <w:szCs w:val="24"/>
        </w:rPr>
        <w:t>process of glass beads was done</w:t>
      </w:r>
    </w:p>
    <w:p w:rsidR="00715249" w:rsidRPr="00715249" w:rsidRDefault="00715249" w:rsidP="00715249">
      <w:pPr>
        <w:pStyle w:val="ListParagraph"/>
        <w:tabs>
          <w:tab w:val="center" w:pos="4680"/>
          <w:tab w:val="left" w:pos="6540"/>
        </w:tabs>
        <w:spacing w:before="240" w:line="360" w:lineRule="auto"/>
        <w:jc w:val="both"/>
        <w:rPr>
          <w:rFonts w:ascii="Times New Roman" w:hAnsi="Times New Roman" w:cs="Times New Roman"/>
          <w:sz w:val="24"/>
          <w:szCs w:val="24"/>
        </w:rPr>
      </w:pPr>
    </w:p>
    <w:p w:rsidR="00040905" w:rsidRPr="00390E65" w:rsidRDefault="00040905" w:rsidP="00040905">
      <w:pPr>
        <w:pStyle w:val="ListParagraph"/>
        <w:numPr>
          <w:ilvl w:val="0"/>
          <w:numId w:val="2"/>
        </w:numPr>
        <w:tabs>
          <w:tab w:val="center" w:pos="4680"/>
          <w:tab w:val="left" w:pos="6540"/>
        </w:tabs>
        <w:spacing w:before="240" w:line="360" w:lineRule="auto"/>
        <w:jc w:val="both"/>
        <w:rPr>
          <w:rFonts w:ascii="Times New Roman" w:hAnsi="Times New Roman" w:cs="Times New Roman"/>
          <w:sz w:val="24"/>
          <w:szCs w:val="24"/>
        </w:rPr>
      </w:pPr>
      <w:r w:rsidRPr="00390E65">
        <w:rPr>
          <w:rFonts w:ascii="Times New Roman" w:hAnsi="Times New Roman" w:cs="Times New Roman"/>
          <w:sz w:val="24"/>
          <w:szCs w:val="24"/>
        </w:rPr>
        <w:t>Synthesis of organo-functionalized glass beads</w:t>
      </w:r>
    </w:p>
    <w:p w:rsidR="00040905" w:rsidRPr="00390E65" w:rsidRDefault="00040905" w:rsidP="00040905">
      <w:pPr>
        <w:pStyle w:val="ListParagraph"/>
        <w:tabs>
          <w:tab w:val="center" w:pos="4680"/>
          <w:tab w:val="left" w:pos="6540"/>
        </w:tabs>
        <w:spacing w:before="240" w:line="360" w:lineRule="auto"/>
        <w:jc w:val="both"/>
        <w:rPr>
          <w:rFonts w:ascii="Times New Roman" w:hAnsi="Times New Roman" w:cs="Times New Roman"/>
          <w:sz w:val="24"/>
          <w:szCs w:val="24"/>
        </w:rPr>
      </w:pPr>
      <w:r w:rsidRPr="00390E65">
        <w:rPr>
          <w:rFonts w:ascii="Times New Roman" w:hAnsi="Times New Roman" w:cs="Times New Roman"/>
          <w:sz w:val="24"/>
          <w:szCs w:val="24"/>
        </w:rPr>
        <w:t xml:space="preserve">From the activated glass beads 50g of glass beads were taken then 100 ml of toluene and 5 ml of 3-aminoPropyl-tiethoxysilane were added. The mixture was stirred under reflux for 18 h. Then beads were removed from solution by filtration and kept in the oven at 110 ˚C for 2 to 3 h.     </w:t>
      </w:r>
    </w:p>
    <w:p w:rsidR="00040905" w:rsidRPr="00715249" w:rsidRDefault="00040905" w:rsidP="00715249">
      <w:pPr>
        <w:tabs>
          <w:tab w:val="center" w:pos="4680"/>
          <w:tab w:val="left" w:pos="6540"/>
        </w:tabs>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92262D">
        <w:rPr>
          <w:rFonts w:ascii="Times New Roman" w:hAnsi="Times New Roman" w:cs="Times New Roman"/>
          <w:sz w:val="24"/>
          <w:szCs w:val="24"/>
        </w:rPr>
        <w:t>From the activated glass beads 50g of glass beads.</w:t>
      </w:r>
      <w:r>
        <w:rPr>
          <w:rFonts w:ascii="Times New Roman" w:hAnsi="Times New Roman" w:cs="Times New Roman"/>
          <w:sz w:val="24"/>
          <w:szCs w:val="24"/>
        </w:rPr>
        <w:t xml:space="preserve"> Triethylamine (4 g) and 150 ml dry cyclohexane were charged into a three-necked 250ml round-bottom flask. In next phthaloyl </w:t>
      </w:r>
      <w:r>
        <w:rPr>
          <w:rFonts w:ascii="Times New Roman" w:hAnsi="Times New Roman" w:cs="Times New Roman"/>
          <w:sz w:val="24"/>
          <w:szCs w:val="24"/>
        </w:rPr>
        <w:lastRenderedPageBreak/>
        <w:t>Chloride was added drop wise and stirred well for 30 min. then reaction mixtur</w:t>
      </w:r>
      <w:r w:rsidR="00715249">
        <w:rPr>
          <w:rFonts w:ascii="Times New Roman" w:hAnsi="Times New Roman" w:cs="Times New Roman"/>
          <w:sz w:val="24"/>
          <w:szCs w:val="24"/>
        </w:rPr>
        <w:t>e was stirred at 25 c for 3 h.</w:t>
      </w:r>
    </w:p>
    <w:p w:rsidR="00364A09" w:rsidRDefault="00364A09" w:rsidP="00364A09">
      <w:pPr>
        <w:tabs>
          <w:tab w:val="left" w:pos="2040"/>
        </w:tabs>
        <w:jc w:val="center"/>
        <w:rPr>
          <w:rFonts w:ascii="Times New Roman" w:hAnsi="Times New Roman" w:cs="Times New Roman"/>
          <w:sz w:val="28"/>
          <w:szCs w:val="28"/>
          <w:lang w:val="en-GB"/>
        </w:rPr>
      </w:pPr>
      <w:r>
        <w:rPr>
          <w:rFonts w:ascii="Times New Roman" w:hAnsi="Times New Roman" w:cs="Times New Roman"/>
          <w:noProof/>
          <w:color w:val="000000"/>
          <w:sz w:val="24"/>
          <w:szCs w:val="24"/>
        </w:rPr>
        <w:drawing>
          <wp:inline distT="0" distB="0" distL="0" distR="0" wp14:anchorId="72A09548" wp14:editId="158BE747">
            <wp:extent cx="5936615" cy="387223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872230"/>
                    </a:xfrm>
                    <a:prstGeom prst="rect">
                      <a:avLst/>
                    </a:prstGeom>
                    <a:noFill/>
                    <a:ln>
                      <a:noFill/>
                    </a:ln>
                  </pic:spPr>
                </pic:pic>
              </a:graphicData>
            </a:graphic>
          </wp:inline>
        </w:drawing>
      </w:r>
    </w:p>
    <w:p w:rsidR="00BE0006" w:rsidRDefault="00BE0006" w:rsidP="00BE0006">
      <w:pPr>
        <w:spacing w:before="240" w:line="360" w:lineRule="auto"/>
        <w:jc w:val="both"/>
        <w:rPr>
          <w:rFonts w:ascii="Times New Roman" w:hAnsi="Times New Roman" w:cs="Times New Roman"/>
          <w:color w:val="000000"/>
          <w:sz w:val="28"/>
          <w:szCs w:val="28"/>
        </w:rPr>
      </w:pPr>
      <w:r w:rsidRPr="0077547E">
        <w:rPr>
          <w:rFonts w:ascii="Times New Roman" w:hAnsi="Times New Roman" w:cs="Times New Roman"/>
          <w:b/>
          <w:color w:val="000000"/>
          <w:sz w:val="28"/>
          <w:szCs w:val="28"/>
        </w:rPr>
        <w:t>2.3 Characterization of immobilized enzyme</w:t>
      </w:r>
    </w:p>
    <w:p w:rsidR="00BE0006" w:rsidRPr="0077547E" w:rsidRDefault="00BE0006" w:rsidP="00BE0006">
      <w:pPr>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7547E">
        <w:rPr>
          <w:rFonts w:ascii="Times New Roman" w:hAnsi="Times New Roman" w:cs="Times New Roman"/>
          <w:color w:val="000000"/>
          <w:sz w:val="24"/>
          <w:szCs w:val="24"/>
        </w:rPr>
        <w:t xml:space="preserve"> FTIR analysis of the support beads was carried out. FTIR was done from </w:t>
      </w:r>
      <w:r w:rsidRPr="0077547E">
        <w:rPr>
          <w:rFonts w:ascii="Times New Roman" w:hAnsi="Times New Roman" w:cs="Times New Roman"/>
          <w:sz w:val="24"/>
          <w:szCs w:val="24"/>
        </w:rPr>
        <w:t>laboratory of Char</w:t>
      </w:r>
      <w:r>
        <w:rPr>
          <w:rFonts w:ascii="Times New Roman" w:hAnsi="Times New Roman" w:cs="Times New Roman"/>
          <w:sz w:val="24"/>
          <w:szCs w:val="24"/>
        </w:rPr>
        <w:t xml:space="preserve">uset University, Changa, Anand, </w:t>
      </w:r>
      <w:r w:rsidRPr="0077547E">
        <w:rPr>
          <w:rFonts w:ascii="Times New Roman" w:hAnsi="Times New Roman" w:cs="Times New Roman"/>
          <w:sz w:val="24"/>
          <w:szCs w:val="24"/>
        </w:rPr>
        <w:t xml:space="preserve">Gujarat. </w:t>
      </w:r>
      <w:r w:rsidRPr="0077547E">
        <w:rPr>
          <w:rFonts w:ascii="Times New Roman" w:hAnsi="Times New Roman" w:cs="Times New Roman"/>
          <w:color w:val="000000"/>
          <w:sz w:val="24"/>
          <w:szCs w:val="24"/>
        </w:rPr>
        <w:t xml:space="preserve">SEM for analysis of natural support (k-carrageenan) beads was done from </w:t>
      </w:r>
      <w:r w:rsidRPr="0077547E">
        <w:rPr>
          <w:rFonts w:ascii="Times New Roman" w:hAnsi="Times New Roman" w:cs="Times New Roman"/>
          <w:sz w:val="24"/>
          <w:szCs w:val="24"/>
        </w:rPr>
        <w:t>laboratory SICART (Sophisticated Instrumentation Center for Applied Research &amp; Testing) Anand, Gujarat.</w:t>
      </w:r>
    </w:p>
    <w:p w:rsidR="00BE0006" w:rsidRPr="0077547E" w:rsidRDefault="00BE0006" w:rsidP="00BE0006">
      <w:pPr>
        <w:autoSpaceDE w:val="0"/>
        <w:autoSpaceDN w:val="0"/>
        <w:adjustRightInd w:val="0"/>
        <w:spacing w:after="0" w:line="360" w:lineRule="auto"/>
        <w:jc w:val="both"/>
        <w:rPr>
          <w:rFonts w:ascii="Times New Roman" w:hAnsi="Times New Roman" w:cs="Times New Roman"/>
          <w:b/>
          <w:color w:val="000000"/>
          <w:sz w:val="28"/>
          <w:szCs w:val="28"/>
        </w:rPr>
      </w:pPr>
      <w:r w:rsidRPr="0077547E">
        <w:rPr>
          <w:rFonts w:ascii="Times New Roman" w:hAnsi="Times New Roman" w:cs="Times New Roman"/>
          <w:b/>
          <w:color w:val="000000"/>
          <w:sz w:val="28"/>
          <w:szCs w:val="28"/>
        </w:rPr>
        <w:t>2.4 Preparation of juice.</w:t>
      </w:r>
    </w:p>
    <w:p w:rsidR="00BE0006" w:rsidRPr="001618CD" w:rsidRDefault="00BE0006" w:rsidP="00BE0006">
      <w:pPr>
        <w:autoSpaceDE w:val="0"/>
        <w:autoSpaceDN w:val="0"/>
        <w:adjustRightInd w:val="0"/>
        <w:spacing w:after="0" w:line="360" w:lineRule="auto"/>
        <w:jc w:val="both"/>
        <w:rPr>
          <w:rFonts w:ascii="Times New Roman" w:hAnsi="Times New Roman" w:cs="Times New Roman"/>
          <w:color w:val="000000"/>
          <w:sz w:val="24"/>
          <w:szCs w:val="24"/>
        </w:rPr>
      </w:pPr>
      <w:r w:rsidRPr="0077547E">
        <w:rPr>
          <w:rFonts w:ascii="Times New Roman" w:hAnsi="Times New Roman" w:cs="Times New Roman"/>
          <w:color w:val="000000"/>
          <w:sz w:val="24"/>
          <w:szCs w:val="24"/>
        </w:rPr>
        <w:t>Freshly picked up pineapples were taken and kept at normal room temperature. Pineapple was washed properly and outer skin was removed from it, then fresh juice was made by normal mixture without adding any extra things. After complete filter process, 150 ml of juice was separate out in a be</w:t>
      </w:r>
      <w:r>
        <w:rPr>
          <w:rFonts w:ascii="Times New Roman" w:hAnsi="Times New Roman" w:cs="Times New Roman"/>
          <w:color w:val="000000"/>
          <w:sz w:val="24"/>
          <w:szCs w:val="24"/>
        </w:rPr>
        <w:t xml:space="preserve">aker to perform assay method.  </w:t>
      </w:r>
    </w:p>
    <w:p w:rsidR="002B1017" w:rsidRDefault="002B1017" w:rsidP="00BE0006">
      <w:pPr>
        <w:autoSpaceDE w:val="0"/>
        <w:autoSpaceDN w:val="0"/>
        <w:adjustRightInd w:val="0"/>
        <w:spacing w:after="0" w:line="360" w:lineRule="auto"/>
        <w:jc w:val="both"/>
        <w:rPr>
          <w:rFonts w:ascii="Times New Roman" w:hAnsi="Times New Roman" w:cs="Times New Roman"/>
          <w:b/>
          <w:color w:val="000000"/>
          <w:sz w:val="28"/>
          <w:szCs w:val="28"/>
        </w:rPr>
      </w:pPr>
    </w:p>
    <w:p w:rsidR="002B1017" w:rsidRDefault="002B1017" w:rsidP="00BE0006">
      <w:pPr>
        <w:autoSpaceDE w:val="0"/>
        <w:autoSpaceDN w:val="0"/>
        <w:adjustRightInd w:val="0"/>
        <w:spacing w:after="0" w:line="360" w:lineRule="auto"/>
        <w:jc w:val="both"/>
        <w:rPr>
          <w:rFonts w:ascii="Times New Roman" w:hAnsi="Times New Roman" w:cs="Times New Roman"/>
          <w:b/>
          <w:color w:val="000000"/>
          <w:sz w:val="28"/>
          <w:szCs w:val="28"/>
        </w:rPr>
      </w:pPr>
    </w:p>
    <w:p w:rsidR="00BE0006" w:rsidRPr="0077547E" w:rsidRDefault="00BE0006" w:rsidP="00BE0006">
      <w:pPr>
        <w:autoSpaceDE w:val="0"/>
        <w:autoSpaceDN w:val="0"/>
        <w:adjustRightInd w:val="0"/>
        <w:spacing w:after="0" w:line="360" w:lineRule="auto"/>
        <w:jc w:val="both"/>
        <w:rPr>
          <w:rFonts w:ascii="Times New Roman" w:hAnsi="Times New Roman" w:cs="Times New Roman"/>
          <w:b/>
          <w:color w:val="000000"/>
          <w:sz w:val="28"/>
          <w:szCs w:val="28"/>
        </w:rPr>
      </w:pPr>
      <w:r w:rsidRPr="0077547E">
        <w:rPr>
          <w:rFonts w:ascii="Times New Roman" w:hAnsi="Times New Roman" w:cs="Times New Roman"/>
          <w:b/>
          <w:color w:val="000000"/>
          <w:sz w:val="28"/>
          <w:szCs w:val="28"/>
        </w:rPr>
        <w:lastRenderedPageBreak/>
        <w:t xml:space="preserve">2.5 Treatment of immobilized α –amylase to check reusability </w:t>
      </w:r>
    </w:p>
    <w:p w:rsidR="00BE0006" w:rsidRPr="002557B9" w:rsidRDefault="00BE0006" w:rsidP="00BE0006">
      <w:pPr>
        <w:autoSpaceDE w:val="0"/>
        <w:autoSpaceDN w:val="0"/>
        <w:adjustRightInd w:val="0"/>
        <w:spacing w:after="0" w:line="360" w:lineRule="auto"/>
        <w:jc w:val="both"/>
        <w:rPr>
          <w:rFonts w:ascii="Times New Roman" w:hAnsi="Times New Roman" w:cs="Times New Roman"/>
          <w:color w:val="000000"/>
          <w:sz w:val="24"/>
          <w:szCs w:val="24"/>
        </w:rPr>
      </w:pPr>
      <w:r w:rsidRPr="0077547E">
        <w:rPr>
          <w:rFonts w:ascii="Times New Roman" w:hAnsi="Times New Roman" w:cs="Times New Roman"/>
          <w:color w:val="000000"/>
          <w:sz w:val="24"/>
          <w:szCs w:val="24"/>
        </w:rPr>
        <w:t>5 ml of juice from was taken in test vial; 0.5 ml of starch solution was added. After adding beads of immobilized enzyme contains 0.05 g of enzyme and phosphate buffer solution (</w:t>
      </w:r>
      <w:r w:rsidRPr="0077547E">
        <w:rPr>
          <w:rFonts w:ascii="Times New Roman" w:hAnsi="Times New Roman" w:cs="Times New Roman"/>
          <w:color w:val="000000"/>
          <w:sz w:val="24"/>
          <w:szCs w:val="24"/>
          <w:vertAlign w:val="subscript"/>
        </w:rPr>
        <w:t>p</w:t>
      </w:r>
      <w:r>
        <w:rPr>
          <w:rFonts w:ascii="Times New Roman" w:hAnsi="Times New Roman" w:cs="Times New Roman"/>
          <w:color w:val="000000"/>
          <w:sz w:val="24"/>
          <w:szCs w:val="24"/>
        </w:rPr>
        <w:t xml:space="preserve">H=6.9) </w:t>
      </w:r>
      <w:r w:rsidRPr="0077547E">
        <w:rPr>
          <w:rFonts w:ascii="Times New Roman" w:hAnsi="Times New Roman" w:cs="Times New Roman"/>
          <w:color w:val="000000"/>
          <w:sz w:val="24"/>
          <w:szCs w:val="24"/>
        </w:rPr>
        <w:t>was incubated at room temperature for 10 minutes. 2 ml of 3, 5-dinitrosalicylic acid was added and vail was incubated in boiling water bath for 10 minutes reducing sugar was determine by spectrophotometer at 540 nm.</w:t>
      </w:r>
    </w:p>
    <w:p w:rsidR="00BE0006" w:rsidRPr="0077547E" w:rsidRDefault="00BE0006" w:rsidP="00BE0006">
      <w:pPr>
        <w:autoSpaceDE w:val="0"/>
        <w:autoSpaceDN w:val="0"/>
        <w:adjustRightInd w:val="0"/>
        <w:spacing w:before="240" w:line="360" w:lineRule="auto"/>
        <w:jc w:val="both"/>
        <w:rPr>
          <w:rFonts w:ascii="Times New Roman" w:hAnsi="Times New Roman" w:cs="Times New Roman"/>
          <w:b/>
          <w:bCs/>
          <w:sz w:val="28"/>
          <w:szCs w:val="28"/>
        </w:rPr>
      </w:pPr>
      <w:r w:rsidRPr="0077547E">
        <w:rPr>
          <w:rFonts w:ascii="Times New Roman" w:hAnsi="Times New Roman" w:cs="Times New Roman"/>
          <w:b/>
          <w:color w:val="000000"/>
          <w:sz w:val="28"/>
          <w:szCs w:val="28"/>
        </w:rPr>
        <w:t>2.6</w:t>
      </w:r>
      <w:r w:rsidRPr="0077547E">
        <w:rPr>
          <w:rFonts w:ascii="Times New Roman" w:hAnsi="Times New Roman" w:cs="Times New Roman"/>
          <w:color w:val="000000"/>
          <w:sz w:val="28"/>
          <w:szCs w:val="28"/>
        </w:rPr>
        <w:t xml:space="preserve"> </w:t>
      </w:r>
      <w:r w:rsidRPr="0077547E">
        <w:rPr>
          <w:rFonts w:ascii="Times New Roman" w:hAnsi="Times New Roman" w:cs="Times New Roman"/>
          <w:i/>
          <w:color w:val="000000"/>
          <w:sz w:val="28"/>
          <w:szCs w:val="28"/>
        </w:rPr>
        <w:t>p</w:t>
      </w:r>
      <w:r w:rsidRPr="0077547E">
        <w:rPr>
          <w:rFonts w:ascii="Times New Roman" w:hAnsi="Times New Roman" w:cs="Times New Roman"/>
          <w:b/>
          <w:bCs/>
          <w:i/>
          <w:sz w:val="28"/>
          <w:szCs w:val="28"/>
        </w:rPr>
        <w:t>H</w:t>
      </w:r>
      <w:r w:rsidRPr="0077547E">
        <w:rPr>
          <w:rFonts w:ascii="Times New Roman" w:hAnsi="Times New Roman" w:cs="Times New Roman"/>
          <w:b/>
          <w:bCs/>
          <w:sz w:val="28"/>
          <w:szCs w:val="28"/>
        </w:rPr>
        <w:t xml:space="preserve"> activity profile</w:t>
      </w:r>
    </w:p>
    <w:p w:rsidR="00BE0006" w:rsidRPr="00BE0006" w:rsidRDefault="00BE0006" w:rsidP="00BE0006">
      <w:pPr>
        <w:autoSpaceDE w:val="0"/>
        <w:autoSpaceDN w:val="0"/>
        <w:adjustRightInd w:val="0"/>
        <w:spacing w:before="240" w:line="360" w:lineRule="auto"/>
        <w:jc w:val="both"/>
        <w:rPr>
          <w:rFonts w:ascii="Times New Roman" w:hAnsi="Times New Roman" w:cs="Times New Roman"/>
          <w:sz w:val="24"/>
          <w:szCs w:val="24"/>
        </w:rPr>
      </w:pPr>
      <w:r w:rsidRPr="0077547E">
        <w:rPr>
          <w:rFonts w:ascii="Times New Roman" w:hAnsi="Times New Roman" w:cs="Times New Roman"/>
          <w:sz w:val="24"/>
          <w:szCs w:val="24"/>
        </w:rPr>
        <w:t xml:space="preserve">As enzymes consist of protein, the catalytic activity is markedly affected by environmental conditions, especially the </w:t>
      </w:r>
      <w:r w:rsidRPr="0077547E">
        <w:rPr>
          <w:rFonts w:ascii="Times New Roman" w:hAnsi="Times New Roman" w:cs="Times New Roman"/>
          <w:i/>
          <w:sz w:val="24"/>
          <w:szCs w:val="24"/>
        </w:rPr>
        <w:t>pH</w:t>
      </w:r>
      <w:r w:rsidRPr="0077547E">
        <w:rPr>
          <w:rFonts w:ascii="Times New Roman" w:hAnsi="Times New Roman" w:cs="Times New Roman"/>
          <w:sz w:val="24"/>
          <w:szCs w:val="24"/>
        </w:rPr>
        <w:t xml:space="preserve"> of the aqueous medium. Thus, information on changes in </w:t>
      </w:r>
      <w:r w:rsidRPr="0077547E">
        <w:rPr>
          <w:rFonts w:ascii="Times New Roman" w:hAnsi="Times New Roman" w:cs="Times New Roman"/>
          <w:i/>
          <w:sz w:val="24"/>
          <w:szCs w:val="24"/>
        </w:rPr>
        <w:t>pH</w:t>
      </w:r>
      <w:r w:rsidRPr="0077547E">
        <w:rPr>
          <w:rFonts w:ascii="Times New Roman" w:hAnsi="Times New Roman" w:cs="Times New Roman"/>
          <w:sz w:val="24"/>
          <w:szCs w:val="24"/>
        </w:rPr>
        <w:t xml:space="preserve">-activity behavior caused by the immobilization of enzymes is useful for an understanding of the structure-function relationship of enzyme protein. Hence, the activity of the free and immobilized </w:t>
      </w:r>
      <w:r w:rsidRPr="0077547E">
        <w:rPr>
          <w:rFonts w:ascii="Times New Roman" w:hAnsi="Times New Roman" w:cs="Times New Roman"/>
          <w:color w:val="000000"/>
          <w:sz w:val="24"/>
          <w:szCs w:val="24"/>
        </w:rPr>
        <w:t>α –amylase</w:t>
      </w:r>
      <w:r w:rsidRPr="0077547E">
        <w:rPr>
          <w:rFonts w:ascii="Times New Roman" w:hAnsi="Times New Roman" w:cs="Times New Roman"/>
          <w:sz w:val="24"/>
          <w:szCs w:val="24"/>
        </w:rPr>
        <w:t xml:space="preserve"> has been measured by incubating free and immobilized enzymes at 27 °C for 30 min in the 50 mm phosphate buffer</w:t>
      </w:r>
      <w:r>
        <w:rPr>
          <w:rFonts w:ascii="Times New Roman" w:hAnsi="Times New Roman" w:cs="Times New Roman"/>
          <w:sz w:val="24"/>
          <w:szCs w:val="24"/>
        </w:rPr>
        <w:t>s of different pH ranging from 5</w:t>
      </w:r>
      <w:r w:rsidRPr="0077547E">
        <w:rPr>
          <w:rFonts w:ascii="Times New Roman" w:hAnsi="Times New Roman" w:cs="Times New Roman"/>
          <w:sz w:val="24"/>
          <w:szCs w:val="24"/>
        </w:rPr>
        <w:t xml:space="preserve"> to </w:t>
      </w:r>
      <w:r>
        <w:rPr>
          <w:rFonts w:ascii="Times New Roman" w:hAnsi="Times New Roman" w:cs="Times New Roman"/>
          <w:sz w:val="24"/>
          <w:szCs w:val="24"/>
        </w:rPr>
        <w:t>9</w:t>
      </w:r>
      <w:r w:rsidRPr="0077547E">
        <w:rPr>
          <w:rFonts w:ascii="Times New Roman" w:hAnsi="Times New Roman" w:cs="Times New Roman"/>
          <w:sz w:val="24"/>
          <w:szCs w:val="24"/>
        </w:rPr>
        <w:t xml:space="preserve"> and using ethanol as a substrate. The absorbance of the reaction mixture was measured at 540 nm and correlated to the concentration of the enzyme. From the calibration, plot activity of the enzyme was determined.</w:t>
      </w:r>
    </w:p>
    <w:p w:rsidR="00BE0006" w:rsidRDefault="00BE0006" w:rsidP="00BE0006">
      <w:pPr>
        <w:autoSpaceDE w:val="0"/>
        <w:autoSpaceDN w:val="0"/>
        <w:adjustRightInd w:val="0"/>
        <w:spacing w:before="240" w:line="360" w:lineRule="auto"/>
        <w:jc w:val="both"/>
        <w:rPr>
          <w:rFonts w:ascii="Times New Roman" w:hAnsi="Times New Roman" w:cs="Times New Roman"/>
          <w:b/>
          <w:bCs/>
          <w:sz w:val="28"/>
          <w:szCs w:val="28"/>
        </w:rPr>
      </w:pPr>
      <w:r w:rsidRPr="0077547E">
        <w:rPr>
          <w:rFonts w:ascii="Times New Roman" w:hAnsi="Times New Roman" w:cs="Times New Roman"/>
          <w:b/>
          <w:sz w:val="28"/>
          <w:szCs w:val="28"/>
        </w:rPr>
        <w:t>2.7</w:t>
      </w:r>
      <w:r>
        <w:rPr>
          <w:rFonts w:ascii="Times New Roman" w:hAnsi="Times New Roman" w:cs="Times New Roman"/>
          <w:b/>
          <w:bCs/>
          <w:sz w:val="28"/>
          <w:szCs w:val="28"/>
        </w:rPr>
        <w:t xml:space="preserve"> Thermal stability</w:t>
      </w:r>
    </w:p>
    <w:p w:rsidR="00BE0006" w:rsidRPr="001618CD" w:rsidRDefault="00BE0006" w:rsidP="00BE0006">
      <w:pPr>
        <w:autoSpaceDE w:val="0"/>
        <w:autoSpaceDN w:val="0"/>
        <w:adjustRightInd w:val="0"/>
        <w:spacing w:before="240" w:line="360" w:lineRule="auto"/>
        <w:jc w:val="both"/>
        <w:rPr>
          <w:rFonts w:ascii="Times New Roman" w:hAnsi="Times New Roman" w:cs="Times New Roman"/>
          <w:b/>
          <w:bCs/>
          <w:sz w:val="28"/>
          <w:szCs w:val="28"/>
        </w:rPr>
      </w:pPr>
      <w:r w:rsidRPr="0077547E">
        <w:rPr>
          <w:rFonts w:ascii="Times New Roman" w:hAnsi="Times New Roman" w:cs="Times New Roman"/>
          <w:sz w:val="24"/>
          <w:szCs w:val="24"/>
        </w:rPr>
        <w:t>Because of the immobilization of enzyme the heat stability is enhanced, it is advantageous for the industrial application of immobilized enzymes and is thus important in determining the feasibility of immobilized enzymes for a particular application. Therefore, the thermal stability of free and immobilized enzymes was investigated. Free and immobilized enzymes were placed in the optimum pH buffer and incubated at different</w:t>
      </w:r>
      <w:r>
        <w:rPr>
          <w:rFonts w:ascii="Times New Roman" w:hAnsi="Times New Roman" w:cs="Times New Roman"/>
          <w:sz w:val="24"/>
          <w:szCs w:val="24"/>
        </w:rPr>
        <w:t xml:space="preserve"> temperatures (3</w:t>
      </w:r>
      <w:r w:rsidRPr="0077547E">
        <w:rPr>
          <w:rFonts w:ascii="Times New Roman" w:hAnsi="Times New Roman" w:cs="Times New Roman"/>
          <w:sz w:val="24"/>
          <w:szCs w:val="24"/>
        </w:rPr>
        <w:t>0 to 70 °C) for different time intervals, activity of the enzyme was then determined as described earlier Thermal deactivation constant (Kd) was calculated by using the following equation :</w:t>
      </w:r>
    </w:p>
    <w:p w:rsidR="00BE0006" w:rsidRPr="0077547E" w:rsidRDefault="00BE0006" w:rsidP="00BE0006">
      <w:pPr>
        <w:autoSpaceDE w:val="0"/>
        <w:autoSpaceDN w:val="0"/>
        <w:adjustRightInd w:val="0"/>
        <w:spacing w:before="240" w:line="360" w:lineRule="auto"/>
        <w:jc w:val="center"/>
        <w:rPr>
          <w:rFonts w:ascii="Times New Roman" w:hAnsi="Times New Roman" w:cs="Times New Roman"/>
          <w:sz w:val="24"/>
          <w:szCs w:val="24"/>
        </w:rPr>
      </w:pPr>
      <w:r w:rsidRPr="0077547E">
        <w:rPr>
          <w:rFonts w:ascii="Times New Roman" w:hAnsi="Times New Roman" w:cs="Times New Roman"/>
          <w:sz w:val="24"/>
          <w:szCs w:val="24"/>
        </w:rPr>
        <w:t>Ln At = In Ao - Kd (t)</w:t>
      </w:r>
    </w:p>
    <w:p w:rsidR="00BE0006" w:rsidRPr="001618CD" w:rsidRDefault="00BE0006" w:rsidP="00BE0006">
      <w:pPr>
        <w:autoSpaceDE w:val="0"/>
        <w:autoSpaceDN w:val="0"/>
        <w:adjustRightInd w:val="0"/>
        <w:spacing w:before="240" w:line="360" w:lineRule="auto"/>
        <w:jc w:val="both"/>
        <w:rPr>
          <w:rFonts w:ascii="Times New Roman" w:hAnsi="Times New Roman" w:cs="Times New Roman"/>
          <w:b/>
          <w:bCs/>
          <w:color w:val="000000"/>
          <w:sz w:val="24"/>
          <w:szCs w:val="24"/>
        </w:rPr>
      </w:pPr>
      <w:r w:rsidRPr="0077547E">
        <w:rPr>
          <w:rFonts w:ascii="Times New Roman" w:hAnsi="Times New Roman" w:cs="Times New Roman"/>
          <w:sz w:val="24"/>
          <w:szCs w:val="24"/>
        </w:rPr>
        <w:t>Where ‘Ao’ is the initial activity and ‘At’ is the activity after heat-treat for minutes</w:t>
      </w:r>
      <w:r w:rsidRPr="0077547E">
        <w:rPr>
          <w:rFonts w:ascii="Times New Roman" w:hAnsi="Times New Roman" w:cs="Times New Roman"/>
          <w:b/>
          <w:bCs/>
          <w:color w:val="000000"/>
          <w:sz w:val="24"/>
          <w:szCs w:val="24"/>
        </w:rPr>
        <w:t>.</w:t>
      </w:r>
    </w:p>
    <w:p w:rsidR="002B1017" w:rsidRDefault="002B1017" w:rsidP="00BE0006">
      <w:pPr>
        <w:autoSpaceDE w:val="0"/>
        <w:autoSpaceDN w:val="0"/>
        <w:adjustRightInd w:val="0"/>
        <w:spacing w:after="0" w:line="360" w:lineRule="auto"/>
        <w:jc w:val="both"/>
        <w:rPr>
          <w:rFonts w:ascii="Times New Roman" w:hAnsi="Times New Roman" w:cs="Times New Roman"/>
          <w:b/>
          <w:color w:val="000000"/>
          <w:sz w:val="28"/>
          <w:szCs w:val="28"/>
        </w:rPr>
      </w:pPr>
    </w:p>
    <w:p w:rsidR="00BE0006" w:rsidRPr="0077547E" w:rsidRDefault="00BE0006" w:rsidP="00BE0006">
      <w:pPr>
        <w:autoSpaceDE w:val="0"/>
        <w:autoSpaceDN w:val="0"/>
        <w:adjustRightInd w:val="0"/>
        <w:spacing w:after="0" w:line="360" w:lineRule="auto"/>
        <w:jc w:val="both"/>
        <w:rPr>
          <w:rFonts w:ascii="Times New Roman" w:hAnsi="Times New Roman" w:cs="Times New Roman"/>
          <w:b/>
          <w:color w:val="000000"/>
          <w:sz w:val="28"/>
          <w:szCs w:val="28"/>
        </w:rPr>
      </w:pPr>
      <w:r w:rsidRPr="0077547E">
        <w:rPr>
          <w:rFonts w:ascii="Times New Roman" w:hAnsi="Times New Roman" w:cs="Times New Roman"/>
          <w:b/>
          <w:color w:val="000000"/>
          <w:sz w:val="28"/>
          <w:szCs w:val="28"/>
        </w:rPr>
        <w:lastRenderedPageBreak/>
        <w:t xml:space="preserve">3. Result and Discussion </w:t>
      </w:r>
    </w:p>
    <w:p w:rsidR="00BE0006" w:rsidRPr="0077547E" w:rsidRDefault="00BE0006" w:rsidP="00BE000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3.1 </w:t>
      </w:r>
      <w:r w:rsidRPr="0077547E">
        <w:rPr>
          <w:rFonts w:ascii="Times New Roman" w:hAnsi="Times New Roman" w:cs="Times New Roman"/>
          <w:b/>
          <w:bCs/>
          <w:color w:val="000000"/>
          <w:sz w:val="28"/>
          <w:szCs w:val="28"/>
        </w:rPr>
        <w:t xml:space="preserve"> </w:t>
      </w:r>
      <w:r w:rsidRPr="0077547E">
        <w:rPr>
          <w:rFonts w:ascii="Times New Roman" w:hAnsi="Times New Roman" w:cs="Times New Roman"/>
          <w:b/>
          <w:bCs/>
          <w:i/>
          <w:color w:val="000000"/>
          <w:sz w:val="28"/>
          <w:szCs w:val="28"/>
        </w:rPr>
        <w:t>pH</w:t>
      </w:r>
      <w:r w:rsidRPr="0077547E">
        <w:rPr>
          <w:rFonts w:ascii="Times New Roman" w:hAnsi="Times New Roman" w:cs="Times New Roman"/>
          <w:b/>
          <w:bCs/>
          <w:color w:val="000000"/>
          <w:sz w:val="28"/>
          <w:szCs w:val="28"/>
        </w:rPr>
        <w:t xml:space="preserve"> study</w:t>
      </w:r>
    </w:p>
    <w:p w:rsidR="00BE0006" w:rsidRDefault="00BE0006" w:rsidP="00BE0006">
      <w:pPr>
        <w:autoSpaceDE w:val="0"/>
        <w:autoSpaceDN w:val="0"/>
        <w:adjustRightInd w:val="0"/>
        <w:spacing w:after="0" w:line="360" w:lineRule="auto"/>
        <w:jc w:val="both"/>
        <w:rPr>
          <w:rFonts w:ascii="Times New Roman" w:hAnsi="Times New Roman" w:cs="Times New Roman"/>
          <w:color w:val="000000"/>
          <w:sz w:val="24"/>
          <w:szCs w:val="24"/>
        </w:rPr>
      </w:pPr>
      <w:r w:rsidRPr="0077547E">
        <w:rPr>
          <w:rFonts w:ascii="Times New Roman" w:hAnsi="Times New Roman" w:cs="Times New Roman"/>
          <w:color w:val="000000"/>
          <w:sz w:val="24"/>
          <w:szCs w:val="24"/>
        </w:rPr>
        <w:t xml:space="preserve">Every enzyme has an optimum </w:t>
      </w:r>
      <w:r w:rsidRPr="0077547E">
        <w:rPr>
          <w:rFonts w:ascii="Times New Roman" w:hAnsi="Times New Roman" w:cs="Times New Roman"/>
          <w:i/>
          <w:color w:val="000000"/>
          <w:sz w:val="24"/>
          <w:szCs w:val="24"/>
        </w:rPr>
        <w:t>pH</w:t>
      </w:r>
      <w:r w:rsidRPr="0077547E">
        <w:rPr>
          <w:rFonts w:ascii="Times New Roman" w:hAnsi="Times New Roman" w:cs="Times New Roman"/>
          <w:color w:val="000000"/>
          <w:sz w:val="24"/>
          <w:szCs w:val="24"/>
        </w:rPr>
        <w:t xml:space="preserve"> at which it shows optimum activity. </w:t>
      </w:r>
      <w:r w:rsidRPr="0077547E">
        <w:rPr>
          <w:rFonts w:ascii="Times New Roman" w:hAnsi="Times New Roman" w:cs="Times New Roman"/>
          <w:b/>
          <w:bCs/>
          <w:color w:val="000000"/>
          <w:sz w:val="24"/>
          <w:szCs w:val="24"/>
        </w:rPr>
        <w:t xml:space="preserve">Figure 2 </w:t>
      </w:r>
      <w:r w:rsidRPr="0077547E">
        <w:rPr>
          <w:rFonts w:ascii="Times New Roman" w:hAnsi="Times New Roman" w:cs="Times New Roman"/>
          <w:color w:val="000000"/>
          <w:sz w:val="24"/>
          <w:szCs w:val="24"/>
        </w:rPr>
        <w:t xml:space="preserve">shows the </w:t>
      </w:r>
      <w:r w:rsidRPr="0077547E">
        <w:rPr>
          <w:rFonts w:ascii="Times New Roman" w:hAnsi="Times New Roman" w:cs="Times New Roman"/>
          <w:i/>
          <w:color w:val="000000"/>
          <w:sz w:val="24"/>
          <w:szCs w:val="24"/>
        </w:rPr>
        <w:t>pH</w:t>
      </w:r>
      <w:r w:rsidRPr="0077547E">
        <w:rPr>
          <w:rFonts w:ascii="Times New Roman" w:hAnsi="Times New Roman" w:cs="Times New Roman"/>
          <w:color w:val="000000"/>
          <w:sz w:val="24"/>
          <w:szCs w:val="24"/>
        </w:rPr>
        <w:t xml:space="preserve"> activity of free and bounded α –amylase. We have observed that free and entrapped</w:t>
      </w:r>
      <w:r>
        <w:rPr>
          <w:rFonts w:ascii="Times New Roman" w:hAnsi="Times New Roman" w:cs="Times New Roman"/>
          <w:color w:val="000000"/>
          <w:sz w:val="24"/>
          <w:szCs w:val="24"/>
        </w:rPr>
        <w:t xml:space="preserve"> enzyme was showing maximum of 5</w:t>
      </w:r>
      <w:r w:rsidRPr="0077547E">
        <w:rPr>
          <w:rFonts w:ascii="Times New Roman" w:hAnsi="Times New Roman" w:cs="Times New Roman"/>
          <w:color w:val="000000"/>
          <w:sz w:val="24"/>
          <w:szCs w:val="24"/>
        </w:rPr>
        <w:t xml:space="preserve"> to </w:t>
      </w:r>
      <w:r>
        <w:rPr>
          <w:rFonts w:ascii="Times New Roman" w:hAnsi="Times New Roman" w:cs="Times New Roman"/>
          <w:color w:val="000000"/>
          <w:sz w:val="24"/>
          <w:szCs w:val="24"/>
        </w:rPr>
        <w:t>9</w:t>
      </w:r>
      <w:r w:rsidRPr="0077547E">
        <w:rPr>
          <w:rFonts w:ascii="Times New Roman" w:hAnsi="Times New Roman" w:cs="Times New Roman"/>
          <w:color w:val="000000"/>
          <w:sz w:val="24"/>
          <w:szCs w:val="24"/>
        </w:rPr>
        <w:t xml:space="preserve"> </w:t>
      </w:r>
      <w:r w:rsidRPr="0077547E">
        <w:rPr>
          <w:rFonts w:ascii="Times New Roman" w:hAnsi="Times New Roman" w:cs="Times New Roman"/>
          <w:i/>
          <w:color w:val="000000"/>
          <w:sz w:val="24"/>
          <w:szCs w:val="24"/>
        </w:rPr>
        <w:t>pH</w:t>
      </w:r>
      <w:r w:rsidRPr="0077547E">
        <w:rPr>
          <w:rFonts w:ascii="Times New Roman" w:hAnsi="Times New Roman" w:cs="Times New Roman"/>
          <w:color w:val="000000"/>
          <w:sz w:val="24"/>
          <w:szCs w:val="24"/>
        </w:rPr>
        <w:t xml:space="preserve"> Change. This shows effect of enzyme immobilization.</w:t>
      </w:r>
    </w:p>
    <w:p w:rsidR="00130CD0" w:rsidRDefault="00130CD0" w:rsidP="00BE0006">
      <w:pPr>
        <w:autoSpaceDE w:val="0"/>
        <w:autoSpaceDN w:val="0"/>
        <w:adjustRightInd w:val="0"/>
        <w:spacing w:after="0" w:line="360" w:lineRule="auto"/>
        <w:jc w:val="both"/>
        <w:rPr>
          <w:rFonts w:ascii="Times New Roman" w:hAnsi="Times New Roman" w:cs="Times New Roman"/>
          <w:color w:val="000000"/>
          <w:sz w:val="24"/>
          <w:szCs w:val="24"/>
        </w:rPr>
      </w:pPr>
      <w:r>
        <w:rPr>
          <w:noProof/>
        </w:rPr>
        <w:drawing>
          <wp:inline distT="0" distB="0" distL="0" distR="0" wp14:anchorId="0019F110" wp14:editId="7E41B100">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30CD0" w:rsidRPr="001E63B6" w:rsidRDefault="00130CD0" w:rsidP="00130CD0">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i/>
          <w:color w:val="000000"/>
          <w:sz w:val="24"/>
          <w:szCs w:val="24"/>
        </w:rPr>
        <w:t xml:space="preserve">Fig:-2  </w:t>
      </w:r>
      <w:r w:rsidRPr="001E63B6">
        <w:rPr>
          <w:rFonts w:ascii="Times New Roman" w:hAnsi="Times New Roman" w:cs="Times New Roman"/>
          <w:b/>
          <w:i/>
          <w:color w:val="000000"/>
          <w:sz w:val="24"/>
          <w:szCs w:val="24"/>
        </w:rPr>
        <w:t xml:space="preserve">pH </w:t>
      </w:r>
      <w:r w:rsidRPr="001E63B6">
        <w:rPr>
          <w:rFonts w:ascii="Times New Roman" w:hAnsi="Times New Roman" w:cs="Times New Roman"/>
          <w:b/>
          <w:color w:val="000000"/>
          <w:sz w:val="24"/>
          <w:szCs w:val="24"/>
        </w:rPr>
        <w:t>activity graph of free and immobilized α-amylase on glass beads.</w:t>
      </w:r>
    </w:p>
    <w:p w:rsidR="00130CD0" w:rsidRDefault="00130CD0" w:rsidP="00BE0006">
      <w:pPr>
        <w:autoSpaceDE w:val="0"/>
        <w:autoSpaceDN w:val="0"/>
        <w:adjustRightInd w:val="0"/>
        <w:spacing w:after="0" w:line="240" w:lineRule="auto"/>
        <w:rPr>
          <w:rFonts w:ascii="Times New Roman" w:hAnsi="Times New Roman" w:cs="Times New Roman"/>
          <w:b/>
          <w:bCs/>
          <w:color w:val="000000"/>
          <w:sz w:val="23"/>
          <w:szCs w:val="23"/>
        </w:rPr>
      </w:pPr>
    </w:p>
    <w:p w:rsidR="007F35C0" w:rsidRDefault="007F35C0" w:rsidP="00BE0006">
      <w:pPr>
        <w:autoSpaceDE w:val="0"/>
        <w:autoSpaceDN w:val="0"/>
        <w:adjustRightInd w:val="0"/>
        <w:spacing w:after="0" w:line="240" w:lineRule="auto"/>
        <w:rPr>
          <w:rFonts w:ascii="Times New Roman" w:hAnsi="Times New Roman" w:cs="Times New Roman"/>
          <w:b/>
          <w:bCs/>
          <w:color w:val="000000"/>
          <w:sz w:val="23"/>
          <w:szCs w:val="23"/>
        </w:rPr>
      </w:pPr>
    </w:p>
    <w:p w:rsidR="007F35C0" w:rsidRDefault="007F35C0" w:rsidP="00BE0006">
      <w:pPr>
        <w:autoSpaceDE w:val="0"/>
        <w:autoSpaceDN w:val="0"/>
        <w:adjustRightInd w:val="0"/>
        <w:spacing w:after="0" w:line="240" w:lineRule="auto"/>
        <w:rPr>
          <w:rFonts w:ascii="Times New Roman" w:hAnsi="Times New Roman" w:cs="Times New Roman"/>
          <w:b/>
          <w:bCs/>
          <w:color w:val="000000"/>
          <w:sz w:val="23"/>
          <w:szCs w:val="23"/>
        </w:rPr>
      </w:pPr>
    </w:p>
    <w:p w:rsidR="007F35C0" w:rsidRDefault="007F35C0" w:rsidP="00BE0006">
      <w:pPr>
        <w:autoSpaceDE w:val="0"/>
        <w:autoSpaceDN w:val="0"/>
        <w:adjustRightInd w:val="0"/>
        <w:spacing w:after="0" w:line="240" w:lineRule="auto"/>
        <w:rPr>
          <w:rFonts w:ascii="Times New Roman" w:hAnsi="Times New Roman" w:cs="Times New Roman"/>
          <w:b/>
          <w:bCs/>
          <w:color w:val="000000"/>
          <w:sz w:val="23"/>
          <w:szCs w:val="23"/>
        </w:rPr>
      </w:pPr>
    </w:p>
    <w:p w:rsidR="007F35C0" w:rsidRDefault="007F35C0" w:rsidP="00BE0006">
      <w:pPr>
        <w:autoSpaceDE w:val="0"/>
        <w:autoSpaceDN w:val="0"/>
        <w:adjustRightInd w:val="0"/>
        <w:spacing w:after="0" w:line="240" w:lineRule="auto"/>
        <w:rPr>
          <w:rFonts w:ascii="Times New Roman" w:hAnsi="Times New Roman" w:cs="Times New Roman"/>
          <w:b/>
          <w:bCs/>
          <w:color w:val="000000"/>
          <w:sz w:val="23"/>
          <w:szCs w:val="23"/>
        </w:rPr>
      </w:pPr>
    </w:p>
    <w:p w:rsidR="00BE0006" w:rsidRPr="0077547E" w:rsidRDefault="00BE0006" w:rsidP="00BE000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3"/>
          <w:szCs w:val="23"/>
        </w:rPr>
        <w:t>3.</w:t>
      </w:r>
      <w:r>
        <w:rPr>
          <w:rFonts w:ascii="Times New Roman" w:hAnsi="Times New Roman" w:cs="Times New Roman"/>
          <w:b/>
          <w:bCs/>
          <w:color w:val="000000"/>
          <w:sz w:val="24"/>
          <w:szCs w:val="24"/>
        </w:rPr>
        <w:t xml:space="preserve">2 </w:t>
      </w:r>
      <w:r w:rsidRPr="0077547E">
        <w:rPr>
          <w:rFonts w:ascii="Times New Roman" w:hAnsi="Times New Roman" w:cs="Times New Roman"/>
          <w:b/>
          <w:bCs/>
          <w:color w:val="000000"/>
          <w:sz w:val="24"/>
          <w:szCs w:val="24"/>
        </w:rPr>
        <w:t xml:space="preserve">Thermal Stability: </w:t>
      </w:r>
    </w:p>
    <w:p w:rsidR="00BE0006" w:rsidRDefault="00BE0006" w:rsidP="00BE0006">
      <w:pPr>
        <w:autoSpaceDE w:val="0"/>
        <w:autoSpaceDN w:val="0"/>
        <w:adjustRightInd w:val="0"/>
        <w:spacing w:before="240" w:line="360" w:lineRule="auto"/>
        <w:jc w:val="both"/>
        <w:rPr>
          <w:rFonts w:ascii="Times New Roman" w:hAnsi="Times New Roman" w:cs="Times New Roman"/>
          <w:color w:val="000000"/>
          <w:sz w:val="24"/>
          <w:szCs w:val="24"/>
        </w:rPr>
      </w:pPr>
      <w:r w:rsidRPr="0077547E">
        <w:rPr>
          <w:rFonts w:ascii="Times New Roman" w:hAnsi="Times New Roman" w:cs="Times New Roman"/>
          <w:color w:val="000000"/>
          <w:sz w:val="24"/>
          <w:szCs w:val="24"/>
        </w:rPr>
        <w:t xml:space="preserve">Enzymes is temperature-dependent. When the temperature increases enzyme reactivity increases and beyond a definite limit, it gets deactivated. </w:t>
      </w:r>
      <w:r w:rsidRPr="0077547E">
        <w:rPr>
          <w:rFonts w:ascii="Times New Roman" w:hAnsi="Times New Roman" w:cs="Times New Roman"/>
          <w:b/>
          <w:bCs/>
          <w:color w:val="000000"/>
          <w:sz w:val="24"/>
          <w:szCs w:val="24"/>
        </w:rPr>
        <w:t xml:space="preserve">Figure 3 </w:t>
      </w:r>
      <w:r w:rsidRPr="0077547E">
        <w:rPr>
          <w:rFonts w:ascii="Times New Roman" w:hAnsi="Times New Roman" w:cs="Times New Roman"/>
          <w:color w:val="000000"/>
          <w:sz w:val="24"/>
          <w:szCs w:val="24"/>
        </w:rPr>
        <w:t>shows that entrapped enzyme show better thermal stability compared to free enzyme. The entrapped enzyme showed better thermal stability as they are encapsulated within the beads.</w:t>
      </w:r>
    </w:p>
    <w:p w:rsidR="00130CD0" w:rsidRDefault="00130CD0" w:rsidP="00BE0006">
      <w:pPr>
        <w:autoSpaceDE w:val="0"/>
        <w:autoSpaceDN w:val="0"/>
        <w:adjustRightInd w:val="0"/>
        <w:spacing w:before="240" w:line="360" w:lineRule="auto"/>
        <w:jc w:val="both"/>
        <w:rPr>
          <w:rFonts w:ascii="Times New Roman" w:hAnsi="Times New Roman" w:cs="Times New Roman"/>
          <w:color w:val="000000"/>
          <w:sz w:val="24"/>
          <w:szCs w:val="24"/>
        </w:rPr>
      </w:pPr>
      <w:r>
        <w:rPr>
          <w:noProof/>
        </w:rPr>
        <w:lastRenderedPageBreak/>
        <w:drawing>
          <wp:inline distT="0" distB="0" distL="0" distR="0" wp14:anchorId="315E8FF5" wp14:editId="13C57D41">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0CD0" w:rsidRDefault="00130CD0" w:rsidP="00130CD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Fig:-3 </w:t>
      </w:r>
      <w:r w:rsidRPr="00091C0B">
        <w:rPr>
          <w:rFonts w:ascii="Times New Roman" w:hAnsi="Times New Roman" w:cs="Times New Roman"/>
          <w:b/>
          <w:bCs/>
          <w:color w:val="000000"/>
          <w:sz w:val="24"/>
          <w:szCs w:val="24"/>
        </w:rPr>
        <w:t>Thermal stability</w:t>
      </w:r>
      <w:r>
        <w:rPr>
          <w:rFonts w:ascii="Times New Roman" w:hAnsi="Times New Roman" w:cs="Times New Roman"/>
          <w:b/>
          <w:bCs/>
          <w:color w:val="000000"/>
          <w:sz w:val="24"/>
          <w:szCs w:val="24"/>
        </w:rPr>
        <w:t xml:space="preserve"> comparative </w:t>
      </w:r>
      <w:r w:rsidRPr="00091C0B">
        <w:rPr>
          <w:rFonts w:ascii="Times New Roman" w:hAnsi="Times New Roman" w:cs="Times New Roman"/>
          <w:b/>
          <w:bCs/>
          <w:color w:val="000000"/>
          <w:sz w:val="24"/>
          <w:szCs w:val="24"/>
        </w:rPr>
        <w:t xml:space="preserve">graph of free and immobilized </w:t>
      </w:r>
      <w:r w:rsidRPr="00091C0B">
        <w:rPr>
          <w:rFonts w:ascii="Times New Roman" w:hAnsi="Times New Roman" w:cs="Times New Roman"/>
          <w:color w:val="000000"/>
          <w:sz w:val="24"/>
          <w:szCs w:val="24"/>
        </w:rPr>
        <w:t>α-amylase</w:t>
      </w:r>
      <w:r>
        <w:rPr>
          <w:rFonts w:ascii="Times New Roman" w:hAnsi="Times New Roman" w:cs="Times New Roman"/>
          <w:color w:val="000000"/>
          <w:sz w:val="24"/>
          <w:szCs w:val="24"/>
        </w:rPr>
        <w:t xml:space="preserve"> glass beads</w:t>
      </w:r>
    </w:p>
    <w:p w:rsidR="00BE0006" w:rsidRDefault="007F35C0" w:rsidP="00BE0006">
      <w:pPr>
        <w:autoSpaceDE w:val="0"/>
        <w:autoSpaceDN w:val="0"/>
        <w:adjustRightInd w:val="0"/>
        <w:spacing w:before="240" w:line="360" w:lineRule="auto"/>
        <w:jc w:val="both"/>
        <w:rPr>
          <w:rFonts w:ascii="Times New Roman" w:hAnsi="Times New Roman" w:cs="Times New Roman"/>
          <w:color w:val="000000"/>
          <w:sz w:val="24"/>
          <w:szCs w:val="24"/>
        </w:rPr>
      </w:pPr>
      <w:r>
        <w:rPr>
          <w:rFonts w:ascii="Times New Roman" w:hAnsi="Times New Roman" w:cs="Times New Roman"/>
          <w:b/>
          <w:bCs/>
          <w:sz w:val="28"/>
          <w:szCs w:val="28"/>
        </w:rPr>
        <w:t xml:space="preserve">3.3 </w:t>
      </w:r>
      <w:r w:rsidR="00BE0006">
        <w:rPr>
          <w:rFonts w:ascii="Times New Roman" w:hAnsi="Times New Roman" w:cs="Times New Roman"/>
          <w:b/>
          <w:bCs/>
          <w:sz w:val="28"/>
          <w:szCs w:val="28"/>
        </w:rPr>
        <w:t xml:space="preserve"> </w:t>
      </w:r>
      <w:r w:rsidR="00BE0006" w:rsidRPr="001C36E4">
        <w:rPr>
          <w:rFonts w:ascii="Times New Roman" w:hAnsi="Times New Roman" w:cs="Times New Roman"/>
          <w:b/>
          <w:bCs/>
          <w:sz w:val="28"/>
          <w:szCs w:val="28"/>
        </w:rPr>
        <w:t>Storage stability</w:t>
      </w:r>
    </w:p>
    <w:p w:rsidR="00BE0006" w:rsidRDefault="00BE0006" w:rsidP="00BE0006">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For study of </w:t>
      </w:r>
      <w:r w:rsidRPr="001C36E4">
        <w:rPr>
          <w:rFonts w:ascii="Times New Roman" w:hAnsi="Times New Roman" w:cs="Times New Roman"/>
          <w:bCs/>
          <w:sz w:val="24"/>
          <w:szCs w:val="24"/>
        </w:rPr>
        <w:t>residual activities of the free and immobilized enzymes stored at room temperature (3</w:t>
      </w:r>
      <w:r>
        <w:rPr>
          <w:rFonts w:ascii="Times New Roman" w:hAnsi="Times New Roman" w:cs="Times New Roman"/>
          <w:bCs/>
          <w:sz w:val="24"/>
          <w:szCs w:val="24"/>
        </w:rPr>
        <w:t>0</w:t>
      </w:r>
      <w:r w:rsidRPr="001C36E4">
        <w:rPr>
          <w:rFonts w:ascii="Times New Roman" w:hAnsi="Times New Roman" w:cs="Times New Roman"/>
          <w:bCs/>
          <w:sz w:val="24"/>
          <w:szCs w:val="24"/>
        </w:rPr>
        <w:t xml:space="preserve"> °C) were determined and the activities were expressed as </w:t>
      </w:r>
      <w:r>
        <w:rPr>
          <w:rFonts w:ascii="Times New Roman" w:hAnsi="Times New Roman" w:cs="Times New Roman"/>
          <w:bCs/>
          <w:sz w:val="24"/>
          <w:szCs w:val="24"/>
        </w:rPr>
        <w:t xml:space="preserve">percentage retention of their </w:t>
      </w:r>
      <w:r w:rsidRPr="001C36E4">
        <w:rPr>
          <w:rFonts w:ascii="Times New Roman" w:hAnsi="Times New Roman" w:cs="Times New Roman"/>
          <w:bCs/>
          <w:sz w:val="24"/>
          <w:szCs w:val="24"/>
        </w:rPr>
        <w:t>residual activities at different times.</w:t>
      </w:r>
      <w:r>
        <w:rPr>
          <w:rFonts w:ascii="Times New Roman" w:hAnsi="Times New Roman" w:cs="Times New Roman"/>
          <w:bCs/>
          <w:sz w:val="24"/>
          <w:szCs w:val="24"/>
        </w:rPr>
        <w:t xml:space="preserve"> Immobilized beads were also kept at 5 </w:t>
      </w:r>
      <w:r w:rsidRPr="001C36E4">
        <w:rPr>
          <w:rFonts w:ascii="Times New Roman" w:hAnsi="Times New Roman" w:cs="Times New Roman"/>
          <w:bCs/>
          <w:sz w:val="24"/>
          <w:szCs w:val="24"/>
        </w:rPr>
        <w:t>°C</w:t>
      </w:r>
      <w:r>
        <w:rPr>
          <w:rFonts w:ascii="Times New Roman" w:hAnsi="Times New Roman" w:cs="Times New Roman"/>
          <w:bCs/>
          <w:sz w:val="24"/>
          <w:szCs w:val="24"/>
        </w:rPr>
        <w:t xml:space="preserve"> for 56 days and residual activity was examine after every 7 days.</w:t>
      </w:r>
      <w:r w:rsidR="00130CD0">
        <w:rPr>
          <w:rFonts w:ascii="Times New Roman" w:hAnsi="Times New Roman" w:cs="Times New Roman"/>
          <w:bCs/>
          <w:sz w:val="24"/>
          <w:szCs w:val="24"/>
        </w:rPr>
        <w:t xml:space="preserve"> Storage stability graph is shown in fig-5.</w:t>
      </w:r>
    </w:p>
    <w:p w:rsidR="00130CD0" w:rsidRPr="001618CD" w:rsidRDefault="00130CD0" w:rsidP="00BE0006">
      <w:pPr>
        <w:autoSpaceDE w:val="0"/>
        <w:autoSpaceDN w:val="0"/>
        <w:adjustRightInd w:val="0"/>
        <w:spacing w:after="0" w:line="360" w:lineRule="auto"/>
        <w:rPr>
          <w:rFonts w:ascii="Times New Roman" w:hAnsi="Times New Roman" w:cs="Times New Roman"/>
          <w:bCs/>
          <w:sz w:val="24"/>
          <w:szCs w:val="24"/>
        </w:rPr>
      </w:pPr>
      <w:r>
        <w:rPr>
          <w:noProof/>
        </w:rPr>
        <w:drawing>
          <wp:anchor distT="0" distB="0" distL="114300" distR="114300" simplePos="0" relativeHeight="251667456" behindDoc="0" locked="0" layoutInCell="1" allowOverlap="1" wp14:anchorId="65525ABF" wp14:editId="237034E5">
            <wp:simplePos x="0" y="0"/>
            <wp:positionH relativeFrom="column">
              <wp:posOffset>0</wp:posOffset>
            </wp:positionH>
            <wp:positionV relativeFrom="paragraph">
              <wp:posOffset>259080</wp:posOffset>
            </wp:positionV>
            <wp:extent cx="4572000" cy="2743200"/>
            <wp:effectExtent l="0" t="0" r="0"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BE0006" w:rsidRDefault="00BE0006" w:rsidP="00BE0006">
      <w:pPr>
        <w:autoSpaceDE w:val="0"/>
        <w:autoSpaceDN w:val="0"/>
        <w:adjustRightInd w:val="0"/>
        <w:spacing w:before="240" w:line="360" w:lineRule="auto"/>
        <w:jc w:val="both"/>
        <w:rPr>
          <w:rFonts w:ascii="Times New Roman" w:hAnsi="Times New Roman" w:cs="Times New Roman"/>
          <w:b/>
          <w:color w:val="000000"/>
          <w:sz w:val="28"/>
          <w:szCs w:val="28"/>
        </w:rPr>
      </w:pPr>
    </w:p>
    <w:p w:rsidR="00130CD0" w:rsidRDefault="00130CD0" w:rsidP="00BE0006">
      <w:pPr>
        <w:autoSpaceDE w:val="0"/>
        <w:autoSpaceDN w:val="0"/>
        <w:adjustRightInd w:val="0"/>
        <w:spacing w:before="240" w:line="360" w:lineRule="auto"/>
        <w:jc w:val="both"/>
        <w:rPr>
          <w:rFonts w:ascii="Times New Roman" w:hAnsi="Times New Roman" w:cs="Times New Roman"/>
          <w:b/>
          <w:color w:val="000000"/>
          <w:sz w:val="28"/>
          <w:szCs w:val="28"/>
        </w:rPr>
      </w:pPr>
    </w:p>
    <w:p w:rsidR="00130CD0" w:rsidRDefault="00130CD0" w:rsidP="00BE0006">
      <w:pPr>
        <w:autoSpaceDE w:val="0"/>
        <w:autoSpaceDN w:val="0"/>
        <w:adjustRightInd w:val="0"/>
        <w:spacing w:before="240" w:line="360" w:lineRule="auto"/>
        <w:jc w:val="both"/>
        <w:rPr>
          <w:rFonts w:ascii="Times New Roman" w:hAnsi="Times New Roman" w:cs="Times New Roman"/>
          <w:b/>
          <w:color w:val="000000"/>
          <w:sz w:val="28"/>
          <w:szCs w:val="28"/>
        </w:rPr>
      </w:pPr>
    </w:p>
    <w:p w:rsidR="00130CD0" w:rsidRDefault="00130CD0" w:rsidP="00BE0006">
      <w:pPr>
        <w:autoSpaceDE w:val="0"/>
        <w:autoSpaceDN w:val="0"/>
        <w:adjustRightInd w:val="0"/>
        <w:spacing w:before="240" w:line="360" w:lineRule="auto"/>
        <w:jc w:val="both"/>
        <w:rPr>
          <w:rFonts w:ascii="Times New Roman" w:hAnsi="Times New Roman" w:cs="Times New Roman"/>
          <w:b/>
          <w:color w:val="000000"/>
          <w:sz w:val="28"/>
          <w:szCs w:val="28"/>
        </w:rPr>
      </w:pPr>
    </w:p>
    <w:p w:rsidR="00130CD0" w:rsidRDefault="00130CD0" w:rsidP="00BE0006">
      <w:pPr>
        <w:autoSpaceDE w:val="0"/>
        <w:autoSpaceDN w:val="0"/>
        <w:adjustRightInd w:val="0"/>
        <w:spacing w:before="240" w:line="360" w:lineRule="auto"/>
        <w:jc w:val="both"/>
        <w:rPr>
          <w:rFonts w:ascii="Times New Roman" w:hAnsi="Times New Roman" w:cs="Times New Roman"/>
          <w:b/>
          <w:color w:val="000000"/>
          <w:sz w:val="28"/>
          <w:szCs w:val="28"/>
        </w:rPr>
      </w:pPr>
    </w:p>
    <w:p w:rsidR="002B1017" w:rsidRDefault="002B1017" w:rsidP="00130CD0">
      <w:pPr>
        <w:autoSpaceDE w:val="0"/>
        <w:autoSpaceDN w:val="0"/>
        <w:adjustRightInd w:val="0"/>
        <w:spacing w:after="0" w:line="240" w:lineRule="auto"/>
        <w:jc w:val="both"/>
        <w:rPr>
          <w:rFonts w:ascii="Times New Roman" w:hAnsi="Times New Roman" w:cs="Times New Roman"/>
          <w:b/>
          <w:color w:val="000000"/>
          <w:sz w:val="24"/>
          <w:szCs w:val="24"/>
        </w:rPr>
      </w:pPr>
    </w:p>
    <w:p w:rsidR="002B1017" w:rsidRDefault="002B1017" w:rsidP="00130CD0">
      <w:pPr>
        <w:autoSpaceDE w:val="0"/>
        <w:autoSpaceDN w:val="0"/>
        <w:adjustRightInd w:val="0"/>
        <w:spacing w:after="0" w:line="240" w:lineRule="auto"/>
        <w:jc w:val="both"/>
        <w:rPr>
          <w:rFonts w:ascii="Times New Roman" w:hAnsi="Times New Roman" w:cs="Times New Roman"/>
          <w:b/>
          <w:color w:val="000000"/>
          <w:sz w:val="24"/>
          <w:szCs w:val="24"/>
        </w:rPr>
      </w:pPr>
    </w:p>
    <w:p w:rsidR="00130CD0" w:rsidRDefault="00130CD0" w:rsidP="00130CD0">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Fig:-5 </w:t>
      </w:r>
      <w:r w:rsidRPr="001E63B6">
        <w:rPr>
          <w:rFonts w:ascii="Times New Roman" w:hAnsi="Times New Roman" w:cs="Times New Roman"/>
          <w:b/>
          <w:color w:val="000000"/>
          <w:sz w:val="24"/>
          <w:szCs w:val="24"/>
        </w:rPr>
        <w:t xml:space="preserve">Storage stability graph of free </w:t>
      </w:r>
      <w:r>
        <w:rPr>
          <w:rFonts w:ascii="Times New Roman" w:hAnsi="Times New Roman" w:cs="Times New Roman"/>
          <w:b/>
          <w:color w:val="000000"/>
          <w:sz w:val="24"/>
          <w:szCs w:val="24"/>
        </w:rPr>
        <w:t>and immobilized  α-amylase on glass</w:t>
      </w:r>
      <w:r w:rsidRPr="001E63B6">
        <w:rPr>
          <w:rFonts w:ascii="Times New Roman" w:hAnsi="Times New Roman" w:cs="Times New Roman"/>
          <w:b/>
          <w:color w:val="000000"/>
          <w:sz w:val="24"/>
          <w:szCs w:val="24"/>
        </w:rPr>
        <w:t xml:space="preserve"> beads.</w:t>
      </w:r>
    </w:p>
    <w:p w:rsidR="00130CD0" w:rsidRPr="001E63B6" w:rsidRDefault="00130CD0" w:rsidP="00130CD0">
      <w:pPr>
        <w:autoSpaceDE w:val="0"/>
        <w:autoSpaceDN w:val="0"/>
        <w:adjustRightInd w:val="0"/>
        <w:spacing w:after="0" w:line="240" w:lineRule="auto"/>
        <w:jc w:val="both"/>
        <w:rPr>
          <w:rFonts w:ascii="Times New Roman" w:hAnsi="Times New Roman" w:cs="Times New Roman"/>
          <w:b/>
          <w:color w:val="000000"/>
          <w:sz w:val="24"/>
          <w:szCs w:val="24"/>
        </w:rPr>
      </w:pPr>
    </w:p>
    <w:p w:rsidR="00BE0006" w:rsidRPr="0077547E" w:rsidRDefault="007F35C0" w:rsidP="00BE0006">
      <w:pPr>
        <w:autoSpaceDE w:val="0"/>
        <w:autoSpaceDN w:val="0"/>
        <w:adjustRightInd w:val="0"/>
        <w:spacing w:before="24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3.4 </w:t>
      </w:r>
      <w:r w:rsidR="00BE0006" w:rsidRPr="0077547E">
        <w:rPr>
          <w:rFonts w:ascii="Times New Roman" w:hAnsi="Times New Roman" w:cs="Times New Roman"/>
          <w:b/>
          <w:color w:val="000000"/>
          <w:sz w:val="28"/>
          <w:szCs w:val="28"/>
        </w:rPr>
        <w:t>FTIR analysis</w:t>
      </w:r>
    </w:p>
    <w:p w:rsidR="00BE0006" w:rsidRDefault="00BE0006" w:rsidP="00BE0006">
      <w:pPr>
        <w:autoSpaceDE w:val="0"/>
        <w:autoSpaceDN w:val="0"/>
        <w:adjustRightInd w:val="0"/>
        <w:spacing w:after="0" w:line="360" w:lineRule="auto"/>
        <w:jc w:val="both"/>
        <w:rPr>
          <w:rFonts w:ascii="Times New Roman" w:hAnsi="Times New Roman" w:cs="Times New Roman"/>
          <w:color w:val="000000"/>
          <w:sz w:val="24"/>
          <w:szCs w:val="24"/>
        </w:rPr>
      </w:pPr>
      <w:r w:rsidRPr="0077547E">
        <w:rPr>
          <w:rFonts w:ascii="Times New Roman" w:hAnsi="Times New Roman" w:cs="Times New Roman"/>
          <w:color w:val="000000"/>
          <w:sz w:val="24"/>
          <w:szCs w:val="24"/>
        </w:rPr>
        <w:t>FTIR analysis of bead was done. FTIR analysis shows the chemical presence of specific chemical groups of enzyme. Spectra were recorded in the spectral range of 4000 – 500 cm</w:t>
      </w:r>
      <w:r w:rsidRPr="0077547E">
        <w:rPr>
          <w:rFonts w:ascii="Times New Roman" w:hAnsi="Times New Roman" w:cs="Times New Roman"/>
          <w:color w:val="000000"/>
          <w:sz w:val="24"/>
          <w:szCs w:val="24"/>
          <w:vertAlign w:val="superscript"/>
        </w:rPr>
        <w:t>-1.</w:t>
      </w:r>
      <w:r w:rsidRPr="0077547E">
        <w:rPr>
          <w:rFonts w:ascii="Times New Roman" w:hAnsi="Times New Roman" w:cs="Times New Roman"/>
          <w:color w:val="000000"/>
          <w:sz w:val="24"/>
          <w:szCs w:val="24"/>
        </w:rPr>
        <w:t xml:space="preserve">  α-amylase have amide group in its structure. 1639.70 cm</w:t>
      </w:r>
      <w:r w:rsidRPr="0077547E">
        <w:rPr>
          <w:rFonts w:ascii="Times New Roman" w:hAnsi="Times New Roman" w:cs="Times New Roman"/>
          <w:color w:val="000000"/>
          <w:sz w:val="24"/>
          <w:szCs w:val="24"/>
          <w:vertAlign w:val="superscript"/>
        </w:rPr>
        <w:t>-1</w:t>
      </w:r>
      <w:r w:rsidRPr="0077547E">
        <w:rPr>
          <w:rFonts w:ascii="Times New Roman" w:hAnsi="Times New Roman" w:cs="Times New Roman"/>
          <w:color w:val="000000"/>
          <w:sz w:val="24"/>
          <w:szCs w:val="24"/>
        </w:rPr>
        <w:t xml:space="preserve"> show the bond starching vibration of amide. 3519.38 cm</w:t>
      </w:r>
      <w:r w:rsidRPr="0077547E">
        <w:rPr>
          <w:rFonts w:ascii="Times New Roman" w:hAnsi="Times New Roman" w:cs="Times New Roman"/>
          <w:color w:val="000000"/>
          <w:sz w:val="24"/>
          <w:szCs w:val="24"/>
          <w:vertAlign w:val="superscript"/>
        </w:rPr>
        <w:t>-1</w:t>
      </w:r>
      <w:r w:rsidRPr="0077547E">
        <w:rPr>
          <w:rFonts w:ascii="Times New Roman" w:hAnsi="Times New Roman" w:cs="Times New Roman"/>
          <w:color w:val="000000"/>
          <w:sz w:val="24"/>
          <w:szCs w:val="24"/>
        </w:rPr>
        <w:t xml:space="preserve"> shows OH starching vibration.</w:t>
      </w:r>
    </w:p>
    <w:p w:rsidR="00130CD0" w:rsidRPr="0077547E" w:rsidRDefault="007F35C0" w:rsidP="00BE0006">
      <w:pPr>
        <w:autoSpaceDE w:val="0"/>
        <w:autoSpaceDN w:val="0"/>
        <w:adjustRightInd w:val="0"/>
        <w:spacing w:after="0" w:line="360" w:lineRule="auto"/>
        <w:jc w:val="both"/>
        <w:rPr>
          <w:rFonts w:ascii="Times New Roman" w:hAnsi="Times New Roman" w:cs="Times New Roman"/>
          <w:color w:val="000000"/>
          <w:sz w:val="24"/>
          <w:szCs w:val="24"/>
        </w:rPr>
      </w:pPr>
      <w:r w:rsidRPr="004D2F77">
        <w:rPr>
          <w:rFonts w:ascii="Times New Roman" w:hAnsi="Times New Roman" w:cs="Times New Roman"/>
          <w:b/>
          <w:noProof/>
          <w:color w:val="000000"/>
          <w:sz w:val="24"/>
          <w:szCs w:val="24"/>
        </w:rPr>
        <w:drawing>
          <wp:inline distT="0" distB="0" distL="0" distR="0" wp14:anchorId="146ECD95" wp14:editId="79D17F2E">
            <wp:extent cx="5943044" cy="393192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32288"/>
                    </a:xfrm>
                    <a:prstGeom prst="rect">
                      <a:avLst/>
                    </a:prstGeom>
                    <a:noFill/>
                    <a:ln>
                      <a:noFill/>
                    </a:ln>
                  </pic:spPr>
                </pic:pic>
              </a:graphicData>
            </a:graphic>
          </wp:inline>
        </w:drawing>
      </w:r>
    </w:p>
    <w:p w:rsidR="00130CD0" w:rsidRDefault="00130CD0" w:rsidP="00BE0006">
      <w:pPr>
        <w:autoSpaceDE w:val="0"/>
        <w:autoSpaceDN w:val="0"/>
        <w:adjustRightInd w:val="0"/>
        <w:spacing w:after="0" w:line="360" w:lineRule="auto"/>
        <w:jc w:val="both"/>
        <w:rPr>
          <w:rFonts w:ascii="Times New Roman" w:hAnsi="Times New Roman" w:cs="Times New Roman"/>
          <w:b/>
          <w:color w:val="000000"/>
          <w:sz w:val="28"/>
          <w:szCs w:val="28"/>
        </w:rPr>
      </w:pPr>
    </w:p>
    <w:p w:rsidR="00130CD0" w:rsidRDefault="00130CD0" w:rsidP="00130CD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Fig:-6 FTIR of </w:t>
      </w:r>
      <w:r w:rsidR="007F35C0" w:rsidRPr="0077547E">
        <w:rPr>
          <w:rFonts w:ascii="Times New Roman" w:hAnsi="Times New Roman" w:cs="Times New Roman"/>
          <w:color w:val="000000"/>
          <w:sz w:val="24"/>
          <w:szCs w:val="24"/>
        </w:rPr>
        <w:t>α-amylase</w:t>
      </w:r>
      <w:r w:rsidR="007F35C0">
        <w:rPr>
          <w:rFonts w:ascii="Times New Roman" w:hAnsi="Times New Roman" w:cs="Times New Roman"/>
          <w:color w:val="000000"/>
          <w:sz w:val="24"/>
          <w:szCs w:val="24"/>
        </w:rPr>
        <w:t xml:space="preserve"> immobilized glass beads</w:t>
      </w:r>
      <w:r>
        <w:rPr>
          <w:rFonts w:ascii="Times New Roman" w:hAnsi="Times New Roman" w:cs="Times New Roman"/>
          <w:color w:val="000000"/>
          <w:sz w:val="24"/>
          <w:szCs w:val="24"/>
        </w:rPr>
        <w:t>.</w:t>
      </w:r>
    </w:p>
    <w:p w:rsidR="007F35C0" w:rsidRDefault="007F35C0" w:rsidP="00BE0006">
      <w:pPr>
        <w:autoSpaceDE w:val="0"/>
        <w:autoSpaceDN w:val="0"/>
        <w:adjustRightInd w:val="0"/>
        <w:spacing w:after="0" w:line="360" w:lineRule="auto"/>
        <w:jc w:val="both"/>
        <w:rPr>
          <w:rFonts w:ascii="Times New Roman" w:hAnsi="Times New Roman" w:cs="Times New Roman"/>
          <w:b/>
          <w:color w:val="000000"/>
          <w:sz w:val="24"/>
          <w:szCs w:val="24"/>
        </w:rPr>
      </w:pPr>
    </w:p>
    <w:p w:rsidR="00E34A1E" w:rsidRDefault="00E34A1E" w:rsidP="00BE0006">
      <w:pPr>
        <w:autoSpaceDE w:val="0"/>
        <w:autoSpaceDN w:val="0"/>
        <w:adjustRightInd w:val="0"/>
        <w:spacing w:after="0" w:line="360" w:lineRule="auto"/>
        <w:jc w:val="both"/>
        <w:rPr>
          <w:rFonts w:ascii="Times New Roman" w:hAnsi="Times New Roman" w:cs="Times New Roman"/>
          <w:b/>
          <w:color w:val="000000"/>
          <w:sz w:val="24"/>
          <w:szCs w:val="24"/>
        </w:rPr>
      </w:pPr>
    </w:p>
    <w:p w:rsidR="00BE0006" w:rsidRPr="0077547E" w:rsidRDefault="007F35C0" w:rsidP="00BE0006">
      <w:pPr>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3.5 </w:t>
      </w:r>
      <w:r w:rsidR="00BE0006" w:rsidRPr="0077547E">
        <w:rPr>
          <w:rFonts w:ascii="Times New Roman" w:hAnsi="Times New Roman" w:cs="Times New Roman"/>
          <w:b/>
          <w:color w:val="000000"/>
          <w:sz w:val="28"/>
          <w:szCs w:val="28"/>
        </w:rPr>
        <w:t>SEM analysis (Scanning electron microscopy)</w:t>
      </w:r>
    </w:p>
    <w:p w:rsidR="00BE0006" w:rsidRDefault="00BE0006" w:rsidP="00BE0006">
      <w:pPr>
        <w:autoSpaceDE w:val="0"/>
        <w:autoSpaceDN w:val="0"/>
        <w:adjustRightInd w:val="0"/>
        <w:spacing w:after="0" w:line="360" w:lineRule="auto"/>
        <w:jc w:val="both"/>
        <w:rPr>
          <w:rFonts w:ascii="Times New Roman" w:hAnsi="Times New Roman" w:cs="Times New Roman"/>
          <w:color w:val="000000"/>
          <w:sz w:val="24"/>
          <w:szCs w:val="24"/>
        </w:rPr>
      </w:pPr>
      <w:r w:rsidRPr="0077547E">
        <w:rPr>
          <w:rFonts w:ascii="Times New Roman" w:hAnsi="Times New Roman" w:cs="Times New Roman"/>
          <w:color w:val="000000"/>
          <w:sz w:val="24"/>
          <w:szCs w:val="24"/>
        </w:rPr>
        <w:t xml:space="preserve">SEM analysis of bead in which have enzyme was entrapped, purpose of this study was to obtain a topographical Characterization of the support beads. SEM photographs were taken using a scanning electron microscope, at required magnification at room temperature. Working distance of 6.5 mm was maintained, and the acceleration voltage used was 20 kV, with the secondary electron image (SEI) as the detector. </w:t>
      </w:r>
    </w:p>
    <w:p w:rsidR="00BE0006" w:rsidRDefault="00BE0006" w:rsidP="00BE0006">
      <w:pPr>
        <w:pStyle w:val="BodyText"/>
        <w:rPr>
          <w:b/>
          <w:sz w:val="28"/>
          <w:szCs w:val="28"/>
        </w:rPr>
      </w:pPr>
    </w:p>
    <w:p w:rsidR="00BE0006" w:rsidRDefault="00BE0006" w:rsidP="00BE0006">
      <w:pPr>
        <w:pStyle w:val="BodyText"/>
        <w:rPr>
          <w:b/>
          <w:sz w:val="28"/>
          <w:szCs w:val="28"/>
        </w:rPr>
      </w:pPr>
    </w:p>
    <w:p w:rsidR="00040905" w:rsidRDefault="007F35C0" w:rsidP="00AD7E22">
      <w:pPr>
        <w:tabs>
          <w:tab w:val="left" w:pos="2040"/>
        </w:tabs>
        <w:jc w:val="both"/>
        <w:rPr>
          <w:rFonts w:ascii="Times New Roman" w:hAnsi="Times New Roman" w:cs="Times New Roman"/>
          <w:sz w:val="28"/>
          <w:szCs w:val="28"/>
          <w:lang w:val="en-GB"/>
        </w:rPr>
      </w:pPr>
      <w:r>
        <w:rPr>
          <w:noProof/>
        </w:rPr>
        <w:drawing>
          <wp:inline distT="0" distB="0" distL="0" distR="0" wp14:anchorId="7F3FFC1A" wp14:editId="54B77279">
            <wp:extent cx="2910840" cy="2182495"/>
            <wp:effectExtent l="0" t="0" r="3810" b="8255"/>
            <wp:docPr id="17" name="Picture 17" descr="C:\Users\Guddi\AppData\Local\Microsoft\Windows\INetCache\Content.Word\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ddi\AppData\Local\Microsoft\Windows\INetCache\Content.Word\S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3466" cy="2184464"/>
                    </a:xfrm>
                    <a:prstGeom prst="rect">
                      <a:avLst/>
                    </a:prstGeom>
                    <a:noFill/>
                    <a:ln>
                      <a:noFill/>
                    </a:ln>
                  </pic:spPr>
                </pic:pic>
              </a:graphicData>
            </a:graphic>
          </wp:inline>
        </w:drawing>
      </w:r>
      <w:r>
        <w:rPr>
          <w:noProof/>
        </w:rPr>
        <w:drawing>
          <wp:inline distT="0" distB="0" distL="0" distR="0" wp14:anchorId="433269DB" wp14:editId="0013C2B1">
            <wp:extent cx="2865120" cy="2182495"/>
            <wp:effectExtent l="0" t="0" r="0" b="8255"/>
            <wp:docPr id="19" name="Picture 19" descr="C:\Users\Guddi\AppData\Local\Microsoft\Windows\INetCache\Content.Word\S5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ddi\AppData\Local\Microsoft\Windows\INetCache\Content.Word\S5_00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492" cy="2182778"/>
                    </a:xfrm>
                    <a:prstGeom prst="rect">
                      <a:avLst/>
                    </a:prstGeom>
                    <a:noFill/>
                    <a:ln>
                      <a:noFill/>
                    </a:ln>
                  </pic:spPr>
                </pic:pic>
              </a:graphicData>
            </a:graphic>
          </wp:inline>
        </w:drawing>
      </w:r>
    </w:p>
    <w:p w:rsidR="00E34A1E" w:rsidRDefault="007F35C0" w:rsidP="00E34A1E">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Fig:-7 SEM analysis  of </w:t>
      </w:r>
      <w:r w:rsidRPr="0077547E">
        <w:rPr>
          <w:rFonts w:ascii="Times New Roman" w:hAnsi="Times New Roman" w:cs="Times New Roman"/>
          <w:color w:val="000000"/>
          <w:sz w:val="24"/>
          <w:szCs w:val="24"/>
        </w:rPr>
        <w:t>α-amylase</w:t>
      </w:r>
      <w:r>
        <w:rPr>
          <w:rFonts w:ascii="Times New Roman" w:hAnsi="Times New Roman" w:cs="Times New Roman"/>
          <w:color w:val="000000"/>
          <w:sz w:val="24"/>
          <w:szCs w:val="24"/>
        </w:rPr>
        <w:t xml:space="preserve"> immobilized glass beads.</w:t>
      </w:r>
    </w:p>
    <w:p w:rsidR="00E34A1E" w:rsidRPr="00E34A1E" w:rsidRDefault="00E34A1E" w:rsidP="00E34A1E">
      <w:pPr>
        <w:autoSpaceDE w:val="0"/>
        <w:autoSpaceDN w:val="0"/>
        <w:adjustRightInd w:val="0"/>
        <w:spacing w:after="0" w:line="360" w:lineRule="auto"/>
        <w:jc w:val="both"/>
        <w:rPr>
          <w:rFonts w:ascii="Times New Roman" w:hAnsi="Times New Roman" w:cs="Times New Roman"/>
          <w:color w:val="000000"/>
          <w:sz w:val="24"/>
          <w:szCs w:val="24"/>
        </w:rPr>
      </w:pPr>
    </w:p>
    <w:p w:rsidR="007F35C0" w:rsidRPr="0077547E" w:rsidRDefault="007F35C0" w:rsidP="007F35C0">
      <w:pPr>
        <w:autoSpaceDE w:val="0"/>
        <w:autoSpaceDN w:val="0"/>
        <w:adjustRightInd w:val="0"/>
        <w:spacing w:before="24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3.6</w:t>
      </w:r>
      <w:r w:rsidRPr="0077547E">
        <w:rPr>
          <w:rFonts w:ascii="Times New Roman" w:hAnsi="Times New Roman" w:cs="Times New Roman"/>
          <w:b/>
          <w:bCs/>
          <w:color w:val="000000"/>
          <w:sz w:val="28"/>
          <w:szCs w:val="28"/>
        </w:rPr>
        <w:t xml:space="preserve"> Reusability of bead: </w:t>
      </w:r>
    </w:p>
    <w:p w:rsidR="007F35C0" w:rsidRDefault="007F35C0" w:rsidP="007F35C0">
      <w:pPr>
        <w:autoSpaceDE w:val="0"/>
        <w:autoSpaceDN w:val="0"/>
        <w:adjustRightInd w:val="0"/>
        <w:spacing w:before="240" w:line="360" w:lineRule="auto"/>
        <w:jc w:val="both"/>
        <w:rPr>
          <w:rFonts w:ascii="Times New Roman" w:hAnsi="Times New Roman" w:cs="Times New Roman"/>
          <w:color w:val="000000"/>
          <w:sz w:val="24"/>
          <w:szCs w:val="24"/>
        </w:rPr>
      </w:pPr>
      <w:r w:rsidRPr="0077547E">
        <w:rPr>
          <w:rFonts w:ascii="Times New Roman" w:hAnsi="Times New Roman" w:cs="Times New Roman"/>
          <w:color w:val="000000"/>
          <w:sz w:val="24"/>
          <w:szCs w:val="24"/>
        </w:rPr>
        <w:t xml:space="preserve">Reusability has great importance in industries. It was checked by using beads in the assay method in place of free enzyme solution. The reusability of entrapped enzyme beads was checked as shown in.   </w:t>
      </w:r>
      <w:r>
        <w:rPr>
          <w:rFonts w:ascii="Times New Roman" w:hAnsi="Times New Roman" w:cs="Times New Roman"/>
          <w:b/>
          <w:bCs/>
          <w:color w:val="000000"/>
          <w:sz w:val="24"/>
          <w:szCs w:val="24"/>
        </w:rPr>
        <w:t xml:space="preserve">Figure-8 </w:t>
      </w:r>
      <w:r w:rsidRPr="0077547E">
        <w:rPr>
          <w:rFonts w:ascii="Times New Roman" w:hAnsi="Times New Roman" w:cs="Times New Roman"/>
          <w:color w:val="000000"/>
          <w:sz w:val="24"/>
          <w:szCs w:val="24"/>
        </w:rPr>
        <w:t xml:space="preserve">bounded enzyme employed </w:t>
      </w:r>
      <w:r>
        <w:rPr>
          <w:rFonts w:ascii="Times New Roman" w:hAnsi="Times New Roman" w:cs="Times New Roman"/>
          <w:color w:val="000000"/>
          <w:sz w:val="24"/>
          <w:szCs w:val="24"/>
        </w:rPr>
        <w:t>approx. 50-55</w:t>
      </w:r>
      <w:r w:rsidRPr="0077547E">
        <w:rPr>
          <w:rFonts w:ascii="Times New Roman" w:hAnsi="Times New Roman" w:cs="Times New Roman"/>
          <w:color w:val="000000"/>
          <w:sz w:val="24"/>
          <w:szCs w:val="24"/>
        </w:rPr>
        <w:t>% of its enzyme reactivity after 8 rotations</w:t>
      </w:r>
      <w:r>
        <w:rPr>
          <w:rFonts w:ascii="Times New Roman" w:hAnsi="Times New Roman" w:cs="Times New Roman"/>
          <w:color w:val="000000"/>
          <w:sz w:val="24"/>
          <w:szCs w:val="24"/>
        </w:rPr>
        <w:t xml:space="preserve"> and 20-24 % activity after </w:t>
      </w:r>
      <w:r w:rsidRPr="0077547E">
        <w:rPr>
          <w:rFonts w:ascii="Times New Roman" w:hAnsi="Times New Roman" w:cs="Times New Roman"/>
          <w:color w:val="000000"/>
          <w:sz w:val="24"/>
          <w:szCs w:val="24"/>
        </w:rPr>
        <w:t>10</w:t>
      </w:r>
      <w:r>
        <w:rPr>
          <w:rFonts w:ascii="Times New Roman" w:hAnsi="Times New Roman" w:cs="Times New Roman"/>
          <w:color w:val="000000"/>
          <w:sz w:val="24"/>
          <w:szCs w:val="24"/>
        </w:rPr>
        <w:t xml:space="preserve"> </w:t>
      </w:r>
      <w:r w:rsidRPr="0077547E">
        <w:rPr>
          <w:rFonts w:ascii="Times New Roman" w:hAnsi="Times New Roman" w:cs="Times New Roman"/>
          <w:color w:val="000000"/>
          <w:sz w:val="24"/>
          <w:szCs w:val="24"/>
        </w:rPr>
        <w:t xml:space="preserve">cycles showing the advantage of immobilized enzyme and which increases its applicability. </w:t>
      </w:r>
    </w:p>
    <w:p w:rsidR="007F35C0" w:rsidRDefault="007F35C0" w:rsidP="00AD7E22">
      <w:pPr>
        <w:tabs>
          <w:tab w:val="left" w:pos="2040"/>
        </w:tabs>
        <w:jc w:val="both"/>
        <w:rPr>
          <w:rFonts w:ascii="Times New Roman" w:hAnsi="Times New Roman" w:cs="Times New Roman"/>
          <w:sz w:val="28"/>
          <w:szCs w:val="28"/>
          <w:lang w:val="en-GB"/>
        </w:rPr>
      </w:pPr>
    </w:p>
    <w:p w:rsidR="007F35C0" w:rsidRDefault="007F35C0" w:rsidP="00AD7E22">
      <w:pPr>
        <w:tabs>
          <w:tab w:val="left" w:pos="2040"/>
        </w:tabs>
        <w:jc w:val="both"/>
        <w:rPr>
          <w:rFonts w:ascii="Times New Roman" w:hAnsi="Times New Roman" w:cs="Times New Roman"/>
          <w:sz w:val="28"/>
          <w:szCs w:val="28"/>
          <w:lang w:val="en-GB"/>
        </w:rPr>
      </w:pPr>
    </w:p>
    <w:p w:rsidR="007F35C0" w:rsidRDefault="007F35C0" w:rsidP="00AD7E22">
      <w:pPr>
        <w:tabs>
          <w:tab w:val="left" w:pos="2040"/>
        </w:tabs>
        <w:jc w:val="both"/>
        <w:rPr>
          <w:rFonts w:ascii="Times New Roman" w:hAnsi="Times New Roman" w:cs="Times New Roman"/>
          <w:sz w:val="28"/>
          <w:szCs w:val="28"/>
          <w:lang w:val="en-GB"/>
        </w:rPr>
      </w:pPr>
    </w:p>
    <w:p w:rsidR="007F35C0" w:rsidRDefault="00E34A1E" w:rsidP="00AD7E22">
      <w:pPr>
        <w:tabs>
          <w:tab w:val="left" w:pos="2040"/>
        </w:tabs>
        <w:jc w:val="both"/>
        <w:rPr>
          <w:rFonts w:ascii="Times New Roman" w:hAnsi="Times New Roman" w:cs="Times New Roman"/>
          <w:sz w:val="28"/>
          <w:szCs w:val="28"/>
          <w:lang w:val="en-GB"/>
        </w:rPr>
      </w:pPr>
      <w:r>
        <w:rPr>
          <w:noProof/>
        </w:rPr>
        <w:lastRenderedPageBreak/>
        <w:drawing>
          <wp:inline distT="0" distB="0" distL="0" distR="0" wp14:anchorId="61CAE087" wp14:editId="13893D97">
            <wp:extent cx="4572000" cy="2423160"/>
            <wp:effectExtent l="0" t="0" r="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1017" w:rsidRDefault="00E34A1E" w:rsidP="00AD7E22">
      <w:pPr>
        <w:tabs>
          <w:tab w:val="left" w:pos="2040"/>
        </w:tabs>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Fig:-8 Reusability graph of immobilized </w:t>
      </w:r>
      <w:r w:rsidRPr="0077547E">
        <w:rPr>
          <w:rFonts w:ascii="Times New Roman" w:hAnsi="Times New Roman" w:cs="Times New Roman"/>
          <w:color w:val="000000"/>
          <w:sz w:val="24"/>
          <w:szCs w:val="24"/>
        </w:rPr>
        <w:t>α-amylase</w:t>
      </w:r>
      <w:r>
        <w:rPr>
          <w:rFonts w:ascii="Times New Roman" w:hAnsi="Times New Roman" w:cs="Times New Roman"/>
          <w:sz w:val="28"/>
          <w:szCs w:val="28"/>
          <w:lang w:val="en-GB"/>
        </w:rPr>
        <w:t xml:space="preserve"> </w:t>
      </w:r>
    </w:p>
    <w:p w:rsidR="007F35C0" w:rsidRPr="002B1017" w:rsidRDefault="00D472FC" w:rsidP="00AD7E22">
      <w:pPr>
        <w:tabs>
          <w:tab w:val="left" w:pos="2040"/>
        </w:tabs>
        <w:jc w:val="both"/>
        <w:rPr>
          <w:rFonts w:ascii="Times New Roman" w:hAnsi="Times New Roman" w:cs="Times New Roman"/>
          <w:sz w:val="28"/>
          <w:szCs w:val="28"/>
          <w:lang w:val="en-GB"/>
        </w:rPr>
      </w:pPr>
      <w:r w:rsidRPr="00D472FC">
        <w:rPr>
          <w:rFonts w:ascii="Times New Roman" w:hAnsi="Times New Roman" w:cs="Times New Roman"/>
          <w:b/>
          <w:sz w:val="28"/>
          <w:szCs w:val="28"/>
          <w:lang w:val="en-GB"/>
        </w:rPr>
        <w:t>References:-</w:t>
      </w:r>
    </w:p>
    <w:p w:rsidR="00D472FC" w:rsidRPr="00390E65" w:rsidRDefault="00D472FC" w:rsidP="00D472FC">
      <w:pPr>
        <w:pStyle w:val="Default"/>
        <w:spacing w:after="136" w:line="360" w:lineRule="auto"/>
      </w:pPr>
      <w:r w:rsidRPr="00390E65">
        <w:t xml:space="preserve">1. Aikat K, Bhattacharyya BC (2001) Regeneration of activated Charcoal used in decolorization </w:t>
      </w:r>
      <w:r>
        <w:t xml:space="preserve">     </w:t>
      </w:r>
      <w:r w:rsidRPr="00390E65">
        <w:t xml:space="preserve">and purification of crude protease from Rhizopus oryzae. Biotechnol lett 23:1915-1919. </w:t>
      </w:r>
    </w:p>
    <w:p w:rsidR="00D472FC" w:rsidRPr="00390E65" w:rsidRDefault="00D472FC" w:rsidP="00D472FC">
      <w:pPr>
        <w:pStyle w:val="Default"/>
        <w:spacing w:after="136" w:line="360" w:lineRule="auto"/>
      </w:pPr>
      <w:r w:rsidRPr="00390E65">
        <w:t xml:space="preserve">2. Alvarez S, Alvarez R, Riera FA, Coca J (1998) Influence of depectinization on apple juice </w:t>
      </w:r>
      <w:r>
        <w:t xml:space="preserve">   </w:t>
      </w:r>
      <w:r w:rsidRPr="00390E65">
        <w:t xml:space="preserve">ultrafiltration. Colloids surf A 138:377-382. </w:t>
      </w:r>
    </w:p>
    <w:p w:rsidR="00D472FC" w:rsidRPr="00390E65" w:rsidRDefault="00D472FC" w:rsidP="00D472FC">
      <w:pPr>
        <w:pStyle w:val="Default"/>
        <w:spacing w:after="136" w:line="360" w:lineRule="auto"/>
      </w:pPr>
      <w:r w:rsidRPr="00390E65">
        <w:t xml:space="preserve">3. Charles, M., Coughlin, R. W., Paruchuri, E. K., Allen, B. R., and Hassel Berger, F. X., Enzymes immobilized on alumina and stainless steel supports, </w:t>
      </w:r>
      <w:r w:rsidRPr="00390E65">
        <w:rPr>
          <w:i/>
          <w:iCs/>
        </w:rPr>
        <w:t>Biotechnol. Bioeng.,</w:t>
      </w:r>
      <w:r w:rsidRPr="00390E65">
        <w:t xml:space="preserve">15, 395, 1975. </w:t>
      </w:r>
    </w:p>
    <w:p w:rsidR="00D472FC" w:rsidRPr="00390E65" w:rsidRDefault="00D472FC" w:rsidP="00D472FC">
      <w:pPr>
        <w:pStyle w:val="Default"/>
        <w:spacing w:after="136" w:line="360" w:lineRule="auto"/>
      </w:pPr>
      <w:r w:rsidRPr="00390E65">
        <w:t xml:space="preserve">4. Falb, R. D., Immobilization of enzymes: overview, in </w:t>
      </w:r>
      <w:r w:rsidRPr="00390E65">
        <w:rPr>
          <w:i/>
          <w:iCs/>
        </w:rPr>
        <w:t xml:space="preserve">Enzyme Engineering, </w:t>
      </w:r>
      <w:r w:rsidRPr="00390E65">
        <w:t xml:space="preserve">Wingard, L. B., Jr., Ed., Interscience, New York, 1972, 177. </w:t>
      </w:r>
    </w:p>
    <w:p w:rsidR="00D472FC" w:rsidRPr="00390E65" w:rsidRDefault="00D472FC" w:rsidP="00D472FC">
      <w:pPr>
        <w:pStyle w:val="Default"/>
        <w:spacing w:after="136" w:line="360" w:lineRule="auto"/>
      </w:pPr>
      <w:r w:rsidRPr="00390E65">
        <w:t xml:space="preserve">5. Green, M. L. and Crutchfield, G., Studies on preparation of water-insoluble derivatives of rennin and chymotrypsin and their use in the hydrolysis of casein and the clotting of milk, </w:t>
      </w:r>
      <w:r w:rsidRPr="00390E65">
        <w:rPr>
          <w:i/>
          <w:iCs/>
        </w:rPr>
        <w:t xml:space="preserve">Biochem. J., </w:t>
      </w:r>
      <w:r w:rsidRPr="00390E65">
        <w:t xml:space="preserve">115, 183, 1969. </w:t>
      </w:r>
    </w:p>
    <w:p w:rsidR="00D472FC" w:rsidRPr="00390E65" w:rsidRDefault="00D472FC" w:rsidP="00D472FC">
      <w:pPr>
        <w:pStyle w:val="Default"/>
        <w:spacing w:after="136" w:line="360" w:lineRule="auto"/>
      </w:pPr>
      <w:r w:rsidRPr="00390E65">
        <w:t xml:space="preserve">6. B.A. van der Veen, G.J.W.M. van Alebeek, J.C.M. Uitdehaag,B.W. Dijkstra, L. Dijkhuizen, Eur. J. Biochem. 267 (2000) 658. </w:t>
      </w:r>
    </w:p>
    <w:p w:rsidR="00D472FC" w:rsidRPr="00390E65" w:rsidRDefault="00D472FC" w:rsidP="00D472FC">
      <w:pPr>
        <w:pStyle w:val="Default"/>
        <w:spacing w:after="136" w:line="360" w:lineRule="auto"/>
      </w:pPr>
      <w:r w:rsidRPr="00390E65">
        <w:t xml:space="preserve">7. M. Alcalde, F.J. Plou, M.T. Mart´ın, I. Valdés, E. Méndez, A. Ballesteros, J. Biotechnol. 86 (2001) 71. </w:t>
      </w:r>
    </w:p>
    <w:p w:rsidR="00D472FC" w:rsidRPr="00390E65" w:rsidRDefault="00D472FC" w:rsidP="00D472FC">
      <w:pPr>
        <w:pStyle w:val="Default"/>
        <w:spacing w:after="136" w:line="360" w:lineRule="auto"/>
      </w:pPr>
      <w:r w:rsidRPr="00390E65">
        <w:t xml:space="preserve">8. J.A. Rendleman, Biotechnol. Appl. Biochem. 24 (1996) 121. </w:t>
      </w:r>
    </w:p>
    <w:p w:rsidR="00D472FC" w:rsidRPr="00390E65" w:rsidRDefault="00D472FC" w:rsidP="00D472FC">
      <w:pPr>
        <w:pStyle w:val="Default"/>
        <w:spacing w:after="136" w:line="360" w:lineRule="auto"/>
      </w:pPr>
      <w:r w:rsidRPr="00390E65">
        <w:lastRenderedPageBreak/>
        <w:t xml:space="preserve">9. M.T. Mart´ın, M. Alcalde, F.J. Plou, L. Dijkhuizen, A. Ballesteros, Biocatal. Biotransform. 19 (2001) 21. </w:t>
      </w:r>
    </w:p>
    <w:p w:rsidR="00D472FC" w:rsidRPr="00390E65" w:rsidRDefault="00D472FC" w:rsidP="00D472FC">
      <w:pPr>
        <w:pStyle w:val="Default"/>
        <w:spacing w:after="136" w:line="360" w:lineRule="auto"/>
      </w:pPr>
      <w:r w:rsidRPr="00390E65">
        <w:t xml:space="preserve">10. Maniecki, Tomasz P. "The applications of metal-supported chromium-alumina catalysts in C1 reactions." </w:t>
      </w:r>
      <w:r w:rsidRPr="00390E65">
        <w:rPr>
          <w:i/>
          <w:iCs/>
        </w:rPr>
        <w:t xml:space="preserve">Catalysis today </w:t>
      </w:r>
      <w:r w:rsidRPr="00390E65">
        <w:t xml:space="preserve">176.1 (2011): 215-218. </w:t>
      </w:r>
    </w:p>
    <w:p w:rsidR="00D472FC" w:rsidRPr="00390E65" w:rsidRDefault="00D472FC" w:rsidP="00D472FC">
      <w:pPr>
        <w:pStyle w:val="Default"/>
        <w:spacing w:after="136" w:line="360" w:lineRule="auto"/>
      </w:pPr>
      <w:r w:rsidRPr="00390E65">
        <w:t xml:space="preserve">11. Nilsson, K.G.I. and Birnbaum, S., </w:t>
      </w:r>
      <w:r w:rsidRPr="00390E65">
        <w:rPr>
          <w:i/>
          <w:iCs/>
        </w:rPr>
        <w:t xml:space="preserve">J. Chromatography, </w:t>
      </w:r>
      <w:r w:rsidRPr="00390E65">
        <w:t xml:space="preserve">1991, 587, 268. </w:t>
      </w:r>
    </w:p>
    <w:p w:rsidR="00D472FC" w:rsidRPr="00390E65" w:rsidRDefault="00D472FC" w:rsidP="00D472FC">
      <w:pPr>
        <w:pStyle w:val="Default"/>
        <w:spacing w:after="136" w:line="360" w:lineRule="auto"/>
      </w:pPr>
      <w:r w:rsidRPr="00390E65">
        <w:t xml:space="preserve">12. Kanapieniene, J.J., Kiuberis, J.M. and Simkus, R.A., </w:t>
      </w:r>
      <w:r w:rsidRPr="00390E65">
        <w:rPr>
          <w:i/>
          <w:iCs/>
        </w:rPr>
        <w:t>Zn. Anal. Khim.,</w:t>
      </w:r>
      <w:r w:rsidRPr="00390E65">
        <w:t xml:space="preserve">1992, 47, 2023. </w:t>
      </w:r>
    </w:p>
    <w:p w:rsidR="00D472FC" w:rsidRPr="00390E65" w:rsidRDefault="00D472FC" w:rsidP="00D472FC">
      <w:pPr>
        <w:pStyle w:val="Default"/>
        <w:spacing w:after="136" w:line="360" w:lineRule="auto"/>
      </w:pPr>
      <w:r w:rsidRPr="00390E65">
        <w:t xml:space="preserve">13. Ji, X. And Shang, Y., </w:t>
      </w:r>
      <w:r w:rsidRPr="00390E65">
        <w:rPr>
          <w:i/>
          <w:iCs/>
        </w:rPr>
        <w:t xml:space="preserve">FenxiHuaxue, </w:t>
      </w:r>
      <w:r w:rsidRPr="00390E65">
        <w:t xml:space="preserve">1993,21,267. </w:t>
      </w:r>
    </w:p>
    <w:p w:rsidR="00D472FC" w:rsidRPr="00390E65" w:rsidRDefault="00D472FC" w:rsidP="00D472FC">
      <w:pPr>
        <w:pStyle w:val="Default"/>
        <w:spacing w:after="136" w:line="360" w:lineRule="auto"/>
      </w:pPr>
      <w:r w:rsidRPr="00390E65">
        <w:t>14. Mertens, R., Lemiere, G.L., Lepovivre, J.A. and Alderweireldt, F.C.,</w:t>
      </w:r>
      <w:r w:rsidRPr="00390E65">
        <w:rPr>
          <w:i/>
          <w:iCs/>
        </w:rPr>
        <w:t xml:space="preserve">Biocatalysis, </w:t>
      </w:r>
      <w:r w:rsidRPr="00390E65">
        <w:t xml:space="preserve">1989, 2, 121. </w:t>
      </w:r>
    </w:p>
    <w:p w:rsidR="00D472FC" w:rsidRPr="00390E65" w:rsidRDefault="00D472FC" w:rsidP="00D472FC">
      <w:pPr>
        <w:pStyle w:val="Default"/>
        <w:spacing w:after="136" w:line="360" w:lineRule="auto"/>
      </w:pPr>
      <w:r w:rsidRPr="00390E65">
        <w:t xml:space="preserve">15. Ikeda, T., Kobayashi, D., Matsushita, F,, Sagara, T. and Niki, K,, </w:t>
      </w:r>
      <w:r w:rsidRPr="00390E65">
        <w:rPr>
          <w:i/>
          <w:iCs/>
        </w:rPr>
        <w:t xml:space="preserve">J. Electroanal. Chem., </w:t>
      </w:r>
      <w:r w:rsidRPr="00390E65">
        <w:t xml:space="preserve">1993, 36, 221, </w:t>
      </w:r>
    </w:p>
    <w:p w:rsidR="00D472FC" w:rsidRPr="00390E65" w:rsidRDefault="00D472FC" w:rsidP="00D472FC">
      <w:pPr>
        <w:pStyle w:val="Default"/>
        <w:spacing w:after="136" w:line="360" w:lineRule="auto"/>
      </w:pPr>
      <w:r w:rsidRPr="00390E65">
        <w:t xml:space="preserve">16. Egerer, P„ Haese, W., Schmidt, K. and Perrey, H., DE 1984, 3,416,142. </w:t>
      </w:r>
    </w:p>
    <w:p w:rsidR="00D472FC" w:rsidRPr="00390E65" w:rsidRDefault="00D472FC" w:rsidP="00D472FC">
      <w:pPr>
        <w:pStyle w:val="Default"/>
        <w:spacing w:line="360" w:lineRule="auto"/>
      </w:pPr>
      <w:r w:rsidRPr="00390E65">
        <w:t xml:space="preserve">17. Dwivedi, Sangam L., et al. "Enhancing crop gene pools with beneficial traits using wild relatives." </w:t>
      </w:r>
      <w:r w:rsidRPr="00390E65">
        <w:rPr>
          <w:i/>
          <w:iCs/>
        </w:rPr>
        <w:t xml:space="preserve">Plant breeding reviews </w:t>
      </w:r>
      <w:r w:rsidRPr="00390E65">
        <w:t>30 (2008): 179-230.</w:t>
      </w:r>
    </w:p>
    <w:p w:rsidR="00D472FC" w:rsidRPr="00390E65" w:rsidRDefault="00D472FC" w:rsidP="00D472FC">
      <w:pPr>
        <w:pStyle w:val="Default"/>
        <w:spacing w:line="360" w:lineRule="auto"/>
        <w:jc w:val="both"/>
        <w:rPr>
          <w:rFonts w:eastAsia="Times New Roman"/>
          <w:i/>
          <w:iCs/>
          <w:color w:val="auto"/>
        </w:rPr>
      </w:pPr>
      <w:r w:rsidRPr="00390E65">
        <w:t>18</w:t>
      </w:r>
      <w:r w:rsidRPr="00390E65">
        <w:rPr>
          <w:color w:val="auto"/>
        </w:rPr>
        <w:t>.</w:t>
      </w:r>
      <w:r w:rsidRPr="00390E65">
        <w:rPr>
          <w:rFonts w:eastAsia="Times New Roman"/>
          <w:i/>
          <w:iCs/>
          <w:color w:val="auto"/>
        </w:rPr>
        <w:t xml:space="preserve"> Ramasubbu N, Paloth V, Luo Y, Brayer GD, Levine MJ (May 1996). </w:t>
      </w:r>
      <w:hyperlink r:id="rId16" w:history="1">
        <w:r w:rsidRPr="00390E65">
          <w:rPr>
            <w:rFonts w:eastAsia="Times New Roman"/>
            <w:i/>
            <w:iCs/>
            <w:color w:val="auto"/>
          </w:rPr>
          <w:t>"Structure of human salivary alpha-amylase at 1.6 Å resolution: implications for its role in the oral cavity"</w:t>
        </w:r>
      </w:hyperlink>
      <w:r w:rsidRPr="00390E65">
        <w:rPr>
          <w:rFonts w:eastAsia="Times New Roman"/>
          <w:i/>
          <w:iCs/>
          <w:color w:val="auto"/>
        </w:rPr>
        <w:t>. Acta Crystallographica D. </w:t>
      </w:r>
      <w:r w:rsidRPr="00390E65">
        <w:rPr>
          <w:rFonts w:eastAsia="Times New Roman"/>
          <w:b/>
          <w:bCs/>
          <w:i/>
          <w:iCs/>
          <w:color w:val="auto"/>
        </w:rPr>
        <w:t>52</w:t>
      </w:r>
      <w:r w:rsidRPr="00390E65">
        <w:rPr>
          <w:rFonts w:eastAsia="Times New Roman"/>
          <w:i/>
          <w:iCs/>
          <w:color w:val="auto"/>
        </w:rPr>
        <w:t> (3): 435–446. </w:t>
      </w:r>
      <w:hyperlink r:id="rId17" w:tooltip="Doi (identifier)" w:history="1">
        <w:r w:rsidRPr="00390E65">
          <w:rPr>
            <w:rFonts w:eastAsia="Times New Roman"/>
            <w:i/>
            <w:iCs/>
            <w:color w:val="auto"/>
          </w:rPr>
          <w:t>doi</w:t>
        </w:r>
      </w:hyperlink>
      <w:r w:rsidRPr="00390E65">
        <w:rPr>
          <w:rFonts w:eastAsia="Times New Roman"/>
          <w:i/>
          <w:iCs/>
          <w:color w:val="auto"/>
        </w:rPr>
        <w:t>:</w:t>
      </w:r>
      <w:hyperlink r:id="rId18" w:history="1">
        <w:r w:rsidRPr="00390E65">
          <w:rPr>
            <w:rFonts w:eastAsia="Times New Roman"/>
            <w:i/>
            <w:iCs/>
            <w:color w:val="auto"/>
          </w:rPr>
          <w:t>10.1107/S0907444995014119</w:t>
        </w:r>
      </w:hyperlink>
      <w:r w:rsidRPr="00390E65">
        <w:rPr>
          <w:rFonts w:eastAsia="Times New Roman"/>
          <w:i/>
          <w:iCs/>
          <w:color w:val="auto"/>
        </w:rPr>
        <w:t>. </w:t>
      </w:r>
      <w:hyperlink r:id="rId19" w:tooltip="PMID (identifier)" w:history="1">
        <w:r w:rsidRPr="00390E65">
          <w:rPr>
            <w:rFonts w:eastAsia="Times New Roman"/>
            <w:i/>
            <w:iCs/>
            <w:color w:val="auto"/>
          </w:rPr>
          <w:t>PMID</w:t>
        </w:r>
      </w:hyperlink>
      <w:r w:rsidRPr="00390E65">
        <w:rPr>
          <w:rFonts w:eastAsia="Times New Roman"/>
          <w:i/>
          <w:iCs/>
          <w:color w:val="auto"/>
        </w:rPr>
        <w:t> </w:t>
      </w:r>
      <w:hyperlink r:id="rId20" w:history="1">
        <w:r w:rsidRPr="00390E65">
          <w:rPr>
            <w:rFonts w:eastAsia="Times New Roman"/>
            <w:i/>
            <w:iCs/>
            <w:color w:val="auto"/>
          </w:rPr>
          <w:t>15299664</w:t>
        </w:r>
      </w:hyperlink>
      <w:r w:rsidRPr="00390E65">
        <w:rPr>
          <w:rFonts w:eastAsia="Times New Roman"/>
          <w:i/>
          <w:iCs/>
          <w:color w:val="auto"/>
        </w:rPr>
        <w:t>.</w:t>
      </w:r>
    </w:p>
    <w:p w:rsidR="00D472FC" w:rsidRPr="00390E65" w:rsidRDefault="00D472FC" w:rsidP="00D472FC">
      <w:pPr>
        <w:pStyle w:val="Default"/>
        <w:spacing w:line="360" w:lineRule="auto"/>
        <w:jc w:val="both"/>
        <w:rPr>
          <w:rFonts w:eastAsia="Times New Roman"/>
          <w:i/>
          <w:iCs/>
          <w:color w:val="auto"/>
        </w:rPr>
      </w:pPr>
      <w:r w:rsidRPr="00390E65">
        <w:rPr>
          <w:rFonts w:eastAsia="Times New Roman"/>
          <w:i/>
          <w:iCs/>
          <w:color w:val="auto"/>
        </w:rPr>
        <w:t>19. Rejzek M, Stevenson CE, Southard AM, Stanley D, Denyer K, Smith AM, Naldrett MJ, Lawson DM, Field RA (March 2011). "Chemical genetics and cereal starch metabolism: structural basis of the non-covalent and covalent inhibition of barley β-amylase". Molecular BioSystems. </w:t>
      </w:r>
      <w:r w:rsidRPr="00390E65">
        <w:rPr>
          <w:rFonts w:eastAsia="Times New Roman"/>
          <w:b/>
          <w:bCs/>
          <w:i/>
          <w:iCs/>
          <w:color w:val="auto"/>
        </w:rPr>
        <w:t>7</w:t>
      </w:r>
      <w:r w:rsidRPr="00390E65">
        <w:rPr>
          <w:rFonts w:eastAsia="Times New Roman"/>
          <w:i/>
          <w:iCs/>
          <w:color w:val="auto"/>
        </w:rPr>
        <w:t> (3): 718–730. </w:t>
      </w:r>
      <w:hyperlink r:id="rId21" w:tooltip="Doi (identifier)" w:history="1">
        <w:r w:rsidRPr="00390E65">
          <w:rPr>
            <w:rFonts w:eastAsia="Times New Roman"/>
            <w:i/>
            <w:iCs/>
            <w:color w:val="auto"/>
          </w:rPr>
          <w:t>doi</w:t>
        </w:r>
      </w:hyperlink>
      <w:r w:rsidRPr="00390E65">
        <w:rPr>
          <w:rFonts w:eastAsia="Times New Roman"/>
          <w:i/>
          <w:iCs/>
          <w:color w:val="auto"/>
        </w:rPr>
        <w:t>:</w:t>
      </w:r>
      <w:hyperlink r:id="rId22" w:history="1">
        <w:r w:rsidRPr="00390E65">
          <w:rPr>
            <w:rFonts w:eastAsia="Times New Roman"/>
            <w:i/>
            <w:iCs/>
            <w:color w:val="auto"/>
          </w:rPr>
          <w:t>10.1039/c0mb00204f</w:t>
        </w:r>
      </w:hyperlink>
      <w:r w:rsidRPr="00390E65">
        <w:rPr>
          <w:rFonts w:eastAsia="Times New Roman"/>
          <w:i/>
          <w:iCs/>
          <w:color w:val="auto"/>
        </w:rPr>
        <w:t>. </w:t>
      </w:r>
      <w:hyperlink r:id="rId23" w:tooltip="PMID (identifier)" w:history="1">
        <w:r w:rsidRPr="00390E65">
          <w:rPr>
            <w:rFonts w:eastAsia="Times New Roman"/>
            <w:i/>
            <w:iCs/>
            <w:color w:val="auto"/>
          </w:rPr>
          <w:t>PMID</w:t>
        </w:r>
      </w:hyperlink>
      <w:r w:rsidRPr="00390E65">
        <w:rPr>
          <w:rFonts w:eastAsia="Times New Roman"/>
          <w:i/>
          <w:iCs/>
          <w:color w:val="auto"/>
        </w:rPr>
        <w:t> </w:t>
      </w:r>
      <w:hyperlink r:id="rId24" w:history="1">
        <w:r w:rsidRPr="00390E65">
          <w:rPr>
            <w:rFonts w:eastAsia="Times New Roman"/>
            <w:i/>
            <w:iCs/>
            <w:color w:val="auto"/>
          </w:rPr>
          <w:t>21085740</w:t>
        </w:r>
      </w:hyperlink>
      <w:r w:rsidRPr="00390E65">
        <w:rPr>
          <w:rFonts w:eastAsia="Times New Roman"/>
          <w:i/>
          <w:iCs/>
          <w:color w:val="auto"/>
        </w:rPr>
        <w:t>. </w:t>
      </w:r>
      <w:hyperlink r:id="rId25" w:tooltip="S2CID (identifier)" w:history="1">
        <w:r w:rsidRPr="00390E65">
          <w:rPr>
            <w:rFonts w:eastAsia="Times New Roman"/>
            <w:i/>
            <w:iCs/>
            <w:color w:val="auto"/>
          </w:rPr>
          <w:t>S2CID</w:t>
        </w:r>
      </w:hyperlink>
      <w:r w:rsidRPr="00390E65">
        <w:rPr>
          <w:rFonts w:eastAsia="Times New Roman"/>
          <w:i/>
          <w:iCs/>
          <w:color w:val="auto"/>
        </w:rPr>
        <w:t> </w:t>
      </w:r>
      <w:hyperlink r:id="rId26" w:history="1">
        <w:r w:rsidRPr="00390E65">
          <w:rPr>
            <w:rFonts w:eastAsia="Times New Roman"/>
            <w:i/>
            <w:iCs/>
            <w:color w:val="auto"/>
          </w:rPr>
          <w:t>45819617</w:t>
        </w:r>
      </w:hyperlink>
      <w:r w:rsidRPr="00390E65">
        <w:rPr>
          <w:rFonts w:eastAsia="Times New Roman"/>
          <w:i/>
          <w:iCs/>
          <w:color w:val="auto"/>
        </w:rPr>
        <w:t>.</w:t>
      </w:r>
    </w:p>
    <w:p w:rsidR="00D472FC" w:rsidRPr="00390E65" w:rsidRDefault="00D472FC" w:rsidP="00D472FC">
      <w:pPr>
        <w:pStyle w:val="Default"/>
        <w:spacing w:line="360" w:lineRule="auto"/>
        <w:jc w:val="both"/>
        <w:rPr>
          <w:rFonts w:eastAsia="Times New Roman"/>
          <w:i/>
          <w:iCs/>
          <w:color w:val="auto"/>
        </w:rPr>
      </w:pPr>
      <w:r w:rsidRPr="00390E65">
        <w:rPr>
          <w:rFonts w:eastAsia="Times New Roman"/>
          <w:i/>
          <w:iCs/>
          <w:color w:val="auto"/>
        </w:rPr>
        <w:t xml:space="preserve">20. </w:t>
      </w:r>
      <w:hyperlink r:id="rId27" w:history="1">
        <w:r w:rsidRPr="00390E65">
          <w:rPr>
            <w:rFonts w:eastAsia="Times New Roman"/>
            <w:i/>
            <w:iCs/>
            <w:color w:val="auto"/>
          </w:rPr>
          <w:t>"Effects of pH (Introduction to Enzymes)"</w:t>
        </w:r>
      </w:hyperlink>
      <w:r w:rsidRPr="00390E65">
        <w:rPr>
          <w:rFonts w:eastAsia="Times New Roman"/>
          <w:i/>
          <w:iCs/>
          <w:color w:val="auto"/>
        </w:rPr>
        <w:t>. worthington-biochem.com. Retrieved 17 May 2015.</w:t>
      </w:r>
    </w:p>
    <w:p w:rsidR="00D472FC" w:rsidRPr="00390E65" w:rsidRDefault="00D472FC" w:rsidP="00D472FC">
      <w:pPr>
        <w:spacing w:before="100" w:beforeAutospacing="1" w:after="24" w:line="360" w:lineRule="auto"/>
        <w:jc w:val="both"/>
        <w:rPr>
          <w:rFonts w:ascii="Times New Roman" w:eastAsia="Times New Roman" w:hAnsi="Times New Roman" w:cs="Times New Roman"/>
          <w:i/>
          <w:iCs/>
          <w:sz w:val="24"/>
          <w:szCs w:val="24"/>
        </w:rPr>
      </w:pPr>
      <w:r w:rsidRPr="00390E65">
        <w:rPr>
          <w:rFonts w:ascii="Times New Roman" w:eastAsia="Times New Roman" w:hAnsi="Times New Roman" w:cs="Times New Roman"/>
          <w:i/>
          <w:iCs/>
          <w:sz w:val="24"/>
          <w:szCs w:val="24"/>
        </w:rPr>
        <w:t>21.</w:t>
      </w:r>
      <w:r w:rsidRPr="00390E65">
        <w:rPr>
          <w:rFonts w:ascii="Times New Roman" w:hAnsi="Times New Roman" w:cs="Times New Roman"/>
          <w:sz w:val="24"/>
          <w:szCs w:val="24"/>
        </w:rPr>
        <w:t xml:space="preserve"> </w:t>
      </w:r>
      <w:hyperlink r:id="rId28" w:history="1">
        <w:r w:rsidRPr="00390E65">
          <w:rPr>
            <w:rFonts w:ascii="Times New Roman" w:eastAsia="Times New Roman" w:hAnsi="Times New Roman" w:cs="Times New Roman"/>
            <w:i/>
            <w:iCs/>
            <w:sz w:val="24"/>
            <w:szCs w:val="24"/>
          </w:rPr>
          <w:t>"Amylase, Alpha, I.U.B.: 3.2.1.11,4-α-D-Glucan glucanohydrolase"</w:t>
        </w:r>
      </w:hyperlink>
      <w:r w:rsidRPr="00390E65">
        <w:rPr>
          <w:rFonts w:ascii="Times New Roman" w:eastAsia="Times New Roman" w:hAnsi="Times New Roman" w:cs="Times New Roman"/>
          <w:i/>
          <w:iCs/>
          <w:sz w:val="24"/>
          <w:szCs w:val="24"/>
        </w:rPr>
        <w:t>.</w:t>
      </w:r>
      <w:r w:rsidRPr="00390E65">
        <w:rPr>
          <w:rFonts w:ascii="Times New Roman" w:eastAsia="Times New Roman" w:hAnsi="Times New Roman" w:cs="Times New Roman"/>
          <w:b/>
          <w:bCs/>
          <w:sz w:val="24"/>
          <w:szCs w:val="24"/>
        </w:rPr>
        <w:t>^</w:t>
      </w:r>
      <w:r w:rsidRPr="00390E65">
        <w:rPr>
          <w:rFonts w:ascii="Times New Roman" w:eastAsia="Times New Roman" w:hAnsi="Times New Roman" w:cs="Times New Roman"/>
          <w:sz w:val="24"/>
          <w:szCs w:val="24"/>
        </w:rPr>
        <w:t> </w:t>
      </w:r>
      <w:r w:rsidRPr="00390E65">
        <w:rPr>
          <w:rFonts w:ascii="Times New Roman" w:eastAsia="Times New Roman" w:hAnsi="Times New Roman" w:cs="Times New Roman"/>
          <w:i/>
          <w:iCs/>
          <w:sz w:val="24"/>
          <w:szCs w:val="24"/>
        </w:rPr>
        <w:t>Wadler J (8 September 2009). </w:t>
      </w:r>
    </w:p>
    <w:p w:rsidR="00D472FC" w:rsidRPr="00390E65" w:rsidRDefault="00D472FC" w:rsidP="00D472FC">
      <w:pPr>
        <w:spacing w:before="100" w:beforeAutospacing="1" w:after="24" w:line="360" w:lineRule="auto"/>
        <w:jc w:val="both"/>
        <w:rPr>
          <w:rFonts w:ascii="Times New Roman" w:eastAsia="Times New Roman" w:hAnsi="Times New Roman" w:cs="Times New Roman"/>
          <w:i/>
          <w:iCs/>
          <w:sz w:val="24"/>
          <w:szCs w:val="24"/>
        </w:rPr>
      </w:pPr>
      <w:r w:rsidRPr="00390E65">
        <w:rPr>
          <w:rFonts w:ascii="Times New Roman" w:eastAsia="Times New Roman" w:hAnsi="Times New Roman" w:cs="Times New Roman"/>
          <w:i/>
          <w:iCs/>
          <w:sz w:val="24"/>
          <w:szCs w:val="24"/>
        </w:rPr>
        <w:t xml:space="preserve">22. </w:t>
      </w:r>
      <w:hyperlink r:id="rId29" w:history="1">
        <w:r w:rsidRPr="00390E65">
          <w:rPr>
            <w:rFonts w:ascii="Times New Roman" w:eastAsia="Times New Roman" w:hAnsi="Times New Roman" w:cs="Times New Roman"/>
            <w:i/>
            <w:iCs/>
            <w:sz w:val="24"/>
            <w:szCs w:val="24"/>
          </w:rPr>
          <w:t>"Chew It Up, Spit It Out, Then Brew. Cheers!"</w:t>
        </w:r>
      </w:hyperlink>
      <w:r w:rsidRPr="00390E65">
        <w:rPr>
          <w:rFonts w:ascii="Times New Roman" w:eastAsia="Times New Roman" w:hAnsi="Times New Roman" w:cs="Times New Roman"/>
          <w:i/>
          <w:iCs/>
          <w:sz w:val="24"/>
          <w:szCs w:val="24"/>
        </w:rPr>
        <w:t>. New York Times. Retrieved 27 March 2</w:t>
      </w:r>
    </w:p>
    <w:p w:rsidR="00D472FC" w:rsidRPr="00390E65" w:rsidRDefault="00D472FC" w:rsidP="00D472FC">
      <w:pPr>
        <w:spacing w:before="100" w:beforeAutospacing="1" w:after="24" w:line="360" w:lineRule="auto"/>
        <w:jc w:val="both"/>
        <w:rPr>
          <w:rFonts w:ascii="Times New Roman" w:eastAsia="Times New Roman" w:hAnsi="Times New Roman" w:cs="Times New Roman"/>
          <w:sz w:val="24"/>
          <w:szCs w:val="24"/>
        </w:rPr>
      </w:pPr>
      <w:r w:rsidRPr="00390E65">
        <w:rPr>
          <w:rFonts w:ascii="Times New Roman" w:hAnsi="Times New Roman" w:cs="Times New Roman"/>
          <w:sz w:val="24"/>
          <w:szCs w:val="24"/>
        </w:rPr>
        <w:lastRenderedPageBreak/>
        <w:t xml:space="preserve">23. </w:t>
      </w:r>
      <w:hyperlink r:id="rId30" w:anchor="cite_ref-7" w:tooltip="Jump up" w:history="1">
        <w:r w:rsidRPr="00390E65">
          <w:rPr>
            <w:rFonts w:ascii="Times New Roman" w:eastAsia="Times New Roman" w:hAnsi="Times New Roman" w:cs="Times New Roman"/>
            <w:b/>
            <w:bCs/>
            <w:sz w:val="24"/>
            <w:szCs w:val="24"/>
          </w:rPr>
          <w:t>^</w:t>
        </w:r>
      </w:hyperlink>
      <w:r w:rsidRPr="00390E65">
        <w:rPr>
          <w:rFonts w:ascii="Times New Roman" w:eastAsia="Times New Roman" w:hAnsi="Times New Roman" w:cs="Times New Roman"/>
          <w:sz w:val="24"/>
          <w:szCs w:val="24"/>
        </w:rPr>
        <w:t> </w:t>
      </w:r>
      <w:r w:rsidRPr="00390E65">
        <w:rPr>
          <w:rFonts w:ascii="Times New Roman" w:eastAsia="Times New Roman" w:hAnsi="Times New Roman" w:cs="Times New Roman"/>
          <w:i/>
          <w:iCs/>
          <w:sz w:val="24"/>
          <w:szCs w:val="24"/>
        </w:rPr>
        <w:t>Morren MA, Janssens V, Dooms-Gossens A, Van Hoeyveld E, Cornelis A, De Wolf-Peeters C, Heremans A (November 1993). "alpha-Amylase, a flour additive: an important cause of protein contact dermatitis in bakers". Journal of the American Academy of Dermatology. </w:t>
      </w:r>
      <w:r w:rsidRPr="00390E65">
        <w:rPr>
          <w:rFonts w:ascii="Times New Roman" w:eastAsia="Times New Roman" w:hAnsi="Times New Roman" w:cs="Times New Roman"/>
          <w:b/>
          <w:bCs/>
          <w:i/>
          <w:iCs/>
          <w:sz w:val="24"/>
          <w:szCs w:val="24"/>
        </w:rPr>
        <w:t>29</w:t>
      </w:r>
      <w:r w:rsidRPr="00390E65">
        <w:rPr>
          <w:rFonts w:ascii="Times New Roman" w:eastAsia="Times New Roman" w:hAnsi="Times New Roman" w:cs="Times New Roman"/>
          <w:i/>
          <w:iCs/>
          <w:sz w:val="24"/>
          <w:szCs w:val="24"/>
        </w:rPr>
        <w:t> (5 Pt 1): 723–728. </w:t>
      </w:r>
      <w:hyperlink r:id="rId31" w:tooltip="Doi (identifier)" w:history="1">
        <w:r w:rsidRPr="00390E65">
          <w:rPr>
            <w:rFonts w:ascii="Times New Roman" w:eastAsia="Times New Roman" w:hAnsi="Times New Roman" w:cs="Times New Roman"/>
            <w:i/>
            <w:iCs/>
            <w:sz w:val="24"/>
            <w:szCs w:val="24"/>
          </w:rPr>
          <w:t>doi</w:t>
        </w:r>
      </w:hyperlink>
      <w:r w:rsidRPr="00390E65">
        <w:rPr>
          <w:rFonts w:ascii="Times New Roman" w:eastAsia="Times New Roman" w:hAnsi="Times New Roman" w:cs="Times New Roman"/>
          <w:i/>
          <w:iCs/>
          <w:sz w:val="24"/>
          <w:szCs w:val="24"/>
        </w:rPr>
        <w:t>:</w:t>
      </w:r>
      <w:hyperlink r:id="rId32" w:history="1">
        <w:r w:rsidRPr="00390E65">
          <w:rPr>
            <w:rFonts w:ascii="Times New Roman" w:eastAsia="Times New Roman" w:hAnsi="Times New Roman" w:cs="Times New Roman"/>
            <w:i/>
            <w:iCs/>
            <w:sz w:val="24"/>
            <w:szCs w:val="24"/>
          </w:rPr>
          <w:t>10.1016/0190-9622(93)70237-n</w:t>
        </w:r>
      </w:hyperlink>
      <w:r w:rsidRPr="00390E65">
        <w:rPr>
          <w:rFonts w:ascii="Times New Roman" w:eastAsia="Times New Roman" w:hAnsi="Times New Roman" w:cs="Times New Roman"/>
          <w:i/>
          <w:iCs/>
          <w:sz w:val="24"/>
          <w:szCs w:val="24"/>
        </w:rPr>
        <w:t>. </w:t>
      </w:r>
      <w:hyperlink r:id="rId33" w:tooltip="PMID (identifier)" w:history="1">
        <w:r w:rsidRPr="00390E65">
          <w:rPr>
            <w:rFonts w:ascii="Times New Roman" w:eastAsia="Times New Roman" w:hAnsi="Times New Roman" w:cs="Times New Roman"/>
            <w:i/>
            <w:iCs/>
            <w:sz w:val="24"/>
            <w:szCs w:val="24"/>
          </w:rPr>
          <w:t>PMID</w:t>
        </w:r>
      </w:hyperlink>
      <w:r w:rsidRPr="00390E65">
        <w:rPr>
          <w:rFonts w:ascii="Times New Roman" w:eastAsia="Times New Roman" w:hAnsi="Times New Roman" w:cs="Times New Roman"/>
          <w:i/>
          <w:iCs/>
          <w:sz w:val="24"/>
          <w:szCs w:val="24"/>
        </w:rPr>
        <w:t> </w:t>
      </w:r>
      <w:hyperlink r:id="rId34" w:history="1">
        <w:r w:rsidRPr="00390E65">
          <w:rPr>
            <w:rFonts w:ascii="Times New Roman" w:eastAsia="Times New Roman" w:hAnsi="Times New Roman" w:cs="Times New Roman"/>
            <w:i/>
            <w:iCs/>
            <w:sz w:val="24"/>
            <w:szCs w:val="24"/>
          </w:rPr>
          <w:t>8227545</w:t>
        </w:r>
      </w:hyperlink>
      <w:r w:rsidRPr="00390E65">
        <w:rPr>
          <w:rFonts w:ascii="Times New Roman" w:eastAsia="Times New Roman" w:hAnsi="Times New Roman" w:cs="Times New Roman"/>
          <w:i/>
          <w:iCs/>
          <w:sz w:val="24"/>
          <w:szCs w:val="24"/>
        </w:rPr>
        <w:t>.</w:t>
      </w:r>
    </w:p>
    <w:p w:rsidR="00D472FC" w:rsidRPr="00390E65" w:rsidRDefault="00D472FC" w:rsidP="00D472FC">
      <w:pPr>
        <w:spacing w:before="100" w:beforeAutospacing="1" w:after="24" w:line="360" w:lineRule="auto"/>
        <w:jc w:val="both"/>
        <w:rPr>
          <w:rFonts w:ascii="Times New Roman" w:eastAsia="Times New Roman" w:hAnsi="Times New Roman" w:cs="Times New Roman"/>
          <w:sz w:val="24"/>
          <w:szCs w:val="24"/>
        </w:rPr>
      </w:pPr>
      <w:r w:rsidRPr="00390E65">
        <w:rPr>
          <w:rFonts w:ascii="Times New Roman" w:hAnsi="Times New Roman" w:cs="Times New Roman"/>
          <w:sz w:val="24"/>
          <w:szCs w:val="24"/>
        </w:rPr>
        <w:t xml:space="preserve">24. </w:t>
      </w:r>
      <w:hyperlink r:id="rId35" w:anchor="cite_ref-8" w:tooltip="Jump up" w:history="1">
        <w:r w:rsidRPr="00390E65">
          <w:rPr>
            <w:rFonts w:ascii="Times New Roman" w:eastAsia="Times New Roman" w:hAnsi="Times New Roman" w:cs="Times New Roman"/>
            <w:b/>
            <w:bCs/>
            <w:sz w:val="24"/>
            <w:szCs w:val="24"/>
          </w:rPr>
          <w:t>^</w:t>
        </w:r>
      </w:hyperlink>
      <w:r w:rsidRPr="00390E65">
        <w:rPr>
          <w:rFonts w:ascii="Times New Roman" w:eastAsia="Times New Roman" w:hAnsi="Times New Roman" w:cs="Times New Roman"/>
          <w:sz w:val="24"/>
          <w:szCs w:val="24"/>
        </w:rPr>
        <w:t> </w:t>
      </w:r>
      <w:r w:rsidRPr="00390E65">
        <w:rPr>
          <w:rFonts w:ascii="Times New Roman" w:eastAsia="Times New Roman" w:hAnsi="Times New Roman" w:cs="Times New Roman"/>
          <w:i/>
          <w:iCs/>
          <w:sz w:val="24"/>
          <w:szCs w:val="24"/>
        </w:rPr>
        <w:t>Park HS, Kim HY, Suh YJ, Lee SJ, Lee SK, Kim SS, Nahm DH (September 2002). "Alpha amylase is a major allergenic component in occupational asthma patients caused by porcine pancreatic extract". The Journal of Asthma. </w:t>
      </w:r>
      <w:r w:rsidRPr="00390E65">
        <w:rPr>
          <w:rFonts w:ascii="Times New Roman" w:eastAsia="Times New Roman" w:hAnsi="Times New Roman" w:cs="Times New Roman"/>
          <w:b/>
          <w:bCs/>
          <w:i/>
          <w:iCs/>
          <w:sz w:val="24"/>
          <w:szCs w:val="24"/>
        </w:rPr>
        <w:t>39</w:t>
      </w:r>
      <w:r w:rsidRPr="00390E65">
        <w:rPr>
          <w:rFonts w:ascii="Times New Roman" w:eastAsia="Times New Roman" w:hAnsi="Times New Roman" w:cs="Times New Roman"/>
          <w:i/>
          <w:iCs/>
          <w:sz w:val="24"/>
          <w:szCs w:val="24"/>
        </w:rPr>
        <w:t> (6): 511–516. </w:t>
      </w:r>
      <w:hyperlink r:id="rId36" w:tooltip="Doi (identifier)" w:history="1">
        <w:r w:rsidRPr="00390E65">
          <w:rPr>
            <w:rFonts w:ascii="Times New Roman" w:eastAsia="Times New Roman" w:hAnsi="Times New Roman" w:cs="Times New Roman"/>
            <w:i/>
            <w:iCs/>
            <w:sz w:val="24"/>
            <w:szCs w:val="24"/>
          </w:rPr>
          <w:t>doi</w:t>
        </w:r>
      </w:hyperlink>
      <w:r w:rsidRPr="00390E65">
        <w:rPr>
          <w:rFonts w:ascii="Times New Roman" w:eastAsia="Times New Roman" w:hAnsi="Times New Roman" w:cs="Times New Roman"/>
          <w:i/>
          <w:iCs/>
          <w:sz w:val="24"/>
          <w:szCs w:val="24"/>
        </w:rPr>
        <w:t>:</w:t>
      </w:r>
      <w:hyperlink r:id="rId37" w:history="1">
        <w:r w:rsidRPr="00390E65">
          <w:rPr>
            <w:rFonts w:ascii="Times New Roman" w:eastAsia="Times New Roman" w:hAnsi="Times New Roman" w:cs="Times New Roman"/>
            <w:i/>
            <w:iCs/>
            <w:sz w:val="24"/>
            <w:szCs w:val="24"/>
          </w:rPr>
          <w:t>10.1081/jas-120004918</w:t>
        </w:r>
      </w:hyperlink>
      <w:r w:rsidRPr="00390E65">
        <w:rPr>
          <w:rFonts w:ascii="Times New Roman" w:eastAsia="Times New Roman" w:hAnsi="Times New Roman" w:cs="Times New Roman"/>
          <w:i/>
          <w:iCs/>
          <w:sz w:val="24"/>
          <w:szCs w:val="24"/>
        </w:rPr>
        <w:t>. </w:t>
      </w:r>
      <w:hyperlink r:id="rId38" w:tooltip="PMID (identifier)" w:history="1">
        <w:r w:rsidRPr="00390E65">
          <w:rPr>
            <w:rFonts w:ascii="Times New Roman" w:eastAsia="Times New Roman" w:hAnsi="Times New Roman" w:cs="Times New Roman"/>
            <w:i/>
            <w:iCs/>
            <w:sz w:val="24"/>
            <w:szCs w:val="24"/>
          </w:rPr>
          <w:t>PMID</w:t>
        </w:r>
      </w:hyperlink>
      <w:r w:rsidRPr="00390E65">
        <w:rPr>
          <w:rFonts w:ascii="Times New Roman" w:eastAsia="Times New Roman" w:hAnsi="Times New Roman" w:cs="Times New Roman"/>
          <w:i/>
          <w:iCs/>
          <w:sz w:val="24"/>
          <w:szCs w:val="24"/>
        </w:rPr>
        <w:t> </w:t>
      </w:r>
      <w:hyperlink r:id="rId39" w:history="1">
        <w:r w:rsidRPr="00390E65">
          <w:rPr>
            <w:rFonts w:ascii="Times New Roman" w:eastAsia="Times New Roman" w:hAnsi="Times New Roman" w:cs="Times New Roman"/>
            <w:i/>
            <w:iCs/>
            <w:sz w:val="24"/>
            <w:szCs w:val="24"/>
          </w:rPr>
          <w:t>12375710</w:t>
        </w:r>
      </w:hyperlink>
      <w:r w:rsidRPr="00390E65">
        <w:rPr>
          <w:rFonts w:ascii="Times New Roman" w:eastAsia="Times New Roman" w:hAnsi="Times New Roman" w:cs="Times New Roman"/>
          <w:i/>
          <w:iCs/>
          <w:sz w:val="24"/>
          <w:szCs w:val="24"/>
        </w:rPr>
        <w:t>. </w:t>
      </w:r>
      <w:hyperlink r:id="rId40" w:tooltip="S2CID (identifier)" w:history="1">
        <w:r w:rsidRPr="00390E65">
          <w:rPr>
            <w:rFonts w:ascii="Times New Roman" w:eastAsia="Times New Roman" w:hAnsi="Times New Roman" w:cs="Times New Roman"/>
            <w:i/>
            <w:iCs/>
            <w:sz w:val="24"/>
            <w:szCs w:val="24"/>
          </w:rPr>
          <w:t>S2CID</w:t>
        </w:r>
      </w:hyperlink>
      <w:r w:rsidRPr="00390E65">
        <w:rPr>
          <w:rFonts w:ascii="Times New Roman" w:eastAsia="Times New Roman" w:hAnsi="Times New Roman" w:cs="Times New Roman"/>
          <w:i/>
          <w:iCs/>
          <w:sz w:val="24"/>
          <w:szCs w:val="24"/>
        </w:rPr>
        <w:t> </w:t>
      </w:r>
      <w:hyperlink r:id="rId41" w:history="1">
        <w:r w:rsidRPr="00390E65">
          <w:rPr>
            <w:rFonts w:ascii="Times New Roman" w:eastAsia="Times New Roman" w:hAnsi="Times New Roman" w:cs="Times New Roman"/>
            <w:i/>
            <w:iCs/>
            <w:sz w:val="24"/>
            <w:szCs w:val="24"/>
          </w:rPr>
          <w:t>23522631</w:t>
        </w:r>
      </w:hyperlink>
      <w:r w:rsidRPr="00390E65">
        <w:rPr>
          <w:rFonts w:ascii="Times New Roman" w:eastAsia="Times New Roman" w:hAnsi="Times New Roman" w:cs="Times New Roman"/>
          <w:i/>
          <w:iCs/>
          <w:sz w:val="24"/>
          <w:szCs w:val="24"/>
        </w:rPr>
        <w:t>.</w:t>
      </w:r>
    </w:p>
    <w:p w:rsidR="00D472FC" w:rsidRPr="00390E65" w:rsidRDefault="00D472FC" w:rsidP="00D472FC">
      <w:pPr>
        <w:spacing w:before="100" w:beforeAutospacing="1" w:after="24" w:line="360" w:lineRule="auto"/>
        <w:jc w:val="both"/>
        <w:rPr>
          <w:rFonts w:ascii="Times New Roman" w:eastAsia="Times New Roman" w:hAnsi="Times New Roman" w:cs="Times New Roman"/>
          <w:sz w:val="24"/>
          <w:szCs w:val="24"/>
        </w:rPr>
      </w:pPr>
      <w:r w:rsidRPr="00390E65">
        <w:rPr>
          <w:rFonts w:ascii="Times New Roman" w:hAnsi="Times New Roman" w:cs="Times New Roman"/>
          <w:sz w:val="24"/>
          <w:szCs w:val="24"/>
        </w:rPr>
        <w:t xml:space="preserve">25. </w:t>
      </w:r>
      <w:hyperlink r:id="rId42" w:anchor="cite_ref-9" w:tooltip="Jump up" w:history="1">
        <w:r w:rsidRPr="00390E65">
          <w:rPr>
            <w:rFonts w:ascii="Times New Roman" w:eastAsia="Times New Roman" w:hAnsi="Times New Roman" w:cs="Times New Roman"/>
            <w:b/>
            <w:bCs/>
            <w:sz w:val="24"/>
            <w:szCs w:val="24"/>
          </w:rPr>
          <w:t>^</w:t>
        </w:r>
      </w:hyperlink>
      <w:r w:rsidRPr="00390E65">
        <w:rPr>
          <w:rFonts w:ascii="Times New Roman" w:eastAsia="Times New Roman" w:hAnsi="Times New Roman" w:cs="Times New Roman"/>
          <w:sz w:val="24"/>
          <w:szCs w:val="24"/>
        </w:rPr>
        <w:t> </w:t>
      </w:r>
      <w:hyperlink r:id="rId43" w:history="1">
        <w:r w:rsidRPr="00390E65">
          <w:rPr>
            <w:rFonts w:ascii="Times New Roman" w:eastAsia="Times New Roman" w:hAnsi="Times New Roman" w:cs="Times New Roman"/>
            <w:i/>
            <w:iCs/>
            <w:sz w:val="24"/>
            <w:szCs w:val="24"/>
          </w:rPr>
          <w:t>"Sollpura"</w:t>
        </w:r>
      </w:hyperlink>
      <w:r w:rsidRPr="00390E65">
        <w:rPr>
          <w:rFonts w:ascii="Times New Roman" w:eastAsia="Times New Roman" w:hAnsi="Times New Roman" w:cs="Times New Roman"/>
          <w:i/>
          <w:iCs/>
          <w:sz w:val="24"/>
          <w:szCs w:val="24"/>
        </w:rPr>
        <w:t>. Anthera Pharmaceuticals. Archived from </w:t>
      </w:r>
      <w:hyperlink r:id="rId44" w:history="1">
        <w:r w:rsidRPr="00390E65">
          <w:rPr>
            <w:rFonts w:ascii="Times New Roman" w:eastAsia="Times New Roman" w:hAnsi="Times New Roman" w:cs="Times New Roman"/>
            <w:i/>
            <w:iCs/>
            <w:sz w:val="24"/>
            <w:szCs w:val="24"/>
          </w:rPr>
          <w:t>the original</w:t>
        </w:r>
      </w:hyperlink>
      <w:r w:rsidRPr="00390E65">
        <w:rPr>
          <w:rFonts w:ascii="Times New Roman" w:eastAsia="Times New Roman" w:hAnsi="Times New Roman" w:cs="Times New Roman"/>
          <w:i/>
          <w:iCs/>
          <w:sz w:val="24"/>
          <w:szCs w:val="24"/>
        </w:rPr>
        <w:t> on 18 July 2015. Retrieved 21 July 2015.</w:t>
      </w:r>
    </w:p>
    <w:p w:rsidR="00D472FC" w:rsidRPr="00D472FC" w:rsidRDefault="00D472FC" w:rsidP="00AD7E22">
      <w:pPr>
        <w:tabs>
          <w:tab w:val="left" w:pos="2040"/>
        </w:tabs>
        <w:jc w:val="both"/>
        <w:rPr>
          <w:rFonts w:ascii="Times New Roman" w:hAnsi="Times New Roman" w:cs="Times New Roman"/>
          <w:b/>
          <w:sz w:val="28"/>
          <w:szCs w:val="28"/>
          <w:lang w:val="en-GB"/>
        </w:rPr>
      </w:pPr>
    </w:p>
    <w:p w:rsidR="007F35C0" w:rsidRDefault="007F35C0" w:rsidP="00AD7E22">
      <w:pPr>
        <w:tabs>
          <w:tab w:val="left" w:pos="2040"/>
        </w:tabs>
        <w:jc w:val="both"/>
        <w:rPr>
          <w:rFonts w:ascii="Times New Roman" w:hAnsi="Times New Roman" w:cs="Times New Roman"/>
          <w:sz w:val="28"/>
          <w:szCs w:val="28"/>
          <w:lang w:val="en-GB"/>
        </w:rPr>
      </w:pPr>
    </w:p>
    <w:p w:rsidR="007F35C0" w:rsidRDefault="007F35C0" w:rsidP="00AD7E22">
      <w:pPr>
        <w:tabs>
          <w:tab w:val="left" w:pos="2040"/>
        </w:tabs>
        <w:jc w:val="both"/>
        <w:rPr>
          <w:rFonts w:ascii="Times New Roman" w:hAnsi="Times New Roman" w:cs="Times New Roman"/>
          <w:sz w:val="28"/>
          <w:szCs w:val="28"/>
          <w:lang w:val="en-GB"/>
        </w:rPr>
      </w:pPr>
    </w:p>
    <w:p w:rsidR="007F35C0" w:rsidRDefault="007F35C0" w:rsidP="00AD7E22">
      <w:pPr>
        <w:tabs>
          <w:tab w:val="left" w:pos="2040"/>
        </w:tabs>
        <w:jc w:val="both"/>
        <w:rPr>
          <w:rFonts w:ascii="Times New Roman" w:hAnsi="Times New Roman" w:cs="Times New Roman"/>
          <w:sz w:val="28"/>
          <w:szCs w:val="28"/>
          <w:lang w:val="en-GB"/>
        </w:rPr>
      </w:pPr>
    </w:p>
    <w:p w:rsidR="007F35C0" w:rsidRDefault="007F35C0" w:rsidP="00AD7E22">
      <w:pPr>
        <w:tabs>
          <w:tab w:val="left" w:pos="2040"/>
        </w:tabs>
        <w:jc w:val="both"/>
        <w:rPr>
          <w:rFonts w:ascii="Times New Roman" w:hAnsi="Times New Roman" w:cs="Times New Roman"/>
          <w:sz w:val="28"/>
          <w:szCs w:val="28"/>
          <w:lang w:val="en-GB"/>
        </w:rPr>
      </w:pPr>
    </w:p>
    <w:p w:rsidR="007F35C0" w:rsidRPr="002001EA" w:rsidRDefault="007F35C0" w:rsidP="00AD7E22">
      <w:pPr>
        <w:tabs>
          <w:tab w:val="left" w:pos="2040"/>
        </w:tabs>
        <w:jc w:val="both"/>
        <w:rPr>
          <w:rFonts w:ascii="Times New Roman" w:hAnsi="Times New Roman" w:cs="Times New Roman"/>
          <w:sz w:val="28"/>
          <w:szCs w:val="28"/>
          <w:lang w:val="en-GB"/>
        </w:rPr>
      </w:pPr>
      <w:bookmarkStart w:id="0" w:name="_GoBack"/>
      <w:bookmarkEnd w:id="0"/>
    </w:p>
    <w:sectPr w:rsidR="007F35C0" w:rsidRPr="002001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A09" w:rsidRDefault="00364A09" w:rsidP="00364A09">
      <w:pPr>
        <w:spacing w:after="0" w:line="240" w:lineRule="auto"/>
      </w:pPr>
      <w:r>
        <w:separator/>
      </w:r>
    </w:p>
  </w:endnote>
  <w:endnote w:type="continuationSeparator" w:id="0">
    <w:p w:rsidR="00364A09" w:rsidRDefault="00364A09" w:rsidP="0036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EPSTIM">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A09" w:rsidRDefault="00364A09" w:rsidP="00364A09">
      <w:pPr>
        <w:spacing w:after="0" w:line="240" w:lineRule="auto"/>
      </w:pPr>
      <w:r>
        <w:separator/>
      </w:r>
    </w:p>
  </w:footnote>
  <w:footnote w:type="continuationSeparator" w:id="0">
    <w:p w:rsidR="00364A09" w:rsidRDefault="00364A09" w:rsidP="00364A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E9746F"/>
    <w:multiLevelType w:val="hybridMultilevel"/>
    <w:tmpl w:val="6D143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8217E1"/>
    <w:multiLevelType w:val="hybridMultilevel"/>
    <w:tmpl w:val="6CBCC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1EA"/>
    <w:rsid w:val="00040905"/>
    <w:rsid w:val="00057DE5"/>
    <w:rsid w:val="00130CD0"/>
    <w:rsid w:val="00131297"/>
    <w:rsid w:val="001A7975"/>
    <w:rsid w:val="002001EA"/>
    <w:rsid w:val="002B1017"/>
    <w:rsid w:val="00364A09"/>
    <w:rsid w:val="005A36B5"/>
    <w:rsid w:val="00695E65"/>
    <w:rsid w:val="00715249"/>
    <w:rsid w:val="007F35C0"/>
    <w:rsid w:val="00905450"/>
    <w:rsid w:val="009B3759"/>
    <w:rsid w:val="00AD7E22"/>
    <w:rsid w:val="00AE6045"/>
    <w:rsid w:val="00BE0006"/>
    <w:rsid w:val="00CA6A8C"/>
    <w:rsid w:val="00D339C7"/>
    <w:rsid w:val="00D472FC"/>
    <w:rsid w:val="00E34A1E"/>
    <w:rsid w:val="00E731FA"/>
    <w:rsid w:val="00F06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B8B0E"/>
  <w15:chartTrackingRefBased/>
  <w15:docId w15:val="{4F4AF66F-A178-4315-A7A5-E9B4EF9F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0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0905"/>
    <w:pPr>
      <w:spacing w:line="256" w:lineRule="auto"/>
      <w:ind w:left="720"/>
      <w:contextualSpacing/>
    </w:pPr>
  </w:style>
  <w:style w:type="paragraph" w:styleId="Header">
    <w:name w:val="header"/>
    <w:basedOn w:val="Normal"/>
    <w:link w:val="HeaderChar"/>
    <w:uiPriority w:val="99"/>
    <w:unhideWhenUsed/>
    <w:rsid w:val="00364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A09"/>
  </w:style>
  <w:style w:type="paragraph" w:styleId="Footer">
    <w:name w:val="footer"/>
    <w:basedOn w:val="Normal"/>
    <w:link w:val="FooterChar"/>
    <w:uiPriority w:val="99"/>
    <w:unhideWhenUsed/>
    <w:rsid w:val="00364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A09"/>
  </w:style>
  <w:style w:type="paragraph" w:styleId="BodyText">
    <w:name w:val="Body Text"/>
    <w:basedOn w:val="Normal"/>
    <w:link w:val="BodyTextChar"/>
    <w:uiPriority w:val="1"/>
    <w:qFormat/>
    <w:rsid w:val="00BE000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E0006"/>
    <w:rPr>
      <w:rFonts w:ascii="Times New Roman" w:eastAsia="Times New Roman" w:hAnsi="Times New Roman" w:cs="Times New Roman"/>
      <w:sz w:val="26"/>
      <w:szCs w:val="26"/>
    </w:rPr>
  </w:style>
  <w:style w:type="paragraph" w:customStyle="1" w:styleId="Default">
    <w:name w:val="Default"/>
    <w:rsid w:val="00D472F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161675">
      <w:bodyDiv w:val="1"/>
      <w:marLeft w:val="0"/>
      <w:marRight w:val="0"/>
      <w:marTop w:val="0"/>
      <w:marBottom w:val="0"/>
      <w:divBdr>
        <w:top w:val="none" w:sz="0" w:space="0" w:color="auto"/>
        <w:left w:val="none" w:sz="0" w:space="0" w:color="auto"/>
        <w:bottom w:val="none" w:sz="0" w:space="0" w:color="auto"/>
        <w:right w:val="none" w:sz="0" w:space="0" w:color="auto"/>
      </w:divBdr>
    </w:div>
    <w:div w:id="1538160546">
      <w:bodyDiv w:val="1"/>
      <w:marLeft w:val="0"/>
      <w:marRight w:val="0"/>
      <w:marTop w:val="0"/>
      <w:marBottom w:val="0"/>
      <w:divBdr>
        <w:top w:val="none" w:sz="0" w:space="0" w:color="auto"/>
        <w:left w:val="none" w:sz="0" w:space="0" w:color="auto"/>
        <w:bottom w:val="none" w:sz="0" w:space="0" w:color="auto"/>
        <w:right w:val="none" w:sz="0" w:space="0" w:color="auto"/>
      </w:divBdr>
    </w:div>
    <w:div w:id="1626501404">
      <w:bodyDiv w:val="1"/>
      <w:marLeft w:val="0"/>
      <w:marRight w:val="0"/>
      <w:marTop w:val="0"/>
      <w:marBottom w:val="0"/>
      <w:divBdr>
        <w:top w:val="none" w:sz="0" w:space="0" w:color="auto"/>
        <w:left w:val="none" w:sz="0" w:space="0" w:color="auto"/>
        <w:bottom w:val="none" w:sz="0" w:space="0" w:color="auto"/>
        <w:right w:val="none" w:sz="0" w:space="0" w:color="auto"/>
      </w:divBdr>
    </w:div>
    <w:div w:id="166993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https://doi.org/10.1107%2FS0907444995014119" TargetMode="External"/><Relationship Id="rId26" Type="http://schemas.openxmlformats.org/officeDocument/2006/relationships/hyperlink" Target="https://api.semanticscholar.org/CorpusID:45819617" TargetMode="External"/><Relationship Id="rId39" Type="http://schemas.openxmlformats.org/officeDocument/2006/relationships/hyperlink" Target="https://pubmed.ncbi.nlm.nih.gov/12375710" TargetMode="External"/><Relationship Id="rId21" Type="http://schemas.openxmlformats.org/officeDocument/2006/relationships/hyperlink" Target="https://en.wikipedia.org/wiki/Doi_(identifier)" TargetMode="External"/><Relationship Id="rId34" Type="http://schemas.openxmlformats.org/officeDocument/2006/relationships/hyperlink" Target="https://pubmed.ncbi.nlm.nih.gov/8227545" TargetMode="External"/><Relationship Id="rId42" Type="http://schemas.openxmlformats.org/officeDocument/2006/relationships/hyperlink" Target="https://en.wikipedia.org/wiki/Amylase"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107%2FS0907444995014119" TargetMode="External"/><Relationship Id="rId29" Type="http://schemas.openxmlformats.org/officeDocument/2006/relationships/hyperlink" Target="https://www.nytimes.com/2009/09/09/dining/09beer.html?pagewanted=all&amp;_r=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yperlink" Target="https://pubmed.ncbi.nlm.nih.gov/21085740" TargetMode="External"/><Relationship Id="rId32" Type="http://schemas.openxmlformats.org/officeDocument/2006/relationships/hyperlink" Target="https://doi.org/10.1016%2F0190-9622%2893%2970237-n" TargetMode="External"/><Relationship Id="rId37" Type="http://schemas.openxmlformats.org/officeDocument/2006/relationships/hyperlink" Target="https://doi.org/10.1081%2Fjas-120004918" TargetMode="External"/><Relationship Id="rId40" Type="http://schemas.openxmlformats.org/officeDocument/2006/relationships/hyperlink" Target="https://en.wikipedia.org/wiki/S2CID_(identifier)"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en.wikipedia.org/wiki/PMID_(identifier)" TargetMode="External"/><Relationship Id="rId28" Type="http://schemas.openxmlformats.org/officeDocument/2006/relationships/hyperlink" Target="http://www.worthington-biochem.com/BA/default.html" TargetMode="External"/><Relationship Id="rId36" Type="http://schemas.openxmlformats.org/officeDocument/2006/relationships/hyperlink" Target="https://en.wikipedia.org/wiki/Doi_(identifier)" TargetMode="External"/><Relationship Id="rId10" Type="http://schemas.openxmlformats.org/officeDocument/2006/relationships/chart" Target="charts/chart2.xml"/><Relationship Id="rId19" Type="http://schemas.openxmlformats.org/officeDocument/2006/relationships/hyperlink" Target="https://en.wikipedia.org/wiki/PMID_(identifier)" TargetMode="External"/><Relationship Id="rId31" Type="http://schemas.openxmlformats.org/officeDocument/2006/relationships/hyperlink" Target="https://en.wikipedia.org/wiki/Doi_(identifier)" TargetMode="External"/><Relationship Id="rId44" Type="http://schemas.openxmlformats.org/officeDocument/2006/relationships/hyperlink" Target="http://www.anthera.com/pipeline/science/sollpura.html"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tiff"/><Relationship Id="rId22" Type="http://schemas.openxmlformats.org/officeDocument/2006/relationships/hyperlink" Target="https://doi.org/10.1039%2Fc0mb00204f" TargetMode="External"/><Relationship Id="rId27" Type="http://schemas.openxmlformats.org/officeDocument/2006/relationships/hyperlink" Target="http://www.worthington-biochem.com/introbiochem/effectspH.html" TargetMode="External"/><Relationship Id="rId30" Type="http://schemas.openxmlformats.org/officeDocument/2006/relationships/hyperlink" Target="https://en.wikipedia.org/wiki/Amylase" TargetMode="External"/><Relationship Id="rId35" Type="http://schemas.openxmlformats.org/officeDocument/2006/relationships/hyperlink" Target="https://en.wikipedia.org/wiki/Amylase" TargetMode="External"/><Relationship Id="rId43" Type="http://schemas.openxmlformats.org/officeDocument/2006/relationships/hyperlink" Target="https://web.archive.org/web/20150718042137/http:/www.anthera.com/pipeline/science/sollpura.html"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en.wikipedia.org/wiki/Doi_(identifier)" TargetMode="External"/><Relationship Id="rId25" Type="http://schemas.openxmlformats.org/officeDocument/2006/relationships/hyperlink" Target="https://en.wikipedia.org/wiki/S2CID_(identifier)" TargetMode="External"/><Relationship Id="rId33" Type="http://schemas.openxmlformats.org/officeDocument/2006/relationships/hyperlink" Target="https://en.wikipedia.org/wiki/PMID_(identifier)" TargetMode="External"/><Relationship Id="rId38" Type="http://schemas.openxmlformats.org/officeDocument/2006/relationships/hyperlink" Target="https://en.wikipedia.org/wiki/PMID_(identifier)" TargetMode="External"/><Relationship Id="rId46" Type="http://schemas.openxmlformats.org/officeDocument/2006/relationships/theme" Target="theme/theme1.xml"/><Relationship Id="rId20" Type="http://schemas.openxmlformats.org/officeDocument/2006/relationships/hyperlink" Target="https://pubmed.ncbi.nlm.nih.gov/15299664" TargetMode="External"/><Relationship Id="rId41" Type="http://schemas.openxmlformats.org/officeDocument/2006/relationships/hyperlink" Target="https://api.semanticscholar.org/CorpusID:2352263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Book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Sheet6!$B$30</c:f>
              <c:strCache>
                <c:ptCount val="1"/>
                <c:pt idx="0">
                  <c:v>free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Sheet6!$A$31:$A$39</c:f>
              <c:numCache>
                <c:formatCode>General</c:formatCode>
                <c:ptCount val="9"/>
                <c:pt idx="0">
                  <c:v>5</c:v>
                </c:pt>
                <c:pt idx="1">
                  <c:v>5.5</c:v>
                </c:pt>
                <c:pt idx="2">
                  <c:v>6</c:v>
                </c:pt>
                <c:pt idx="3">
                  <c:v>6.5</c:v>
                </c:pt>
                <c:pt idx="4">
                  <c:v>7</c:v>
                </c:pt>
                <c:pt idx="5">
                  <c:v>7.5</c:v>
                </c:pt>
                <c:pt idx="6">
                  <c:v>8</c:v>
                </c:pt>
                <c:pt idx="7">
                  <c:v>8.5</c:v>
                </c:pt>
                <c:pt idx="8">
                  <c:v>9</c:v>
                </c:pt>
              </c:numCache>
            </c:numRef>
          </c:cat>
          <c:val>
            <c:numRef>
              <c:f>Sheet6!$B$31:$B$39</c:f>
              <c:numCache>
                <c:formatCode>General</c:formatCode>
                <c:ptCount val="9"/>
                <c:pt idx="0">
                  <c:v>29</c:v>
                </c:pt>
                <c:pt idx="1">
                  <c:v>39</c:v>
                </c:pt>
                <c:pt idx="2">
                  <c:v>56</c:v>
                </c:pt>
                <c:pt idx="3">
                  <c:v>65</c:v>
                </c:pt>
                <c:pt idx="4">
                  <c:v>78</c:v>
                </c:pt>
                <c:pt idx="5">
                  <c:v>95</c:v>
                </c:pt>
                <c:pt idx="6">
                  <c:v>69</c:v>
                </c:pt>
                <c:pt idx="7">
                  <c:v>43</c:v>
                </c:pt>
                <c:pt idx="8">
                  <c:v>36</c:v>
                </c:pt>
              </c:numCache>
            </c:numRef>
          </c:val>
          <c:extLst>
            <c:ext xmlns:c16="http://schemas.microsoft.com/office/drawing/2014/chart" uri="{C3380CC4-5D6E-409C-BE32-E72D297353CC}">
              <c16:uniqueId val="{00000000-ABE9-4B94-9E33-FC84E4636AA1}"/>
            </c:ext>
          </c:extLst>
        </c:ser>
        <c:ser>
          <c:idx val="1"/>
          <c:order val="1"/>
          <c:tx>
            <c:strRef>
              <c:f>Sheet6!$C$30</c:f>
              <c:strCache>
                <c:ptCount val="1"/>
                <c:pt idx="0">
                  <c:v>Entrap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Sheet6!$A$31:$A$39</c:f>
              <c:numCache>
                <c:formatCode>General</c:formatCode>
                <c:ptCount val="9"/>
                <c:pt idx="0">
                  <c:v>5</c:v>
                </c:pt>
                <c:pt idx="1">
                  <c:v>5.5</c:v>
                </c:pt>
                <c:pt idx="2">
                  <c:v>6</c:v>
                </c:pt>
                <c:pt idx="3">
                  <c:v>6.5</c:v>
                </c:pt>
                <c:pt idx="4">
                  <c:v>7</c:v>
                </c:pt>
                <c:pt idx="5">
                  <c:v>7.5</c:v>
                </c:pt>
                <c:pt idx="6">
                  <c:v>8</c:v>
                </c:pt>
                <c:pt idx="7">
                  <c:v>8.5</c:v>
                </c:pt>
                <c:pt idx="8">
                  <c:v>9</c:v>
                </c:pt>
              </c:numCache>
            </c:numRef>
          </c:cat>
          <c:val>
            <c:numRef>
              <c:f>Sheet6!$C$31:$C$39</c:f>
              <c:numCache>
                <c:formatCode>General</c:formatCode>
                <c:ptCount val="9"/>
                <c:pt idx="0">
                  <c:v>5</c:v>
                </c:pt>
                <c:pt idx="1">
                  <c:v>54</c:v>
                </c:pt>
                <c:pt idx="2">
                  <c:v>73</c:v>
                </c:pt>
                <c:pt idx="3">
                  <c:v>89</c:v>
                </c:pt>
                <c:pt idx="4">
                  <c:v>92</c:v>
                </c:pt>
                <c:pt idx="5">
                  <c:v>94</c:v>
                </c:pt>
                <c:pt idx="6">
                  <c:v>91</c:v>
                </c:pt>
                <c:pt idx="7">
                  <c:v>75</c:v>
                </c:pt>
                <c:pt idx="8">
                  <c:v>56</c:v>
                </c:pt>
              </c:numCache>
            </c:numRef>
          </c:val>
          <c:extLst>
            <c:ext xmlns:c16="http://schemas.microsoft.com/office/drawing/2014/chart" uri="{C3380CC4-5D6E-409C-BE32-E72D297353CC}">
              <c16:uniqueId val="{00000001-ABE9-4B94-9E33-FC84E4636AA1}"/>
            </c:ext>
          </c:extLst>
        </c:ser>
        <c:dLbls>
          <c:dLblPos val="outEnd"/>
          <c:showLegendKey val="0"/>
          <c:showVal val="1"/>
          <c:showCatName val="0"/>
          <c:showSerName val="0"/>
          <c:showPercent val="0"/>
          <c:showBubbleSize val="0"/>
        </c:dLbls>
        <c:gapWidth val="219"/>
        <c:overlap val="-27"/>
        <c:axId val="680973551"/>
        <c:axId val="680963983"/>
      </c:barChart>
      <c:catAx>
        <c:axId val="68097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963983"/>
        <c:crosses val="autoZero"/>
        <c:auto val="1"/>
        <c:lblAlgn val="ctr"/>
        <c:lblOffset val="100"/>
        <c:noMultiLvlLbl val="0"/>
      </c:catAx>
      <c:valAx>
        <c:axId val="6809639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9735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Sheet7!$B$29</c:f>
              <c:strCache>
                <c:ptCount val="1"/>
                <c:pt idx="0">
                  <c:v>free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Sheet7!$A$30:$A$36</c:f>
              <c:numCache>
                <c:formatCode>General</c:formatCode>
                <c:ptCount val="7"/>
                <c:pt idx="0">
                  <c:v>30</c:v>
                </c:pt>
                <c:pt idx="1">
                  <c:v>40</c:v>
                </c:pt>
                <c:pt idx="2">
                  <c:v>50</c:v>
                </c:pt>
                <c:pt idx="3">
                  <c:v>60</c:v>
                </c:pt>
                <c:pt idx="4">
                  <c:v>70</c:v>
                </c:pt>
                <c:pt idx="5">
                  <c:v>80</c:v>
                </c:pt>
                <c:pt idx="6">
                  <c:v>90</c:v>
                </c:pt>
              </c:numCache>
            </c:numRef>
          </c:cat>
          <c:val>
            <c:numRef>
              <c:f>Sheet7!$B$30:$B$36</c:f>
              <c:numCache>
                <c:formatCode>General</c:formatCode>
                <c:ptCount val="7"/>
                <c:pt idx="0">
                  <c:v>20</c:v>
                </c:pt>
                <c:pt idx="1">
                  <c:v>34</c:v>
                </c:pt>
                <c:pt idx="2">
                  <c:v>46</c:v>
                </c:pt>
                <c:pt idx="3">
                  <c:v>49</c:v>
                </c:pt>
                <c:pt idx="4">
                  <c:v>54</c:v>
                </c:pt>
                <c:pt idx="5">
                  <c:v>89</c:v>
                </c:pt>
                <c:pt idx="6">
                  <c:v>71</c:v>
                </c:pt>
              </c:numCache>
            </c:numRef>
          </c:val>
          <c:extLst>
            <c:ext xmlns:c16="http://schemas.microsoft.com/office/drawing/2014/chart" uri="{C3380CC4-5D6E-409C-BE32-E72D297353CC}">
              <c16:uniqueId val="{00000000-98A3-4D76-820C-E49F21C06141}"/>
            </c:ext>
          </c:extLst>
        </c:ser>
        <c:ser>
          <c:idx val="1"/>
          <c:order val="1"/>
          <c:tx>
            <c:strRef>
              <c:f>Sheet7!$C$29</c:f>
              <c:strCache>
                <c:ptCount val="1"/>
                <c:pt idx="0">
                  <c:v>covelent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Sheet7!$A$30:$A$36</c:f>
              <c:numCache>
                <c:formatCode>General</c:formatCode>
                <c:ptCount val="7"/>
                <c:pt idx="0">
                  <c:v>30</c:v>
                </c:pt>
                <c:pt idx="1">
                  <c:v>40</c:v>
                </c:pt>
                <c:pt idx="2">
                  <c:v>50</c:v>
                </c:pt>
                <c:pt idx="3">
                  <c:v>60</c:v>
                </c:pt>
                <c:pt idx="4">
                  <c:v>70</c:v>
                </c:pt>
                <c:pt idx="5">
                  <c:v>80</c:v>
                </c:pt>
                <c:pt idx="6">
                  <c:v>90</c:v>
                </c:pt>
              </c:numCache>
            </c:numRef>
          </c:cat>
          <c:val>
            <c:numRef>
              <c:f>Sheet7!$C$30:$C$36</c:f>
              <c:numCache>
                <c:formatCode>General</c:formatCode>
                <c:ptCount val="7"/>
                <c:pt idx="0">
                  <c:v>39</c:v>
                </c:pt>
                <c:pt idx="1">
                  <c:v>54</c:v>
                </c:pt>
                <c:pt idx="2">
                  <c:v>65</c:v>
                </c:pt>
                <c:pt idx="3">
                  <c:v>81</c:v>
                </c:pt>
                <c:pt idx="4">
                  <c:v>95</c:v>
                </c:pt>
                <c:pt idx="5">
                  <c:v>90</c:v>
                </c:pt>
                <c:pt idx="6">
                  <c:v>83</c:v>
                </c:pt>
              </c:numCache>
            </c:numRef>
          </c:val>
          <c:extLst>
            <c:ext xmlns:c16="http://schemas.microsoft.com/office/drawing/2014/chart" uri="{C3380CC4-5D6E-409C-BE32-E72D297353CC}">
              <c16:uniqueId val="{00000001-98A3-4D76-820C-E49F21C06141}"/>
            </c:ext>
          </c:extLst>
        </c:ser>
        <c:dLbls>
          <c:dLblPos val="outEnd"/>
          <c:showLegendKey val="0"/>
          <c:showVal val="1"/>
          <c:showCatName val="0"/>
          <c:showSerName val="0"/>
          <c:showPercent val="0"/>
          <c:showBubbleSize val="0"/>
        </c:dLbls>
        <c:gapWidth val="219"/>
        <c:overlap val="-27"/>
        <c:axId val="670137551"/>
        <c:axId val="670134639"/>
      </c:barChart>
      <c:catAx>
        <c:axId val="670137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134639"/>
        <c:crosses val="autoZero"/>
        <c:auto val="1"/>
        <c:lblAlgn val="ctr"/>
        <c:lblOffset val="100"/>
        <c:noMultiLvlLbl val="0"/>
      </c:catAx>
      <c:valAx>
        <c:axId val="6701346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1375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8705161854769E-2"/>
          <c:y val="2.5428331875182269E-2"/>
          <c:w val="0.87753018372703417"/>
          <c:h val="0.73577136191309422"/>
        </c:manualLayout>
      </c:layout>
      <c:scatterChart>
        <c:scatterStyle val="lineMarker"/>
        <c:varyColors val="0"/>
        <c:ser>
          <c:idx val="0"/>
          <c:order val="0"/>
          <c:tx>
            <c:strRef>
              <c:f>Sheet8!$B$27</c:f>
              <c:strCache>
                <c:ptCount val="1"/>
                <c:pt idx="0">
                  <c:v>free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Sheet8!$A$28:$A$36</c:f>
              <c:numCache>
                <c:formatCode>General</c:formatCode>
                <c:ptCount val="9"/>
                <c:pt idx="0">
                  <c:v>1</c:v>
                </c:pt>
                <c:pt idx="1">
                  <c:v>7</c:v>
                </c:pt>
                <c:pt idx="2">
                  <c:v>14</c:v>
                </c:pt>
                <c:pt idx="3">
                  <c:v>21</c:v>
                </c:pt>
                <c:pt idx="4">
                  <c:v>28</c:v>
                </c:pt>
                <c:pt idx="5">
                  <c:v>35</c:v>
                </c:pt>
                <c:pt idx="6">
                  <c:v>42</c:v>
                </c:pt>
                <c:pt idx="7">
                  <c:v>48</c:v>
                </c:pt>
                <c:pt idx="8">
                  <c:v>56</c:v>
                </c:pt>
              </c:numCache>
            </c:numRef>
          </c:xVal>
          <c:yVal>
            <c:numRef>
              <c:f>Sheet8!$B$28:$B$36</c:f>
              <c:numCache>
                <c:formatCode>General</c:formatCode>
                <c:ptCount val="9"/>
                <c:pt idx="0">
                  <c:v>94</c:v>
                </c:pt>
                <c:pt idx="1">
                  <c:v>79</c:v>
                </c:pt>
                <c:pt idx="2">
                  <c:v>54</c:v>
                </c:pt>
                <c:pt idx="3">
                  <c:v>25</c:v>
                </c:pt>
                <c:pt idx="4">
                  <c:v>15</c:v>
                </c:pt>
              </c:numCache>
            </c:numRef>
          </c:yVal>
          <c:smooth val="0"/>
          <c:extLst>
            <c:ext xmlns:c16="http://schemas.microsoft.com/office/drawing/2014/chart" uri="{C3380CC4-5D6E-409C-BE32-E72D297353CC}">
              <c16:uniqueId val="{00000000-CF02-4ED8-AD59-84A11D24867F}"/>
            </c:ext>
          </c:extLst>
        </c:ser>
        <c:ser>
          <c:idx val="1"/>
          <c:order val="1"/>
          <c:tx>
            <c:strRef>
              <c:f>Sheet8!$C$27</c:f>
              <c:strCache>
                <c:ptCount val="1"/>
                <c:pt idx="0">
                  <c:v>covelent</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Sheet8!$A$28:$A$36</c:f>
              <c:numCache>
                <c:formatCode>General</c:formatCode>
                <c:ptCount val="9"/>
                <c:pt idx="0">
                  <c:v>1</c:v>
                </c:pt>
                <c:pt idx="1">
                  <c:v>7</c:v>
                </c:pt>
                <c:pt idx="2">
                  <c:v>14</c:v>
                </c:pt>
                <c:pt idx="3">
                  <c:v>21</c:v>
                </c:pt>
                <c:pt idx="4">
                  <c:v>28</c:v>
                </c:pt>
                <c:pt idx="5">
                  <c:v>35</c:v>
                </c:pt>
                <c:pt idx="6">
                  <c:v>42</c:v>
                </c:pt>
                <c:pt idx="7">
                  <c:v>48</c:v>
                </c:pt>
                <c:pt idx="8">
                  <c:v>56</c:v>
                </c:pt>
              </c:numCache>
            </c:numRef>
          </c:xVal>
          <c:yVal>
            <c:numRef>
              <c:f>Sheet8!$C$28:$C$36</c:f>
              <c:numCache>
                <c:formatCode>General</c:formatCode>
                <c:ptCount val="9"/>
                <c:pt idx="0">
                  <c:v>95</c:v>
                </c:pt>
                <c:pt idx="1">
                  <c:v>90</c:v>
                </c:pt>
                <c:pt idx="2">
                  <c:v>84</c:v>
                </c:pt>
                <c:pt idx="3">
                  <c:v>73</c:v>
                </c:pt>
                <c:pt idx="4">
                  <c:v>65</c:v>
                </c:pt>
                <c:pt idx="5">
                  <c:v>59</c:v>
                </c:pt>
                <c:pt idx="6">
                  <c:v>48</c:v>
                </c:pt>
                <c:pt idx="7">
                  <c:v>35</c:v>
                </c:pt>
                <c:pt idx="8">
                  <c:v>25</c:v>
                </c:pt>
              </c:numCache>
            </c:numRef>
          </c:yVal>
          <c:smooth val="0"/>
          <c:extLst>
            <c:ext xmlns:c16="http://schemas.microsoft.com/office/drawing/2014/chart" uri="{C3380CC4-5D6E-409C-BE32-E72D297353CC}">
              <c16:uniqueId val="{00000001-CF02-4ED8-AD59-84A11D24867F}"/>
            </c:ext>
          </c:extLst>
        </c:ser>
        <c:dLbls>
          <c:showLegendKey val="0"/>
          <c:showVal val="0"/>
          <c:showCatName val="0"/>
          <c:showSerName val="0"/>
          <c:showPercent val="0"/>
          <c:showBubbleSize val="0"/>
        </c:dLbls>
        <c:axId val="628416479"/>
        <c:axId val="698584879"/>
      </c:scatterChart>
      <c:valAx>
        <c:axId val="628416479"/>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584879"/>
        <c:crosses val="autoZero"/>
        <c:crossBetween val="midCat"/>
      </c:valAx>
      <c:valAx>
        <c:axId val="698584879"/>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416479"/>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Sheet9!$A$126:$A$133</c:f>
              <c:numCache>
                <c:formatCode>General</c:formatCode>
                <c:ptCount val="8"/>
                <c:pt idx="0">
                  <c:v>1</c:v>
                </c:pt>
                <c:pt idx="1">
                  <c:v>2</c:v>
                </c:pt>
                <c:pt idx="2">
                  <c:v>3</c:v>
                </c:pt>
                <c:pt idx="3">
                  <c:v>4</c:v>
                </c:pt>
                <c:pt idx="4">
                  <c:v>5</c:v>
                </c:pt>
                <c:pt idx="5">
                  <c:v>6</c:v>
                </c:pt>
                <c:pt idx="6">
                  <c:v>7</c:v>
                </c:pt>
                <c:pt idx="7">
                  <c:v>8</c:v>
                </c:pt>
              </c:numCache>
            </c:numRef>
          </c:cat>
          <c:val>
            <c:numRef>
              <c:f>Sheet9!$B$126:$B$133</c:f>
              <c:numCache>
                <c:formatCode>General</c:formatCode>
                <c:ptCount val="8"/>
                <c:pt idx="0">
                  <c:v>98.55</c:v>
                </c:pt>
                <c:pt idx="1">
                  <c:v>95.44</c:v>
                </c:pt>
                <c:pt idx="2">
                  <c:v>94.48</c:v>
                </c:pt>
                <c:pt idx="3">
                  <c:v>89.56</c:v>
                </c:pt>
                <c:pt idx="4">
                  <c:v>83.33</c:v>
                </c:pt>
                <c:pt idx="5">
                  <c:v>76.25</c:v>
                </c:pt>
                <c:pt idx="6">
                  <c:v>66.42</c:v>
                </c:pt>
                <c:pt idx="7">
                  <c:v>51.39</c:v>
                </c:pt>
              </c:numCache>
            </c:numRef>
          </c:val>
          <c:extLst>
            <c:ext xmlns:c16="http://schemas.microsoft.com/office/drawing/2014/chart" uri="{C3380CC4-5D6E-409C-BE32-E72D297353CC}">
              <c16:uniqueId val="{00000000-5322-4A93-9910-DF7ABFA8DF06}"/>
            </c:ext>
          </c:extLst>
        </c:ser>
        <c:ser>
          <c:idx val="1"/>
          <c:order val="1"/>
          <c:spPr>
            <a:solidFill>
              <a:schemeClr val="accent2"/>
            </a:solidFill>
            <a:ln>
              <a:noFill/>
            </a:ln>
            <a:effectLst/>
          </c:spPr>
          <c:invertIfNegative val="0"/>
          <c:cat>
            <c:numRef>
              <c:f>Sheet9!$A$126:$A$133</c:f>
              <c:numCache>
                <c:formatCode>General</c:formatCode>
                <c:ptCount val="8"/>
                <c:pt idx="0">
                  <c:v>1</c:v>
                </c:pt>
                <c:pt idx="1">
                  <c:v>2</c:v>
                </c:pt>
                <c:pt idx="2">
                  <c:v>3</c:v>
                </c:pt>
                <c:pt idx="3">
                  <c:v>4</c:v>
                </c:pt>
                <c:pt idx="4">
                  <c:v>5</c:v>
                </c:pt>
                <c:pt idx="5">
                  <c:v>6</c:v>
                </c:pt>
                <c:pt idx="6">
                  <c:v>7</c:v>
                </c:pt>
                <c:pt idx="7">
                  <c:v>8</c:v>
                </c:pt>
              </c:numCache>
            </c:numRef>
          </c:cat>
          <c:val>
            <c:numRef>
              <c:f>Sheet9!$C$126:$C$133</c:f>
              <c:numCache>
                <c:formatCode>General</c:formatCode>
                <c:ptCount val="8"/>
                <c:pt idx="0">
                  <c:v>96.24</c:v>
                </c:pt>
                <c:pt idx="1">
                  <c:v>95.71</c:v>
                </c:pt>
                <c:pt idx="2">
                  <c:v>93.26</c:v>
                </c:pt>
                <c:pt idx="3">
                  <c:v>82.54</c:v>
                </c:pt>
                <c:pt idx="4">
                  <c:v>78.709999999999994</c:v>
                </c:pt>
                <c:pt idx="5">
                  <c:v>70.290000000000006</c:v>
                </c:pt>
                <c:pt idx="6">
                  <c:v>61.25</c:v>
                </c:pt>
                <c:pt idx="7">
                  <c:v>50.12</c:v>
                </c:pt>
              </c:numCache>
            </c:numRef>
          </c:val>
          <c:extLst>
            <c:ext xmlns:c16="http://schemas.microsoft.com/office/drawing/2014/chart" uri="{C3380CC4-5D6E-409C-BE32-E72D297353CC}">
              <c16:uniqueId val="{00000001-5322-4A93-9910-DF7ABFA8DF06}"/>
            </c:ext>
          </c:extLst>
        </c:ser>
        <c:ser>
          <c:idx val="2"/>
          <c:order val="2"/>
          <c:spPr>
            <a:solidFill>
              <a:schemeClr val="accent3"/>
            </a:solidFill>
            <a:ln>
              <a:noFill/>
            </a:ln>
            <a:effectLst/>
          </c:spPr>
          <c:invertIfNegative val="0"/>
          <c:cat>
            <c:numRef>
              <c:f>Sheet9!$A$126:$A$133</c:f>
              <c:numCache>
                <c:formatCode>General</c:formatCode>
                <c:ptCount val="8"/>
                <c:pt idx="0">
                  <c:v>1</c:v>
                </c:pt>
                <c:pt idx="1">
                  <c:v>2</c:v>
                </c:pt>
                <c:pt idx="2">
                  <c:v>3</c:v>
                </c:pt>
                <c:pt idx="3">
                  <c:v>4</c:v>
                </c:pt>
                <c:pt idx="4">
                  <c:v>5</c:v>
                </c:pt>
                <c:pt idx="5">
                  <c:v>6</c:v>
                </c:pt>
                <c:pt idx="6">
                  <c:v>7</c:v>
                </c:pt>
                <c:pt idx="7">
                  <c:v>8</c:v>
                </c:pt>
              </c:numCache>
            </c:numRef>
          </c:cat>
          <c:val>
            <c:numRef>
              <c:f>Sheet9!$D$126:$D$133</c:f>
              <c:numCache>
                <c:formatCode>General</c:formatCode>
                <c:ptCount val="8"/>
                <c:pt idx="0">
                  <c:v>94.22</c:v>
                </c:pt>
                <c:pt idx="1">
                  <c:v>93.76</c:v>
                </c:pt>
                <c:pt idx="2">
                  <c:v>92.58</c:v>
                </c:pt>
                <c:pt idx="3">
                  <c:v>91.39</c:v>
                </c:pt>
                <c:pt idx="4">
                  <c:v>83.82</c:v>
                </c:pt>
                <c:pt idx="5">
                  <c:v>75.33</c:v>
                </c:pt>
                <c:pt idx="6">
                  <c:v>64.22</c:v>
                </c:pt>
                <c:pt idx="7">
                  <c:v>52.39</c:v>
                </c:pt>
              </c:numCache>
            </c:numRef>
          </c:val>
          <c:extLst>
            <c:ext xmlns:c16="http://schemas.microsoft.com/office/drawing/2014/chart" uri="{C3380CC4-5D6E-409C-BE32-E72D297353CC}">
              <c16:uniqueId val="{00000002-5322-4A93-9910-DF7ABFA8DF06}"/>
            </c:ext>
          </c:extLst>
        </c:ser>
        <c:dLbls>
          <c:showLegendKey val="0"/>
          <c:showVal val="0"/>
          <c:showCatName val="0"/>
          <c:showSerName val="0"/>
          <c:showPercent val="0"/>
          <c:showBubbleSize val="0"/>
        </c:dLbls>
        <c:gapWidth val="219"/>
        <c:overlap val="-27"/>
        <c:axId val="1570891839"/>
        <c:axId val="1570888511"/>
      </c:barChart>
      <c:catAx>
        <c:axId val="1570891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888511"/>
        <c:crosses val="autoZero"/>
        <c:auto val="1"/>
        <c:lblAlgn val="ctr"/>
        <c:lblOffset val="100"/>
        <c:noMultiLvlLbl val="0"/>
      </c:catAx>
      <c:valAx>
        <c:axId val="15708885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8918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12</Pages>
  <Words>2487</Words>
  <Characters>14176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Somu</dc:creator>
  <cp:keywords/>
  <dc:description/>
  <cp:lastModifiedBy>Somu</cp:lastModifiedBy>
  <cp:revision>12</cp:revision>
  <dcterms:created xsi:type="dcterms:W3CDTF">2023-02-16T04:52:00Z</dcterms:created>
  <dcterms:modified xsi:type="dcterms:W3CDTF">2023-02-25T08:07:00Z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44a209a5-5848-493a-9158-7825b506bb6d</vt:lpwstr>
  </property>
</Properties>
</file>