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EED" w:rsidRDefault="00BB4054" w:rsidP="00B95EED">
      <w:pPr>
        <w:spacing w:before="100" w:beforeAutospacing="1" w:after="100" w:afterAutospacing="1" w:line="480" w:lineRule="auto"/>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Spatial Analysis o</w:t>
      </w:r>
      <w:r w:rsidR="00857DF1" w:rsidRPr="00313C07">
        <w:rPr>
          <w:rFonts w:ascii="Times New Roman" w:hAnsi="Times New Roman" w:cs="Times New Roman"/>
          <w:b/>
          <w:color w:val="000000" w:themeColor="text1"/>
          <w:sz w:val="24"/>
          <w:szCs w:val="24"/>
        </w:rPr>
        <w:t xml:space="preserve">f </w:t>
      </w:r>
      <w:r w:rsidR="009C0089">
        <w:rPr>
          <w:rFonts w:ascii="Times New Roman" w:hAnsi="Times New Roman" w:cs="Times New Roman"/>
          <w:b/>
          <w:color w:val="000000" w:themeColor="text1"/>
          <w:sz w:val="24"/>
          <w:szCs w:val="24"/>
        </w:rPr>
        <w:t>Efficiency of Indigenous Knowledge for Flood Reduction in Flood Prone Areas of</w:t>
      </w:r>
      <w:r w:rsidR="00857DF1">
        <w:rPr>
          <w:rFonts w:ascii="Times New Roman" w:hAnsi="Times New Roman" w:cs="Times New Roman"/>
          <w:b/>
          <w:color w:val="000000" w:themeColor="text1"/>
          <w:sz w:val="24"/>
          <w:szCs w:val="24"/>
        </w:rPr>
        <w:t xml:space="preserve"> </w:t>
      </w:r>
      <w:r w:rsidR="009C0089">
        <w:rPr>
          <w:rFonts w:ascii="Times New Roman" w:hAnsi="Times New Roman" w:cs="Times New Roman"/>
          <w:b/>
          <w:color w:val="000000" w:themeColor="text1"/>
          <w:sz w:val="24"/>
          <w:szCs w:val="24"/>
        </w:rPr>
        <w:t>t</w:t>
      </w:r>
      <w:r w:rsidR="00857DF1" w:rsidRPr="00313C07">
        <w:rPr>
          <w:rFonts w:ascii="Times New Roman" w:hAnsi="Times New Roman" w:cs="Times New Roman"/>
          <w:b/>
          <w:color w:val="000000" w:themeColor="text1"/>
          <w:sz w:val="24"/>
          <w:szCs w:val="24"/>
        </w:rPr>
        <w:t>he Niger Delta, Nigeria</w:t>
      </w:r>
    </w:p>
    <w:p w:rsidR="00BB4054" w:rsidRPr="00DD3257" w:rsidRDefault="00BB4054" w:rsidP="00BB4054">
      <w:pPr>
        <w:spacing w:before="100" w:beforeAutospacing="1" w:after="100" w:afterAutospacing="1" w:line="240" w:lineRule="auto"/>
        <w:contextualSpacing/>
        <w:jc w:val="center"/>
        <w:rPr>
          <w:rFonts w:ascii="Times New Roman" w:hAnsi="Times New Roman" w:cs="Times New Roman"/>
          <w:sz w:val="24"/>
          <w:szCs w:val="24"/>
        </w:rPr>
      </w:pPr>
      <w:proofErr w:type="spellStart"/>
      <w:proofErr w:type="gramStart"/>
      <w:r w:rsidRPr="00DD3257">
        <w:rPr>
          <w:rFonts w:ascii="Times New Roman" w:hAnsi="Times New Roman" w:cs="Times New Roman"/>
          <w:sz w:val="24"/>
          <w:szCs w:val="24"/>
        </w:rPr>
        <w:t>Omodu</w:t>
      </w:r>
      <w:proofErr w:type="spellEnd"/>
      <w:r w:rsidRPr="00DD3257">
        <w:rPr>
          <w:rFonts w:ascii="Times New Roman" w:hAnsi="Times New Roman" w:cs="Times New Roman"/>
          <w:sz w:val="24"/>
          <w:szCs w:val="24"/>
        </w:rPr>
        <w:t xml:space="preserve">, H. P., </w:t>
      </w:r>
      <w:proofErr w:type="spellStart"/>
      <w:r w:rsidRPr="00DD3257">
        <w:rPr>
          <w:rFonts w:ascii="Times New Roman" w:hAnsi="Times New Roman" w:cs="Times New Roman"/>
          <w:sz w:val="24"/>
          <w:szCs w:val="24"/>
        </w:rPr>
        <w:t>Elenwo</w:t>
      </w:r>
      <w:proofErr w:type="spellEnd"/>
      <w:r w:rsidRPr="00DD3257">
        <w:rPr>
          <w:rFonts w:ascii="Times New Roman" w:hAnsi="Times New Roman" w:cs="Times New Roman"/>
          <w:sz w:val="24"/>
          <w:szCs w:val="24"/>
        </w:rPr>
        <w:t xml:space="preserve"> E.I. and </w:t>
      </w:r>
      <w:proofErr w:type="spellStart"/>
      <w:r w:rsidRPr="00DD3257">
        <w:rPr>
          <w:rFonts w:ascii="Times New Roman" w:hAnsi="Times New Roman" w:cs="Times New Roman"/>
          <w:sz w:val="24"/>
          <w:szCs w:val="24"/>
        </w:rPr>
        <w:t>Ogoro</w:t>
      </w:r>
      <w:proofErr w:type="spellEnd"/>
      <w:r w:rsidRPr="00DD3257">
        <w:rPr>
          <w:rFonts w:ascii="Times New Roman" w:hAnsi="Times New Roman" w:cs="Times New Roman"/>
          <w:sz w:val="24"/>
          <w:szCs w:val="24"/>
        </w:rPr>
        <w:t xml:space="preserve"> M.</w:t>
      </w:r>
      <w:proofErr w:type="gramEnd"/>
    </w:p>
    <w:p w:rsidR="00BB4054" w:rsidRPr="00DD3257" w:rsidRDefault="00BB4054" w:rsidP="00BB4054">
      <w:pPr>
        <w:spacing w:before="100" w:beforeAutospacing="1" w:after="100" w:afterAutospacing="1" w:line="240" w:lineRule="auto"/>
        <w:contextualSpacing/>
        <w:jc w:val="center"/>
        <w:rPr>
          <w:rFonts w:ascii="Times New Roman" w:hAnsi="Times New Roman" w:cs="Times New Roman"/>
          <w:sz w:val="24"/>
          <w:szCs w:val="24"/>
        </w:rPr>
      </w:pPr>
      <w:r w:rsidRPr="00DD3257">
        <w:rPr>
          <w:rFonts w:ascii="Times New Roman" w:hAnsi="Times New Roman" w:cs="Times New Roman"/>
          <w:sz w:val="24"/>
          <w:szCs w:val="24"/>
        </w:rPr>
        <w:t>Department of Geography and Environmental Management, University of Port Harcourt, Port Harcourt, Nigeria</w:t>
      </w:r>
    </w:p>
    <w:p w:rsidR="00BB4054" w:rsidRPr="00DD3257" w:rsidRDefault="00BB4054" w:rsidP="00BB4054">
      <w:pPr>
        <w:spacing w:before="100" w:beforeAutospacing="1" w:after="100" w:afterAutospacing="1" w:line="240" w:lineRule="auto"/>
        <w:contextualSpacing/>
        <w:jc w:val="center"/>
        <w:rPr>
          <w:rFonts w:ascii="Times New Roman" w:hAnsi="Times New Roman" w:cs="Times New Roman"/>
          <w:sz w:val="24"/>
          <w:szCs w:val="24"/>
        </w:rPr>
      </w:pPr>
      <w:r w:rsidRPr="00DD3257">
        <w:rPr>
          <w:rFonts w:ascii="Times New Roman" w:hAnsi="Times New Roman" w:cs="Times New Roman"/>
          <w:sz w:val="24"/>
          <w:szCs w:val="24"/>
        </w:rPr>
        <w:t>Corresponding Email:</w:t>
      </w:r>
      <w:r w:rsidR="00DD3257" w:rsidRPr="00DD3257">
        <w:rPr>
          <w:rFonts w:ascii="Times New Roman" w:hAnsi="Times New Roman" w:cs="Times New Roman"/>
          <w:sz w:val="24"/>
          <w:szCs w:val="24"/>
        </w:rPr>
        <w:t xml:space="preserve"> </w:t>
      </w:r>
      <w:hyperlink r:id="rId8" w:history="1">
        <w:r w:rsidR="00DD3257" w:rsidRPr="00CA3F29">
          <w:rPr>
            <w:rStyle w:val="Hyperlink"/>
            <w:rFonts w:ascii="Times New Roman" w:hAnsi="Times New Roman" w:cs="Times New Roman"/>
            <w:sz w:val="24"/>
            <w:szCs w:val="24"/>
          </w:rPr>
          <w:t>pereomodu@gmail.com</w:t>
        </w:r>
      </w:hyperlink>
      <w:r w:rsidR="00DD3257">
        <w:rPr>
          <w:rStyle w:val="go"/>
          <w:rFonts w:ascii="Times New Roman" w:hAnsi="Times New Roman" w:cs="Times New Roman"/>
          <w:sz w:val="24"/>
          <w:szCs w:val="24"/>
        </w:rPr>
        <w:t xml:space="preserve"> </w:t>
      </w:r>
    </w:p>
    <w:p w:rsidR="00BB4054" w:rsidRPr="00616EB0" w:rsidRDefault="00BB4054" w:rsidP="00BB4054">
      <w:pPr>
        <w:spacing w:before="100" w:beforeAutospacing="1" w:after="100" w:afterAutospacing="1" w:line="240" w:lineRule="auto"/>
        <w:contextualSpacing/>
        <w:rPr>
          <w:rFonts w:ascii="Times New Roman" w:hAnsi="Times New Roman" w:cs="Times New Roman"/>
          <w:b/>
          <w:sz w:val="24"/>
          <w:szCs w:val="24"/>
        </w:rPr>
      </w:pPr>
      <w:r w:rsidRPr="00616EB0">
        <w:rPr>
          <w:rFonts w:ascii="Times New Roman" w:hAnsi="Times New Roman" w:cs="Times New Roman"/>
          <w:b/>
          <w:sz w:val="24"/>
          <w:szCs w:val="24"/>
        </w:rPr>
        <w:t>Abstract</w:t>
      </w:r>
    </w:p>
    <w:p w:rsidR="00244B32" w:rsidRDefault="00BB4054" w:rsidP="00244B32">
      <w:pPr>
        <w:jc w:val="both"/>
        <w:rPr>
          <w:rFonts w:ascii="Times New Roman" w:hAnsi="Times New Roman" w:cs="Times New Roman"/>
          <w:color w:val="000000" w:themeColor="text1"/>
          <w:sz w:val="24"/>
          <w:szCs w:val="24"/>
          <w:shd w:val="clear" w:color="auto" w:fill="FFFFFF"/>
        </w:rPr>
      </w:pPr>
      <w:r w:rsidRPr="00446B8D">
        <w:rPr>
          <w:rFonts w:ascii="Times New Roman" w:hAnsi="Times New Roman" w:cs="Times New Roman"/>
          <w:color w:val="000000" w:themeColor="text1"/>
          <w:sz w:val="24"/>
          <w:szCs w:val="24"/>
        </w:rPr>
        <w:t xml:space="preserve">The study </w:t>
      </w:r>
      <w:proofErr w:type="spellStart"/>
      <w:r w:rsidRPr="00446B8D">
        <w:rPr>
          <w:rFonts w:ascii="Times New Roman" w:hAnsi="Times New Roman" w:cs="Times New Roman"/>
          <w:color w:val="000000" w:themeColor="text1"/>
          <w:sz w:val="24"/>
          <w:szCs w:val="24"/>
        </w:rPr>
        <w:t>a</w:t>
      </w:r>
      <w:r w:rsidR="009C0089">
        <w:rPr>
          <w:rFonts w:ascii="Times New Roman" w:hAnsi="Times New Roman" w:cs="Times New Roman"/>
          <w:color w:val="000000" w:themeColor="text1"/>
          <w:sz w:val="24"/>
          <w:szCs w:val="24"/>
        </w:rPr>
        <w:t>nalysed</w:t>
      </w:r>
      <w:proofErr w:type="spellEnd"/>
      <w:r w:rsidRPr="00446B8D">
        <w:rPr>
          <w:rFonts w:ascii="Times New Roman" w:hAnsi="Times New Roman" w:cs="Times New Roman"/>
          <w:color w:val="000000" w:themeColor="text1"/>
          <w:sz w:val="24"/>
          <w:szCs w:val="24"/>
        </w:rPr>
        <w:t xml:space="preserve"> the </w:t>
      </w:r>
      <w:r w:rsidR="009C0089">
        <w:rPr>
          <w:rFonts w:ascii="Times New Roman" w:hAnsi="Times New Roman" w:cs="Times New Roman"/>
          <w:color w:val="000000" w:themeColor="text1"/>
          <w:sz w:val="24"/>
          <w:szCs w:val="24"/>
        </w:rPr>
        <w:t>efficiency of indigenous knowledge for flood</w:t>
      </w:r>
      <w:bookmarkStart w:id="0" w:name="_GoBack"/>
      <w:bookmarkEnd w:id="0"/>
      <w:r w:rsidR="009C0089">
        <w:rPr>
          <w:rFonts w:ascii="Times New Roman" w:hAnsi="Times New Roman" w:cs="Times New Roman"/>
          <w:color w:val="000000" w:themeColor="text1"/>
          <w:sz w:val="24"/>
          <w:szCs w:val="24"/>
        </w:rPr>
        <w:t xml:space="preserve"> reduction in flood prone areas of the Niger Delta Region, Nigeria. </w:t>
      </w:r>
      <w:r>
        <w:rPr>
          <w:rFonts w:ascii="Times New Roman" w:hAnsi="Times New Roman" w:cs="Times New Roman"/>
          <w:color w:val="000000" w:themeColor="text1"/>
          <w:sz w:val="24"/>
          <w:szCs w:val="24"/>
        </w:rPr>
        <w:t xml:space="preserve">The study employed the administration of questionnaire to 400 heads of household in the study area to elicit information about the knowledge of the nature of flooding in the study area. Descriptive statistics were used to </w:t>
      </w:r>
      <w:proofErr w:type="spellStart"/>
      <w:r>
        <w:rPr>
          <w:rFonts w:ascii="Times New Roman" w:hAnsi="Times New Roman" w:cs="Times New Roman"/>
          <w:color w:val="000000" w:themeColor="text1"/>
          <w:sz w:val="24"/>
          <w:szCs w:val="24"/>
        </w:rPr>
        <w:t>analyse</w:t>
      </w:r>
      <w:proofErr w:type="spellEnd"/>
      <w:r>
        <w:rPr>
          <w:rFonts w:ascii="Times New Roman" w:hAnsi="Times New Roman" w:cs="Times New Roman"/>
          <w:color w:val="000000" w:themeColor="text1"/>
          <w:sz w:val="24"/>
          <w:szCs w:val="24"/>
        </w:rPr>
        <w:t xml:space="preserve"> the data. </w:t>
      </w:r>
      <w:r w:rsidR="00E417CA" w:rsidRPr="00F5768B">
        <w:rPr>
          <w:rFonts w:ascii="Times New Roman" w:hAnsi="Times New Roman" w:cs="Times New Roman"/>
          <w:sz w:val="24"/>
          <w:szCs w:val="24"/>
        </w:rPr>
        <w:t xml:space="preserve">Findings </w:t>
      </w:r>
      <w:r w:rsidR="00E417CA">
        <w:rPr>
          <w:rFonts w:ascii="Times New Roman" w:hAnsi="Times New Roman" w:cs="Times New Roman"/>
          <w:sz w:val="24"/>
          <w:szCs w:val="24"/>
        </w:rPr>
        <w:t xml:space="preserve">revealed that </w:t>
      </w:r>
      <w:r w:rsidR="00E417CA">
        <w:rPr>
          <w:rFonts w:ascii="Times New Roman" w:hAnsi="Times New Roman" w:cs="Times New Roman"/>
          <w:color w:val="000000" w:themeColor="text1"/>
          <w:sz w:val="24"/>
          <w:szCs w:val="24"/>
        </w:rPr>
        <w:t>t</w:t>
      </w:r>
      <w:r w:rsidR="00E417CA" w:rsidRPr="007B37ED">
        <w:rPr>
          <w:rFonts w:ascii="Times New Roman" w:hAnsi="Times New Roman" w:cs="Times New Roman"/>
          <w:color w:val="000000" w:themeColor="text1"/>
          <w:sz w:val="24"/>
          <w:szCs w:val="24"/>
        </w:rPr>
        <w:t xml:space="preserve">ime that </w:t>
      </w:r>
      <w:r w:rsidR="00E417CA" w:rsidRPr="007B37ED">
        <w:rPr>
          <w:rFonts w:ascii="Times New Roman" w:eastAsia="Times New Roman" w:hAnsi="Times New Roman" w:cs="Times New Roman"/>
          <w:color w:val="000000" w:themeColor="text1"/>
          <w:sz w:val="24"/>
          <w:szCs w:val="24"/>
        </w:rPr>
        <w:t>wa</w:t>
      </w:r>
      <w:r w:rsidR="00E417CA">
        <w:rPr>
          <w:rFonts w:ascii="Times New Roman" w:eastAsia="Times New Roman" w:hAnsi="Times New Roman" w:cs="Times New Roman"/>
          <w:color w:val="000000" w:themeColor="text1"/>
          <w:sz w:val="24"/>
          <w:szCs w:val="24"/>
        </w:rPr>
        <w:t>ter is coming to cover the land depends on the rising of the water level</w:t>
      </w:r>
      <w:r w:rsidR="00E417CA" w:rsidRPr="00A07E8F">
        <w:rPr>
          <w:rFonts w:ascii="Times New Roman" w:eastAsia="Times New Roman" w:hAnsi="Times New Roman" w:cs="Times New Roman"/>
          <w:color w:val="000000" w:themeColor="text1"/>
          <w:sz w:val="24"/>
          <w:szCs w:val="24"/>
        </w:rPr>
        <w:t xml:space="preserve"> </w:t>
      </w:r>
      <w:r w:rsidR="00E417CA">
        <w:rPr>
          <w:rFonts w:ascii="Times New Roman" w:eastAsia="Times New Roman" w:hAnsi="Times New Roman" w:cs="Times New Roman"/>
          <w:color w:val="000000" w:themeColor="text1"/>
          <w:sz w:val="24"/>
          <w:szCs w:val="24"/>
        </w:rPr>
        <w:t xml:space="preserve">in </w:t>
      </w:r>
      <w:proofErr w:type="spellStart"/>
      <w:r w:rsidR="00E417CA">
        <w:rPr>
          <w:rFonts w:ascii="Times New Roman" w:eastAsia="Times New Roman" w:hAnsi="Times New Roman" w:cs="Times New Roman"/>
          <w:color w:val="000000" w:themeColor="text1"/>
          <w:sz w:val="24"/>
          <w:szCs w:val="24"/>
        </w:rPr>
        <w:t>Bayelsa</w:t>
      </w:r>
      <w:proofErr w:type="spellEnd"/>
      <w:r w:rsidR="00E417CA">
        <w:rPr>
          <w:rFonts w:ascii="Times New Roman" w:eastAsia="Times New Roman" w:hAnsi="Times New Roman" w:cs="Times New Roman"/>
          <w:color w:val="000000" w:themeColor="text1"/>
          <w:sz w:val="24"/>
          <w:szCs w:val="24"/>
        </w:rPr>
        <w:t xml:space="preserve"> State (22.5%) and Delta State (26%) while in Rivers State it was the volume of rainfall in the year (75.5%).The popular way to control flood was canalization  and pr</w:t>
      </w:r>
      <w:r w:rsidR="00E417CA" w:rsidRPr="00313C07">
        <w:rPr>
          <w:rFonts w:ascii="Times New Roman" w:eastAsia="Times New Roman" w:hAnsi="Times New Roman" w:cs="Times New Roman"/>
          <w:color w:val="000000" w:themeColor="text1"/>
          <w:sz w:val="24"/>
          <w:szCs w:val="24"/>
        </w:rPr>
        <w:t>oper drainage system and creating drainage channels.</w:t>
      </w:r>
      <w:r w:rsidR="00E417CA">
        <w:rPr>
          <w:rFonts w:ascii="Times New Roman" w:eastAsia="Times New Roman" w:hAnsi="Times New Roman" w:cs="Times New Roman"/>
          <w:color w:val="000000" w:themeColor="text1"/>
          <w:sz w:val="24"/>
          <w:szCs w:val="24"/>
        </w:rPr>
        <w:t xml:space="preserve"> Generally, the majority (&gt;50%) of the houses were found in the low land (</w:t>
      </w:r>
      <w:r w:rsidR="00E417CA" w:rsidRPr="00313C07">
        <w:rPr>
          <w:rFonts w:ascii="Times New Roman" w:eastAsia="Times New Roman" w:hAnsi="Times New Roman" w:cs="Times New Roman"/>
          <w:color w:val="000000" w:themeColor="text1"/>
          <w:sz w:val="24"/>
          <w:szCs w:val="24"/>
        </w:rPr>
        <w:t>dried)</w:t>
      </w:r>
      <w:r w:rsidR="00E417CA">
        <w:rPr>
          <w:rFonts w:ascii="Times New Roman" w:eastAsia="Times New Roman" w:hAnsi="Times New Roman" w:cs="Times New Roman"/>
          <w:color w:val="000000" w:themeColor="text1"/>
          <w:sz w:val="24"/>
          <w:szCs w:val="24"/>
        </w:rPr>
        <w:t xml:space="preserve"> while d</w:t>
      </w:r>
      <w:r w:rsidR="00E417CA" w:rsidRPr="00313C07">
        <w:rPr>
          <w:rFonts w:ascii="Times New Roman" w:eastAsia="Times New Roman" w:hAnsi="Times New Roman" w:cs="Times New Roman"/>
          <w:color w:val="000000" w:themeColor="text1"/>
          <w:sz w:val="24"/>
          <w:szCs w:val="24"/>
        </w:rPr>
        <w:t>uration of practice for periodic environmental sanitation measures</w:t>
      </w:r>
      <w:r w:rsidR="00E417CA">
        <w:rPr>
          <w:rFonts w:ascii="Times New Roman" w:eastAsia="Times New Roman" w:hAnsi="Times New Roman" w:cs="Times New Roman"/>
          <w:color w:val="000000" w:themeColor="text1"/>
          <w:sz w:val="24"/>
          <w:szCs w:val="24"/>
        </w:rPr>
        <w:t xml:space="preserve"> was often especially in Rivers State.</w:t>
      </w:r>
      <w:r w:rsidR="00282295">
        <w:rPr>
          <w:rFonts w:ascii="Times New Roman" w:eastAsia="Times New Roman" w:hAnsi="Times New Roman" w:cs="Times New Roman"/>
          <w:color w:val="000000" w:themeColor="text1"/>
          <w:sz w:val="24"/>
          <w:szCs w:val="24"/>
        </w:rPr>
        <w:t xml:space="preserve"> </w:t>
      </w:r>
      <w:r w:rsidR="00E417CA">
        <w:rPr>
          <w:rFonts w:ascii="Times New Roman" w:eastAsia="Times New Roman" w:hAnsi="Times New Roman" w:cs="Times New Roman"/>
          <w:color w:val="000000" w:themeColor="text1"/>
          <w:sz w:val="24"/>
          <w:szCs w:val="24"/>
        </w:rPr>
        <w:t>More than 80% of respondents agreed that l</w:t>
      </w:r>
      <w:r w:rsidR="00E417CA" w:rsidRPr="00A817F9">
        <w:rPr>
          <w:rFonts w:ascii="Times New Roman" w:eastAsia="Times New Roman" w:hAnsi="Times New Roman" w:cs="Times New Roman"/>
          <w:color w:val="000000" w:themeColor="text1"/>
          <w:sz w:val="24"/>
          <w:szCs w:val="24"/>
        </w:rPr>
        <w:t>ocal methods and strategies can significantly enhance and sustained survival in the midst of flood occurrence</w:t>
      </w:r>
      <w:r w:rsidR="00E417CA">
        <w:rPr>
          <w:rFonts w:ascii="Times New Roman" w:eastAsia="Times New Roman" w:hAnsi="Times New Roman" w:cs="Times New Roman"/>
          <w:color w:val="000000" w:themeColor="text1"/>
          <w:sz w:val="24"/>
          <w:szCs w:val="24"/>
        </w:rPr>
        <w:t>.</w:t>
      </w:r>
      <w:r w:rsidR="00244B32">
        <w:rPr>
          <w:rFonts w:ascii="Times New Roman" w:eastAsia="Times New Roman" w:hAnsi="Times New Roman" w:cs="Times New Roman"/>
          <w:color w:val="000000" w:themeColor="text1"/>
          <w:sz w:val="24"/>
          <w:szCs w:val="24"/>
        </w:rPr>
        <w:t xml:space="preserve"> </w:t>
      </w:r>
      <w:r w:rsidR="00244B32">
        <w:rPr>
          <w:rFonts w:ascii="Times New Roman" w:hAnsi="Times New Roman" w:cs="Times New Roman"/>
          <w:color w:val="000000" w:themeColor="text1"/>
          <w:sz w:val="24"/>
          <w:szCs w:val="24"/>
          <w:shd w:val="clear" w:color="auto" w:fill="FFFFFF"/>
        </w:rPr>
        <w:t>The study concluded that the residents were able to make use of indigenous knowledge to control flood in the entire study area by making use of different local approaches ranging from the</w:t>
      </w:r>
      <w:r w:rsidR="00244B32" w:rsidRPr="00313C07">
        <w:rPr>
          <w:rFonts w:ascii="Times New Roman" w:hAnsi="Times New Roman" w:cs="Times New Roman"/>
          <w:color w:val="000000" w:themeColor="text1"/>
          <w:sz w:val="24"/>
          <w:szCs w:val="24"/>
          <w:shd w:val="clear" w:color="auto" w:fill="FFFFFF"/>
        </w:rPr>
        <w:t xml:space="preserve"> volume of rainfall in the year to the noise made by frogs.</w:t>
      </w:r>
      <w:r w:rsidR="00244B32">
        <w:rPr>
          <w:rFonts w:ascii="Times New Roman" w:hAnsi="Times New Roman" w:cs="Times New Roman"/>
          <w:color w:val="000000" w:themeColor="text1"/>
          <w:sz w:val="24"/>
          <w:szCs w:val="24"/>
          <w:shd w:val="clear" w:color="auto" w:fill="FFFFFF"/>
        </w:rPr>
        <w:t xml:space="preserve"> The study therefore recommended among others that despite the frequent belief in the indigenous knowledge to control flood, modern technologies should be adequately provided to prevent higher destruction of lives and properties.</w:t>
      </w:r>
    </w:p>
    <w:p w:rsidR="00282295" w:rsidRPr="00282295" w:rsidRDefault="00282295" w:rsidP="00244B32">
      <w:pPr>
        <w:jc w:val="both"/>
        <w:rPr>
          <w:rFonts w:ascii="Times New Roman" w:hAnsi="Times New Roman" w:cs="Times New Roman"/>
          <w:b/>
          <w:color w:val="000000" w:themeColor="text1"/>
          <w:sz w:val="24"/>
          <w:szCs w:val="24"/>
          <w:shd w:val="clear" w:color="auto" w:fill="FFFFFF"/>
        </w:rPr>
      </w:pPr>
      <w:r w:rsidRPr="00282295">
        <w:rPr>
          <w:rFonts w:ascii="Times New Roman" w:hAnsi="Times New Roman" w:cs="Times New Roman"/>
          <w:b/>
          <w:color w:val="000000" w:themeColor="text1"/>
          <w:sz w:val="24"/>
          <w:szCs w:val="24"/>
          <w:shd w:val="clear" w:color="auto" w:fill="FFFFFF"/>
        </w:rPr>
        <w:t xml:space="preserve">Keywords: </w:t>
      </w:r>
      <w:r w:rsidRPr="00282295">
        <w:rPr>
          <w:rFonts w:ascii="Times New Roman" w:hAnsi="Times New Roman" w:cs="Times New Roman"/>
          <w:color w:val="000000" w:themeColor="text1"/>
          <w:sz w:val="24"/>
          <w:szCs w:val="24"/>
          <w:shd w:val="clear" w:color="auto" w:fill="FFFFFF"/>
        </w:rPr>
        <w:t>Efficiency, Indigenous, Knowledge, Flood, Reduction, Niger Delta</w:t>
      </w:r>
    </w:p>
    <w:p w:rsidR="00B95EED" w:rsidRPr="00313C07" w:rsidRDefault="009C0089" w:rsidP="00840E5F">
      <w:pPr>
        <w:spacing w:before="100" w:beforeAutospacing="1" w:after="100" w:afterAutospacing="1" w:line="276"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Introduction</w:t>
      </w:r>
    </w:p>
    <w:p w:rsidR="002C4F3C" w:rsidRPr="00313C07" w:rsidRDefault="002C4F3C" w:rsidP="00840E5F">
      <w:pPr>
        <w:spacing w:before="100" w:beforeAutospacing="1" w:after="100" w:afterAutospacing="1" w:line="276"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Flood incidence has become a global problem whereby </w:t>
      </w:r>
      <w:r w:rsidR="00840E5F">
        <w:rPr>
          <w:rFonts w:ascii="Times New Roman" w:hAnsi="Times New Roman" w:cs="Times New Roman"/>
          <w:color w:val="000000" w:themeColor="text1"/>
          <w:sz w:val="24"/>
          <w:szCs w:val="24"/>
        </w:rPr>
        <w:t xml:space="preserve">many lives and properties have been lost. </w:t>
      </w:r>
      <w:r w:rsidRPr="00313C07">
        <w:rPr>
          <w:rFonts w:ascii="Times New Roman" w:hAnsi="Times New Roman" w:cs="Times New Roman"/>
          <w:color w:val="000000" w:themeColor="text1"/>
          <w:sz w:val="24"/>
          <w:szCs w:val="24"/>
        </w:rPr>
        <w:t>Overall local knowledge was absent from the early mainstream research into natural hazards and disasters. Then, the change from a focus on natural hazards to vulnerability and resilience was accompanied by a growing recognition of the importance of local knowledge and practices. Yet, even though research and development organizations acknowledge the existence and importance of local knowledge and practices related to disaster preparedness, in practice little documentation of its application through official channels exists. Ultimately, the growing interest in local knowledge, including in disaster management and preparedness, should be understood in the context of governance issues and the movement to participatory approaches in development and resource management.</w:t>
      </w:r>
      <w:r w:rsidR="00840E5F">
        <w:rPr>
          <w:rFonts w:ascii="Times New Roman" w:hAnsi="Times New Roman" w:cs="Times New Roman"/>
          <w:color w:val="000000" w:themeColor="text1"/>
          <w:sz w:val="24"/>
          <w:szCs w:val="24"/>
        </w:rPr>
        <w:t xml:space="preserve"> </w:t>
      </w:r>
      <w:r w:rsidRPr="00313C07">
        <w:rPr>
          <w:rFonts w:ascii="Times New Roman" w:hAnsi="Times New Roman" w:cs="Times New Roman"/>
          <w:color w:val="000000" w:themeColor="text1"/>
          <w:sz w:val="24"/>
          <w:szCs w:val="24"/>
        </w:rPr>
        <w:t>Understanding local knowledge is not enough: it is only a means to the inclusion and participation of local people in disaster management and preparedness activities. As such local knowledge can be an entry point for promoting local people’s participation with ‘higher-level’ institutions in those aspects of disaster risk prevention and management for which they have a comparative advantage (Battista &amp; Baas 2004).</w:t>
      </w:r>
    </w:p>
    <w:p w:rsidR="00B95EED" w:rsidRPr="00313C07" w:rsidRDefault="00B95EED"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lastRenderedPageBreak/>
        <w:t xml:space="preserve">The magnitude of these impacts has attracted the attention of local and international research communities especially on the need for adaptation and mitigation of the local population to the effects of climate change including flood disaster. Several methods and approaches have been used all over the world to mitigate and respond to coastal flooding and areas prone to flood disasters. These approaches and methods have been grouped into three categories including engineering, scientific and traditional approaches. The engineering and the scientific approaches are elitist and highly technical which are often beyond the capacities of local communities to easily apprehend and deploy. The local communities therefore depend on the central governments, state agencies or development partners for these approaches in response to flooding in their communities. It is more sustainable to employ approaches that can easily be built upon by the recipient population. For instance applying the traditional approach or methods will allow the local populations to build on their experiences and strength to develop climate change resilience and appropriate responses. This is because the traditional method is built on Indigenous knowledge and local technologies developed over time (Green &amp; </w:t>
      </w:r>
      <w:proofErr w:type="spellStart"/>
      <w:r w:rsidRPr="00313C07">
        <w:rPr>
          <w:rFonts w:ascii="Times New Roman" w:hAnsi="Times New Roman" w:cs="Times New Roman"/>
          <w:color w:val="000000" w:themeColor="text1"/>
          <w:sz w:val="24"/>
          <w:szCs w:val="24"/>
        </w:rPr>
        <w:t>Raygorodetsky</w:t>
      </w:r>
      <w:proofErr w:type="spellEnd"/>
      <w:r w:rsidRPr="00313C07">
        <w:rPr>
          <w:rFonts w:ascii="Times New Roman" w:hAnsi="Times New Roman" w:cs="Times New Roman"/>
          <w:color w:val="000000" w:themeColor="text1"/>
          <w:sz w:val="24"/>
          <w:szCs w:val="24"/>
        </w:rPr>
        <w:t xml:space="preserve">, 2010; </w:t>
      </w:r>
      <w:proofErr w:type="spellStart"/>
      <w:r w:rsidRPr="00313C07">
        <w:rPr>
          <w:rFonts w:ascii="Times New Roman" w:hAnsi="Times New Roman" w:cs="Times New Roman"/>
          <w:color w:val="000000" w:themeColor="text1"/>
          <w:sz w:val="24"/>
          <w:szCs w:val="24"/>
        </w:rPr>
        <w:t>Newsham</w:t>
      </w:r>
      <w:proofErr w:type="spellEnd"/>
      <w:r w:rsidRPr="00313C07">
        <w:rPr>
          <w:rFonts w:ascii="Times New Roman" w:hAnsi="Times New Roman" w:cs="Times New Roman"/>
          <w:color w:val="000000" w:themeColor="text1"/>
          <w:sz w:val="24"/>
          <w:szCs w:val="24"/>
        </w:rPr>
        <w:t xml:space="preserve"> &amp; Thomas, 2011). It is noteworthy; however that Indigenous knowledge developed over centuries, shows how Indigenous mechanisms have coped with real life challenges and difficult situations.</w:t>
      </w:r>
    </w:p>
    <w:p w:rsidR="00B95EED" w:rsidRPr="00313C07" w:rsidRDefault="00B95EED"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This method identifies past and current coping strategies developed by traditional communities to adapt to and mitigate environmental change based on their specific cultural background. Though, the value of Indigenous knowledge is considered in the design and implementation of sustainable development projects, little has been done to incorporate this into formal climate change mitigation and adaptation strategies (</w:t>
      </w:r>
      <w:proofErr w:type="spellStart"/>
      <w:r w:rsidRPr="00313C07">
        <w:rPr>
          <w:rFonts w:ascii="Times New Roman" w:hAnsi="Times New Roman" w:cs="Times New Roman"/>
          <w:color w:val="000000" w:themeColor="text1"/>
          <w:sz w:val="24"/>
          <w:szCs w:val="24"/>
        </w:rPr>
        <w:t>Nyong</w:t>
      </w:r>
      <w:proofErr w:type="spellEnd"/>
      <w:r w:rsidRPr="00313C07">
        <w:rPr>
          <w:rFonts w:ascii="Times New Roman" w:hAnsi="Times New Roman" w:cs="Times New Roman"/>
          <w:color w:val="000000" w:themeColor="text1"/>
          <w:sz w:val="24"/>
          <w:szCs w:val="24"/>
        </w:rPr>
        <w:t xml:space="preserve"> et al., 2007). Despite the large body of knowledge on the coping strategies of communities to climatic variability and extreme weather events (FAO, 2008). These local knowledge and practices have been forgotten, hidden or simply ignored despite their valuable contribution for mitigation and adaptation research efforts towards sustainable ecological developments. In Africa, traditional or local knowledge is strongly linked to local culture and past experiences. Over long periods of time the communities have acquired knowledge about their experiences with nature, through their daily interaction and perceptions of their immediate surroundings or environment. The communities have intimate knowledge of their environment, including physical, sociological and spiritual contents. Adaptive strategies to climate variability should take into consideration the Indigenous approaches that the communities are familiar with and which they can readily apply themselves.</w:t>
      </w:r>
    </w:p>
    <w:p w:rsidR="00B95EED" w:rsidRPr="00313C07" w:rsidRDefault="002C4F3C"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This approach to understanding i</w:t>
      </w:r>
      <w:r w:rsidR="00B95EED" w:rsidRPr="00313C07">
        <w:rPr>
          <w:rFonts w:ascii="Times New Roman" w:hAnsi="Times New Roman" w:cs="Times New Roman"/>
          <w:color w:val="000000" w:themeColor="text1"/>
          <w:sz w:val="24"/>
          <w:szCs w:val="24"/>
        </w:rPr>
        <w:t xml:space="preserve">ndigenous knowledge faced some setbacks as it is believed that Indigenous people are local, crude and </w:t>
      </w:r>
      <w:proofErr w:type="spellStart"/>
      <w:r w:rsidR="00B95EED" w:rsidRPr="00313C07">
        <w:rPr>
          <w:rFonts w:ascii="Times New Roman" w:hAnsi="Times New Roman" w:cs="Times New Roman"/>
          <w:color w:val="000000" w:themeColor="text1"/>
          <w:sz w:val="24"/>
          <w:szCs w:val="24"/>
        </w:rPr>
        <w:t>uncivilised</w:t>
      </w:r>
      <w:proofErr w:type="spellEnd"/>
      <w:r w:rsidR="00B95EED" w:rsidRPr="00313C07">
        <w:rPr>
          <w:rFonts w:ascii="Times New Roman" w:hAnsi="Times New Roman" w:cs="Times New Roman"/>
          <w:color w:val="000000" w:themeColor="text1"/>
          <w:sz w:val="24"/>
          <w:szCs w:val="24"/>
        </w:rPr>
        <w:t xml:space="preserve">, and are far from the technological developments of western economies. This view has a vestige of racism and colonialism and suggests that Indigenous knowledge has survived through trial and error without any form of experimentation that characterizes western knowledge. This is one of the different views and concepts of Indigenous knowledge especially on how it relates to sustainable strategies to appropriately respond to climate variability. </w:t>
      </w:r>
    </w:p>
    <w:p w:rsidR="00B95EED" w:rsidRPr="00313C07" w:rsidRDefault="00B95EED"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Indigenous knowledge actually means and relates to what indigenous people know and do, and what they have known and done for generations. That is, practices that evolved through trial and error and proved flexible enough to cope with change (</w:t>
      </w:r>
      <w:proofErr w:type="spellStart"/>
      <w:r w:rsidRPr="00313C07">
        <w:rPr>
          <w:rFonts w:ascii="Times New Roman" w:hAnsi="Times New Roman" w:cs="Times New Roman"/>
          <w:color w:val="000000" w:themeColor="text1"/>
          <w:sz w:val="24"/>
          <w:szCs w:val="24"/>
        </w:rPr>
        <w:t>Melchias</w:t>
      </w:r>
      <w:proofErr w:type="spellEnd"/>
      <w:r w:rsidRPr="00313C07">
        <w:rPr>
          <w:rFonts w:ascii="Times New Roman" w:hAnsi="Times New Roman" w:cs="Times New Roman"/>
          <w:color w:val="000000" w:themeColor="text1"/>
          <w:sz w:val="24"/>
          <w:szCs w:val="24"/>
        </w:rPr>
        <w:t xml:space="preserve">, 2001).  In an attempt to portray the significance of traditional or Indigenous knowledge in the management of climate variability Easton (2004) has identified three different ways of understanding the concept of Indigenous knowledge. The first approach considers it as an inheritance from the past. The second approach describes it as a representation of an alternative way of thinking, typical of African cultures. The </w:t>
      </w:r>
      <w:r w:rsidRPr="00313C07">
        <w:rPr>
          <w:rFonts w:ascii="Times New Roman" w:hAnsi="Times New Roman" w:cs="Times New Roman"/>
          <w:color w:val="000000" w:themeColor="text1"/>
          <w:sz w:val="24"/>
          <w:szCs w:val="24"/>
        </w:rPr>
        <w:lastRenderedPageBreak/>
        <w:t>third definition considers Indigenous knowledge as a means to express what people know and create new knowledge from the intersection of their capacities and development challenges. Indigenous knowledge is conserved orally, transmitted from one generation to another and communicated through proverbs, deities’ beliefs, songs, and spiritual practices, which encomp</w:t>
      </w:r>
      <w:r w:rsidR="002C4F3C">
        <w:rPr>
          <w:rFonts w:ascii="Times New Roman" w:hAnsi="Times New Roman" w:cs="Times New Roman"/>
          <w:color w:val="000000" w:themeColor="text1"/>
          <w:sz w:val="24"/>
          <w:szCs w:val="24"/>
        </w:rPr>
        <w:t xml:space="preserve">ass rules with dos and </w:t>
      </w:r>
      <w:proofErr w:type="spellStart"/>
      <w:r w:rsidR="002C4F3C">
        <w:rPr>
          <w:rFonts w:ascii="Times New Roman" w:hAnsi="Times New Roman" w:cs="Times New Roman"/>
          <w:color w:val="000000" w:themeColor="text1"/>
          <w:sz w:val="24"/>
          <w:szCs w:val="24"/>
        </w:rPr>
        <w:t>donts</w:t>
      </w:r>
      <w:proofErr w:type="spellEnd"/>
      <w:r w:rsidR="002C4F3C">
        <w:rPr>
          <w:rFonts w:ascii="Times New Roman" w:hAnsi="Times New Roman" w:cs="Times New Roman"/>
          <w:color w:val="000000" w:themeColor="text1"/>
          <w:sz w:val="24"/>
          <w:szCs w:val="24"/>
        </w:rPr>
        <w:t xml:space="preserve">. </w:t>
      </w:r>
      <w:r w:rsidRPr="00313C07">
        <w:rPr>
          <w:rStyle w:val="topic-highlight"/>
          <w:rFonts w:ascii="Times New Roman" w:hAnsi="Times New Roman" w:cs="Times New Roman"/>
          <w:color w:val="000000" w:themeColor="text1"/>
          <w:sz w:val="24"/>
          <w:szCs w:val="24"/>
        </w:rPr>
        <w:t>Indigenous knowledge</w:t>
      </w:r>
      <w:r w:rsidRPr="00313C07">
        <w:rPr>
          <w:rFonts w:ascii="Times New Roman" w:hAnsi="Times New Roman" w:cs="Times New Roman"/>
          <w:color w:val="000000" w:themeColor="text1"/>
          <w:sz w:val="24"/>
          <w:szCs w:val="24"/>
        </w:rPr>
        <w:t xml:space="preserve"> refers to understandings, skills, and philosophies developed by local communities with long histories and experiences of interaction with their natural surroundings according to the UNESCO’s </w:t>
      </w:r>
      <w:proofErr w:type="spellStart"/>
      <w:r w:rsidRPr="00313C07">
        <w:rPr>
          <w:rFonts w:ascii="Times New Roman" w:hAnsi="Times New Roman" w:cs="Times New Roman"/>
          <w:color w:val="000000" w:themeColor="text1"/>
          <w:sz w:val="24"/>
          <w:szCs w:val="24"/>
        </w:rPr>
        <w:t>programme</w:t>
      </w:r>
      <w:proofErr w:type="spellEnd"/>
      <w:r w:rsidRPr="00313C07">
        <w:rPr>
          <w:rFonts w:ascii="Times New Roman" w:hAnsi="Times New Roman" w:cs="Times New Roman"/>
          <w:color w:val="000000" w:themeColor="text1"/>
          <w:sz w:val="24"/>
          <w:szCs w:val="24"/>
        </w:rPr>
        <w:t xml:space="preserve"> on Local and Indigenous Knowledge Systems (LINKS) (</w:t>
      </w:r>
      <w:proofErr w:type="spellStart"/>
      <w:r w:rsidRPr="00313C07">
        <w:rPr>
          <w:rFonts w:ascii="Times New Roman" w:hAnsi="Times New Roman" w:cs="Times New Roman"/>
          <w:color w:val="000000" w:themeColor="text1"/>
          <w:sz w:val="24"/>
          <w:szCs w:val="24"/>
        </w:rPr>
        <w:t>Hiwasaki</w:t>
      </w:r>
      <w:proofErr w:type="spellEnd"/>
      <w:r w:rsidRPr="00313C07">
        <w:rPr>
          <w:rFonts w:ascii="Times New Roman" w:hAnsi="Times New Roman" w:cs="Times New Roman"/>
          <w:color w:val="000000" w:themeColor="text1"/>
          <w:sz w:val="24"/>
          <w:szCs w:val="24"/>
        </w:rPr>
        <w:t xml:space="preserve"> et al., 2014a). In many places of our planet, indigenous knowledge plays an important role in the disaster risks clarification, disaster preparedness, disaster mitigation, and disaster-related policies/plans implementation (</w:t>
      </w:r>
      <w:proofErr w:type="spellStart"/>
      <w:r w:rsidRPr="00313C07">
        <w:rPr>
          <w:rFonts w:ascii="Times New Roman" w:hAnsi="Times New Roman" w:cs="Times New Roman"/>
          <w:color w:val="000000" w:themeColor="text1"/>
          <w:sz w:val="24"/>
          <w:szCs w:val="24"/>
        </w:rPr>
        <w:t>Hiwasaki</w:t>
      </w:r>
      <w:proofErr w:type="spellEnd"/>
      <w:r w:rsidRPr="00313C07">
        <w:rPr>
          <w:rFonts w:ascii="Times New Roman" w:hAnsi="Times New Roman" w:cs="Times New Roman"/>
          <w:color w:val="000000" w:themeColor="text1"/>
          <w:sz w:val="24"/>
          <w:szCs w:val="24"/>
        </w:rPr>
        <w:t xml:space="preserve"> et al., 2014b; Nakashima, 2010). Sometimes, indigenous knowledge is found to perform even better than modern science and technology (</w:t>
      </w:r>
      <w:proofErr w:type="spellStart"/>
      <w:r w:rsidRPr="00313C07">
        <w:rPr>
          <w:rFonts w:ascii="Times New Roman" w:hAnsi="Times New Roman" w:cs="Times New Roman"/>
          <w:color w:val="000000" w:themeColor="text1"/>
          <w:sz w:val="24"/>
          <w:szCs w:val="24"/>
        </w:rPr>
        <w:t>Rasid</w:t>
      </w:r>
      <w:proofErr w:type="spellEnd"/>
      <w:r w:rsidRPr="00313C07">
        <w:rPr>
          <w:rFonts w:ascii="Times New Roman" w:hAnsi="Times New Roman" w:cs="Times New Roman"/>
          <w:color w:val="000000" w:themeColor="text1"/>
          <w:sz w:val="24"/>
          <w:szCs w:val="24"/>
        </w:rPr>
        <w:t xml:space="preserve"> and Paul, 1987; Zhang et al., 2010; </w:t>
      </w:r>
      <w:proofErr w:type="spellStart"/>
      <w:r w:rsidRPr="00313C07">
        <w:rPr>
          <w:rFonts w:ascii="Times New Roman" w:hAnsi="Times New Roman" w:cs="Times New Roman"/>
          <w:color w:val="000000" w:themeColor="text1"/>
          <w:sz w:val="24"/>
          <w:szCs w:val="24"/>
        </w:rPr>
        <w:t>Basak</w:t>
      </w:r>
      <w:proofErr w:type="spellEnd"/>
      <w:r w:rsidRPr="00313C07">
        <w:rPr>
          <w:rFonts w:ascii="Times New Roman" w:hAnsi="Times New Roman" w:cs="Times New Roman"/>
          <w:color w:val="000000" w:themeColor="text1"/>
          <w:sz w:val="24"/>
          <w:szCs w:val="24"/>
        </w:rPr>
        <w:t xml:space="preserve"> et al., 2015; </w:t>
      </w:r>
      <w:proofErr w:type="spellStart"/>
      <w:r w:rsidRPr="00313C07">
        <w:rPr>
          <w:rFonts w:ascii="Times New Roman" w:hAnsi="Times New Roman" w:cs="Times New Roman"/>
          <w:color w:val="000000" w:themeColor="text1"/>
          <w:sz w:val="24"/>
          <w:szCs w:val="24"/>
        </w:rPr>
        <w:t>Dewan</w:t>
      </w:r>
      <w:proofErr w:type="spellEnd"/>
      <w:r w:rsidRPr="00313C07">
        <w:rPr>
          <w:rFonts w:ascii="Times New Roman" w:hAnsi="Times New Roman" w:cs="Times New Roman"/>
          <w:color w:val="000000" w:themeColor="text1"/>
          <w:sz w:val="24"/>
          <w:szCs w:val="24"/>
        </w:rPr>
        <w:t xml:space="preserve">, 2015). Unfortunately, due to its inherent local relevance, the direct application of indigenous knowledge to places other than its origin is questionable and risky even if it works well at low cost for a specific community under certain natural and social conditions. Reviews and typical examples of indigenous knowledge are reported in a lot of literatures such as </w:t>
      </w:r>
      <w:proofErr w:type="spellStart"/>
      <w:r w:rsidRPr="00313C07">
        <w:rPr>
          <w:rFonts w:ascii="Times New Roman" w:hAnsi="Times New Roman" w:cs="Times New Roman"/>
          <w:color w:val="000000" w:themeColor="text1"/>
          <w:sz w:val="24"/>
          <w:szCs w:val="24"/>
        </w:rPr>
        <w:t>Rasid</w:t>
      </w:r>
      <w:proofErr w:type="spellEnd"/>
      <w:r w:rsidRPr="00313C07">
        <w:rPr>
          <w:rFonts w:ascii="Times New Roman" w:hAnsi="Times New Roman" w:cs="Times New Roman"/>
          <w:color w:val="000000" w:themeColor="text1"/>
          <w:sz w:val="24"/>
          <w:szCs w:val="24"/>
        </w:rPr>
        <w:t xml:space="preserve"> and Paul (1987), </w:t>
      </w:r>
      <w:proofErr w:type="spellStart"/>
      <w:r w:rsidRPr="00313C07">
        <w:rPr>
          <w:rFonts w:ascii="Times New Roman" w:hAnsi="Times New Roman" w:cs="Times New Roman"/>
          <w:color w:val="000000" w:themeColor="text1"/>
          <w:sz w:val="24"/>
          <w:szCs w:val="24"/>
        </w:rPr>
        <w:t>Dekens</w:t>
      </w:r>
      <w:proofErr w:type="spellEnd"/>
      <w:r w:rsidRPr="00313C07">
        <w:rPr>
          <w:rFonts w:ascii="Times New Roman" w:hAnsi="Times New Roman" w:cs="Times New Roman"/>
          <w:color w:val="000000" w:themeColor="text1"/>
          <w:sz w:val="24"/>
          <w:szCs w:val="24"/>
        </w:rPr>
        <w:t xml:space="preserve"> (2007), Shaw et al. (2008), UNESCO (2009), Mercer et al. (2010), and </w:t>
      </w:r>
      <w:proofErr w:type="spellStart"/>
      <w:r w:rsidRPr="00313C07">
        <w:rPr>
          <w:rFonts w:ascii="Times New Roman" w:hAnsi="Times New Roman" w:cs="Times New Roman"/>
          <w:color w:val="000000" w:themeColor="text1"/>
          <w:sz w:val="24"/>
          <w:szCs w:val="24"/>
        </w:rPr>
        <w:t>Hiwasaki</w:t>
      </w:r>
      <w:proofErr w:type="spellEnd"/>
      <w:r w:rsidRPr="00313C07">
        <w:rPr>
          <w:rFonts w:ascii="Times New Roman" w:hAnsi="Times New Roman" w:cs="Times New Roman"/>
          <w:color w:val="000000" w:themeColor="text1"/>
          <w:sz w:val="24"/>
          <w:szCs w:val="24"/>
        </w:rPr>
        <w:t xml:space="preserve"> et al. (2015). </w:t>
      </w:r>
    </w:p>
    <w:p w:rsidR="00B95EED" w:rsidRPr="00313C07" w:rsidRDefault="00B95EED"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As the working mechanisms of such knowledge are mostly not well explained or validated scientifically, indigenous knowledge is generally regarded as inferior to modern science and technology. In many parts of the globe, indigenous knowledge is either under threat or the use of indigenous knowledge is considered as an alternative or temporary way for the development of poor areas where modern science and technology are not affordable. On the other hand, as indigenous knowledge is generally </w:t>
      </w:r>
      <w:proofErr w:type="spellStart"/>
      <w:r w:rsidRPr="00313C07">
        <w:rPr>
          <w:rFonts w:ascii="Times New Roman" w:hAnsi="Times New Roman" w:cs="Times New Roman"/>
          <w:color w:val="000000" w:themeColor="text1"/>
          <w:sz w:val="24"/>
          <w:szCs w:val="24"/>
        </w:rPr>
        <w:t>historied</w:t>
      </w:r>
      <w:proofErr w:type="spellEnd"/>
      <w:r w:rsidRPr="00313C07">
        <w:rPr>
          <w:rFonts w:ascii="Times New Roman" w:hAnsi="Times New Roman" w:cs="Times New Roman"/>
          <w:color w:val="000000" w:themeColor="text1"/>
          <w:sz w:val="24"/>
          <w:szCs w:val="24"/>
        </w:rPr>
        <w:t xml:space="preserve"> wisdoms from the nature, it is promising to provide more environment-friendly solutions compared with modern science and technology. Therefore it is important to clarify the rationales and underlying processes behind indigenous knowledge, to understand its implications, potentials, and limitations, as well as to incorporate it into latest science and technology. </w:t>
      </w:r>
    </w:p>
    <w:p w:rsidR="00B95EED" w:rsidRDefault="00B95EED" w:rsidP="002C4F3C">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Around the world, there are all kinds of indigenous knowledge in terms of both structural and nonstructural forms. The former is physically visible technical knowledge and generally presents the concrete aspect of local knowledge, while the latter is not easily recognizable such as those related to environmental, agricultural, sociocultural, and historical knowledge (</w:t>
      </w:r>
      <w:proofErr w:type="spellStart"/>
      <w:r w:rsidRPr="00313C07">
        <w:rPr>
          <w:rFonts w:ascii="Times New Roman" w:hAnsi="Times New Roman" w:cs="Times New Roman"/>
          <w:color w:val="000000" w:themeColor="text1"/>
          <w:sz w:val="24"/>
          <w:szCs w:val="24"/>
        </w:rPr>
        <w:t>Dekens</w:t>
      </w:r>
      <w:proofErr w:type="spellEnd"/>
      <w:r w:rsidRPr="00313C07">
        <w:rPr>
          <w:rFonts w:ascii="Times New Roman" w:hAnsi="Times New Roman" w:cs="Times New Roman"/>
          <w:color w:val="000000" w:themeColor="text1"/>
          <w:sz w:val="24"/>
          <w:szCs w:val="24"/>
        </w:rPr>
        <w:t>, 2007). Among them, indigenous knowledge for disaster risk reduction has received increasing attention since the 1990s, and the 2004 Indian Ocean Earthquake and Tsunami has been recognized as a turning point when specialists and scientists began to show interests in such knowledge (</w:t>
      </w:r>
      <w:proofErr w:type="spellStart"/>
      <w:r w:rsidRPr="00313C07">
        <w:rPr>
          <w:rFonts w:ascii="Times New Roman" w:hAnsi="Times New Roman" w:cs="Times New Roman"/>
          <w:color w:val="000000" w:themeColor="text1"/>
          <w:sz w:val="24"/>
          <w:szCs w:val="24"/>
        </w:rPr>
        <w:t>Hiwasaki</w:t>
      </w:r>
      <w:proofErr w:type="spellEnd"/>
      <w:r w:rsidRPr="00313C07">
        <w:rPr>
          <w:rFonts w:ascii="Times New Roman" w:hAnsi="Times New Roman" w:cs="Times New Roman"/>
          <w:color w:val="000000" w:themeColor="text1"/>
          <w:sz w:val="24"/>
          <w:szCs w:val="24"/>
        </w:rPr>
        <w:t xml:space="preserve"> et al., 2014a). To ensure the appropriate use of such indigenous knowledge, it is crucial to understand the flow structure, sediment transport properties as well as their morphological implications (Zhang et al., 2010). Traditional knowledge is conveyed with speech from generation to generation through songs or tales and also through actions and observations (</w:t>
      </w:r>
      <w:proofErr w:type="spellStart"/>
      <w:r w:rsidRPr="00313C07">
        <w:rPr>
          <w:rFonts w:ascii="Times New Roman" w:hAnsi="Times New Roman" w:cs="Times New Roman"/>
          <w:color w:val="000000" w:themeColor="text1"/>
          <w:sz w:val="24"/>
          <w:szCs w:val="24"/>
        </w:rPr>
        <w:t>Grenier</w:t>
      </w:r>
      <w:proofErr w:type="spellEnd"/>
      <w:r w:rsidRPr="00313C07">
        <w:rPr>
          <w:rFonts w:ascii="Times New Roman" w:hAnsi="Times New Roman" w:cs="Times New Roman"/>
          <w:color w:val="000000" w:themeColor="text1"/>
          <w:sz w:val="24"/>
          <w:szCs w:val="24"/>
        </w:rPr>
        <w:t xml:space="preserve">, 1998; McGregor, 2004). </w:t>
      </w:r>
      <w:r w:rsidR="00840E5F">
        <w:rPr>
          <w:rFonts w:ascii="Times New Roman" w:hAnsi="Times New Roman" w:cs="Times New Roman"/>
          <w:color w:val="000000" w:themeColor="text1"/>
          <w:sz w:val="24"/>
          <w:szCs w:val="24"/>
        </w:rPr>
        <w:t xml:space="preserve">Many studies on flood vulnerability, capacity and risk have been investigated at various scales but the level of introducing the indigenous knowledge have been </w:t>
      </w:r>
      <w:r w:rsidRPr="00313C07">
        <w:rPr>
          <w:rFonts w:ascii="Times New Roman" w:hAnsi="Times New Roman" w:cs="Times New Roman"/>
          <w:color w:val="000000" w:themeColor="text1"/>
          <w:sz w:val="24"/>
          <w:szCs w:val="24"/>
        </w:rPr>
        <w:t xml:space="preserve">This study therefore </w:t>
      </w:r>
      <w:r w:rsidR="002C4F3C">
        <w:rPr>
          <w:rFonts w:ascii="Times New Roman" w:hAnsi="Times New Roman" w:cs="Times New Roman"/>
          <w:color w:val="000000" w:themeColor="text1"/>
          <w:sz w:val="24"/>
          <w:szCs w:val="24"/>
        </w:rPr>
        <w:t>examined the spatial analysis of indigenous knowledge for flood reduction in flood prone areas of the Niger delta, Nigeria.</w:t>
      </w:r>
    </w:p>
    <w:p w:rsidR="00222621" w:rsidRDefault="00222621" w:rsidP="00222621">
      <w:pPr>
        <w:spacing w:after="0"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Materials and Methods</w:t>
      </w:r>
    </w:p>
    <w:p w:rsidR="00222621" w:rsidRPr="00313C07" w:rsidRDefault="00222621" w:rsidP="00222621">
      <w:pPr>
        <w:spacing w:after="0"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The </w:t>
      </w:r>
      <w:r>
        <w:rPr>
          <w:rFonts w:ascii="Times New Roman" w:hAnsi="Times New Roman" w:cs="Times New Roman"/>
          <w:color w:val="000000" w:themeColor="text1"/>
          <w:sz w:val="24"/>
          <w:szCs w:val="24"/>
        </w:rPr>
        <w:t xml:space="preserve">study area was the Central </w:t>
      </w:r>
      <w:r w:rsidRPr="00313C07">
        <w:rPr>
          <w:rFonts w:ascii="Times New Roman" w:hAnsi="Times New Roman" w:cs="Times New Roman"/>
          <w:color w:val="000000" w:themeColor="text1"/>
          <w:sz w:val="24"/>
          <w:szCs w:val="24"/>
        </w:rPr>
        <w:t>Niger Delta communities, which lies at latitude (5</w:t>
      </w:r>
      <w:r w:rsidRPr="00313C07">
        <w:rPr>
          <w:rFonts w:ascii="Times New Roman" w:hAnsi="Times New Roman" w:cs="Times New Roman"/>
          <w:color w:val="000000" w:themeColor="text1"/>
          <w:sz w:val="24"/>
          <w:szCs w:val="24"/>
          <w:vertAlign w:val="superscript"/>
        </w:rPr>
        <w:t>o</w:t>
      </w:r>
      <w:r w:rsidRPr="00313C07">
        <w:rPr>
          <w:rFonts w:ascii="Times New Roman" w:hAnsi="Times New Roman" w:cs="Times New Roman"/>
          <w:color w:val="000000" w:themeColor="text1"/>
          <w:sz w:val="24"/>
          <w:szCs w:val="24"/>
        </w:rPr>
        <w:t xml:space="preserve"> 46′57.06″ N through 4</w:t>
      </w:r>
      <w:r w:rsidRPr="00313C07">
        <w:rPr>
          <w:rFonts w:ascii="Times New Roman" w:hAnsi="Times New Roman" w:cs="Times New Roman"/>
          <w:color w:val="000000" w:themeColor="text1"/>
          <w:sz w:val="24"/>
          <w:szCs w:val="24"/>
          <w:vertAlign w:val="superscript"/>
        </w:rPr>
        <w:t>o</w:t>
      </w:r>
      <w:r w:rsidRPr="00313C07">
        <w:rPr>
          <w:rFonts w:ascii="Times New Roman" w:hAnsi="Times New Roman" w:cs="Times New Roman"/>
          <w:color w:val="000000" w:themeColor="text1"/>
          <w:sz w:val="24"/>
          <w:szCs w:val="24"/>
        </w:rPr>
        <w:t xml:space="preserve"> 29′56.37″N) and longitude (5</w:t>
      </w:r>
      <w:r w:rsidRPr="00313C07">
        <w:rPr>
          <w:rFonts w:ascii="Times New Roman" w:hAnsi="Times New Roman" w:cs="Times New Roman"/>
          <w:color w:val="000000" w:themeColor="text1"/>
          <w:sz w:val="24"/>
          <w:szCs w:val="24"/>
          <w:vertAlign w:val="superscript"/>
        </w:rPr>
        <w:t xml:space="preserve">o </w:t>
      </w:r>
      <w:r w:rsidRPr="00313C07">
        <w:rPr>
          <w:rFonts w:ascii="Times New Roman" w:hAnsi="Times New Roman" w:cs="Times New Roman"/>
          <w:color w:val="000000" w:themeColor="text1"/>
          <w:sz w:val="24"/>
          <w:szCs w:val="24"/>
        </w:rPr>
        <w:t>2′47.10″ E through 7</w:t>
      </w:r>
      <w:r w:rsidRPr="00313C07">
        <w:rPr>
          <w:rFonts w:ascii="Times New Roman" w:hAnsi="Times New Roman" w:cs="Times New Roman"/>
          <w:color w:val="000000" w:themeColor="text1"/>
          <w:sz w:val="24"/>
          <w:szCs w:val="24"/>
          <w:vertAlign w:val="superscript"/>
        </w:rPr>
        <w:t>o</w:t>
      </w:r>
      <w:r w:rsidRPr="00313C07">
        <w:rPr>
          <w:rFonts w:ascii="Times New Roman" w:hAnsi="Times New Roman" w:cs="Times New Roman"/>
          <w:color w:val="000000" w:themeColor="text1"/>
          <w:sz w:val="24"/>
          <w:szCs w:val="24"/>
        </w:rPr>
        <w:t xml:space="preserve"> 41′26.00″E) (Figure 3.1). The </w:t>
      </w:r>
      <w:r w:rsidRPr="00313C07">
        <w:rPr>
          <w:rFonts w:ascii="Times New Roman" w:hAnsi="Times New Roman" w:cs="Times New Roman"/>
          <w:color w:val="000000" w:themeColor="text1"/>
          <w:sz w:val="24"/>
          <w:szCs w:val="24"/>
        </w:rPr>
        <w:lastRenderedPageBreak/>
        <w:t>Niger Delta is located at the Atlantic Coast of the Southern part of Nigeria. It is the outlet of River Niger and Benue to the Ocean through rivers, creeks and estuaries. It is the second largest delta in the world with coastline spanning about 450 kilometers terminating at the Imo river entrance (</w:t>
      </w:r>
      <w:proofErr w:type="spellStart"/>
      <w:r w:rsidRPr="00313C07">
        <w:rPr>
          <w:rFonts w:ascii="Times New Roman" w:hAnsi="Times New Roman" w:cs="Times New Roman"/>
          <w:color w:val="000000" w:themeColor="text1"/>
          <w:sz w:val="24"/>
          <w:szCs w:val="24"/>
        </w:rPr>
        <w:t>Uyique</w:t>
      </w:r>
      <w:proofErr w:type="spellEnd"/>
      <w:r w:rsidRPr="00313C07">
        <w:rPr>
          <w:rFonts w:ascii="Times New Roman" w:hAnsi="Times New Roman" w:cs="Times New Roman"/>
          <w:color w:val="000000" w:themeColor="text1"/>
          <w:sz w:val="24"/>
          <w:szCs w:val="24"/>
        </w:rPr>
        <w:t xml:space="preserve">, </w:t>
      </w:r>
      <w:proofErr w:type="spellStart"/>
      <w:r w:rsidRPr="00313C07">
        <w:rPr>
          <w:rFonts w:ascii="Times New Roman" w:hAnsi="Times New Roman" w:cs="Times New Roman"/>
          <w:color w:val="000000" w:themeColor="text1"/>
          <w:sz w:val="24"/>
          <w:szCs w:val="24"/>
        </w:rPr>
        <w:t>Etiosa</w:t>
      </w:r>
      <w:proofErr w:type="spellEnd"/>
      <w:r w:rsidRPr="00313C07">
        <w:rPr>
          <w:rFonts w:ascii="Times New Roman" w:hAnsi="Times New Roman" w:cs="Times New Roman"/>
          <w:color w:val="000000" w:themeColor="text1"/>
          <w:sz w:val="24"/>
          <w:szCs w:val="24"/>
        </w:rPr>
        <w:t xml:space="preserve"> 2007). It is described as the largest wetland in Africa and among the three largest in the world. The region spans over 20,000 square kilometers hoisting about 25% of the Nigeria population. About 2370 square kilometers of the Niger Delta consist of Rivers, creeks and estuaries while stagnant swamp covers about 8,600 square kilometers and has the largest mangrove swamp in Africa. The mangrove swamp extends about 1900 square kilometers. The region falls within the tropical rain forest zone (Joe-</w:t>
      </w:r>
      <w:proofErr w:type="spellStart"/>
      <w:r w:rsidRPr="00313C07">
        <w:rPr>
          <w:rFonts w:ascii="Times New Roman" w:hAnsi="Times New Roman" w:cs="Times New Roman"/>
          <w:color w:val="000000" w:themeColor="text1"/>
          <w:sz w:val="24"/>
          <w:szCs w:val="24"/>
        </w:rPr>
        <w:t>Alagoa</w:t>
      </w:r>
      <w:proofErr w:type="spellEnd"/>
      <w:r w:rsidRPr="00313C07">
        <w:rPr>
          <w:rFonts w:ascii="Times New Roman" w:hAnsi="Times New Roman" w:cs="Times New Roman"/>
          <w:color w:val="000000" w:themeColor="text1"/>
          <w:sz w:val="24"/>
          <w:szCs w:val="24"/>
        </w:rPr>
        <w:t>, 2002).</w:t>
      </w:r>
      <w:r>
        <w:rPr>
          <w:rFonts w:ascii="Times New Roman" w:hAnsi="Times New Roman" w:cs="Times New Roman"/>
          <w:color w:val="000000" w:themeColor="text1"/>
          <w:sz w:val="24"/>
          <w:szCs w:val="24"/>
        </w:rPr>
        <w:t xml:space="preserve">  </w:t>
      </w:r>
      <w:r w:rsidRPr="00313C07">
        <w:rPr>
          <w:rFonts w:ascii="Times New Roman" w:hAnsi="Times New Roman" w:cs="Times New Roman"/>
          <w:color w:val="000000" w:themeColor="text1"/>
          <w:sz w:val="24"/>
          <w:szCs w:val="24"/>
        </w:rPr>
        <w:t>The Niger Delta formerly occupied the southern part of the defunct Eastern Region of Nigeria. Presently, they have been group under the umbrella of the south-south geopolitical zone. These areas are rich in oil and gas and account for about 95 percent of Nigerian foreign earnings. Oil was first discovered in 1958 in this area, since then oil has dominated the Nigerian economy (</w:t>
      </w:r>
      <w:proofErr w:type="spellStart"/>
      <w:r w:rsidRPr="00313C07">
        <w:rPr>
          <w:rFonts w:ascii="Times New Roman" w:hAnsi="Times New Roman" w:cs="Times New Roman"/>
          <w:color w:val="000000" w:themeColor="text1"/>
          <w:sz w:val="24"/>
          <w:szCs w:val="24"/>
        </w:rPr>
        <w:t>Okecha</w:t>
      </w:r>
      <w:proofErr w:type="spellEnd"/>
      <w:r w:rsidRPr="00313C07">
        <w:rPr>
          <w:rFonts w:ascii="Times New Roman" w:hAnsi="Times New Roman" w:cs="Times New Roman"/>
          <w:color w:val="000000" w:themeColor="text1"/>
          <w:sz w:val="24"/>
          <w:szCs w:val="24"/>
        </w:rPr>
        <w:t xml:space="preserve">, 2003; </w:t>
      </w:r>
      <w:proofErr w:type="spellStart"/>
      <w:r w:rsidRPr="00313C07">
        <w:rPr>
          <w:rFonts w:ascii="Times New Roman" w:hAnsi="Times New Roman" w:cs="Times New Roman"/>
          <w:color w:val="000000" w:themeColor="text1"/>
          <w:sz w:val="24"/>
          <w:szCs w:val="24"/>
        </w:rPr>
        <w:t>Uyigue</w:t>
      </w:r>
      <w:proofErr w:type="spellEnd"/>
      <w:r w:rsidRPr="00313C07">
        <w:rPr>
          <w:rFonts w:ascii="Times New Roman" w:hAnsi="Times New Roman" w:cs="Times New Roman"/>
          <w:color w:val="000000" w:themeColor="text1"/>
          <w:sz w:val="24"/>
          <w:szCs w:val="24"/>
        </w:rPr>
        <w:t xml:space="preserve"> 2009). The Niger Delta environment has degraded due to oil exploration and exploitation. This slow poisoning of the waters in the area and the destruction of vegetation and agricultural lands by oil spillage has devastating effect on the land.</w:t>
      </w:r>
      <w:r>
        <w:rPr>
          <w:rFonts w:ascii="Times New Roman" w:hAnsi="Times New Roman" w:cs="Times New Roman"/>
          <w:color w:val="000000" w:themeColor="text1"/>
          <w:sz w:val="24"/>
          <w:szCs w:val="24"/>
        </w:rPr>
        <w:t xml:space="preserve"> </w:t>
      </w:r>
      <w:r w:rsidRPr="00313C07">
        <w:rPr>
          <w:rStyle w:val="hgkelc"/>
          <w:rFonts w:ascii="Times New Roman" w:hAnsi="Times New Roman" w:cs="Times New Roman"/>
          <w:color w:val="000000" w:themeColor="text1"/>
          <w:sz w:val="24"/>
          <w:szCs w:val="24"/>
        </w:rPr>
        <w:t xml:space="preserve">The Niger Delta generally has an </w:t>
      </w:r>
      <w:r w:rsidRPr="00313C07">
        <w:rPr>
          <w:rStyle w:val="hgkelc"/>
          <w:rFonts w:ascii="Times New Roman" w:hAnsi="Times New Roman" w:cs="Times New Roman"/>
          <w:bCs/>
          <w:color w:val="000000" w:themeColor="text1"/>
          <w:sz w:val="24"/>
          <w:szCs w:val="24"/>
        </w:rPr>
        <w:t>equatorial climate on its southern coast and sub-equatorial climate in the north</w:t>
      </w:r>
      <w:r w:rsidRPr="00313C07">
        <w:rPr>
          <w:rStyle w:val="hgkelc"/>
          <w:rFonts w:ascii="Times New Roman" w:hAnsi="Times New Roman" w:cs="Times New Roman"/>
          <w:color w:val="000000" w:themeColor="text1"/>
          <w:sz w:val="24"/>
          <w:szCs w:val="24"/>
        </w:rPr>
        <w:t xml:space="preserve"> (based on </w:t>
      </w:r>
      <w:proofErr w:type="spellStart"/>
      <w:r w:rsidRPr="00313C07">
        <w:rPr>
          <w:rStyle w:val="hgkelc"/>
          <w:rFonts w:ascii="Times New Roman" w:hAnsi="Times New Roman" w:cs="Times New Roman"/>
          <w:color w:val="000000" w:themeColor="text1"/>
          <w:sz w:val="24"/>
          <w:szCs w:val="24"/>
        </w:rPr>
        <w:t>Koppen's</w:t>
      </w:r>
      <w:proofErr w:type="spellEnd"/>
      <w:r w:rsidRPr="00313C07">
        <w:rPr>
          <w:rStyle w:val="hgkelc"/>
          <w:rFonts w:ascii="Times New Roman" w:hAnsi="Times New Roman" w:cs="Times New Roman"/>
          <w:color w:val="000000" w:themeColor="text1"/>
          <w:sz w:val="24"/>
          <w:szCs w:val="24"/>
        </w:rPr>
        <w:t xml:space="preserve"> </w:t>
      </w:r>
      <w:proofErr w:type="spellStart"/>
      <w:proofErr w:type="gramStart"/>
      <w:r w:rsidRPr="00313C07">
        <w:rPr>
          <w:rStyle w:val="hgkelc"/>
          <w:rFonts w:ascii="Times New Roman" w:hAnsi="Times New Roman" w:cs="Times New Roman"/>
          <w:color w:val="000000" w:themeColor="text1"/>
          <w:sz w:val="24"/>
          <w:szCs w:val="24"/>
        </w:rPr>
        <w:t>Af</w:t>
      </w:r>
      <w:proofErr w:type="spellEnd"/>
      <w:proofErr w:type="gramEnd"/>
      <w:r w:rsidRPr="00313C07">
        <w:rPr>
          <w:rStyle w:val="hgkelc"/>
          <w:rFonts w:ascii="Times New Roman" w:hAnsi="Times New Roman" w:cs="Times New Roman"/>
          <w:color w:val="000000" w:themeColor="text1"/>
          <w:sz w:val="24"/>
          <w:szCs w:val="24"/>
        </w:rPr>
        <w:t xml:space="preserve"> classification). The monthly mean temperature ranges between 25 °C and 29 °C, while the annual precipitation ranges between 2000 mm and 4000 mm, with relative humidity being above 80%. </w:t>
      </w:r>
      <w:r w:rsidRPr="00313C07">
        <w:rPr>
          <w:rFonts w:ascii="Times New Roman" w:hAnsi="Times New Roman" w:cs="Times New Roman"/>
          <w:color w:val="000000" w:themeColor="text1"/>
          <w:sz w:val="24"/>
          <w:szCs w:val="24"/>
        </w:rPr>
        <w:t xml:space="preserve">Niger Delta has a tropical climate. In most months of the year, there is significant rainfall in the area. There is only a short dry season and it is not very effective. The average annual temperature in </w:t>
      </w:r>
      <w:proofErr w:type="spellStart"/>
      <w:r w:rsidRPr="00313C07">
        <w:rPr>
          <w:rFonts w:ascii="Times New Roman" w:hAnsi="Times New Roman" w:cs="Times New Roman"/>
          <w:color w:val="000000" w:themeColor="text1"/>
          <w:sz w:val="24"/>
          <w:szCs w:val="24"/>
        </w:rPr>
        <w:t>Abua</w:t>
      </w:r>
      <w:proofErr w:type="spellEnd"/>
      <w:r w:rsidRPr="00313C07">
        <w:rPr>
          <w:rFonts w:ascii="Times New Roman" w:hAnsi="Times New Roman" w:cs="Times New Roman"/>
          <w:color w:val="000000" w:themeColor="text1"/>
          <w:sz w:val="24"/>
          <w:szCs w:val="24"/>
        </w:rPr>
        <w:t xml:space="preserve"> is 26.5 °C. The area is endowed with abundant sunshine due to its geographical location near the equator. ‘The sun is vertically overhead throughout the year. Day light hours are larger because of the long duration of solar radiation.</w:t>
      </w:r>
    </w:p>
    <w:p w:rsidR="00222621" w:rsidRDefault="00222621" w:rsidP="00222621">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The recent sediments transported by Niger River distributaries and other rivers, such as </w:t>
      </w:r>
      <w:proofErr w:type="spellStart"/>
      <w:r w:rsidRPr="00313C07">
        <w:rPr>
          <w:rFonts w:ascii="Times New Roman" w:hAnsi="Times New Roman" w:cs="Times New Roman"/>
          <w:color w:val="000000" w:themeColor="text1"/>
          <w:sz w:val="24"/>
          <w:szCs w:val="24"/>
        </w:rPr>
        <w:t>Andoni</w:t>
      </w:r>
      <w:proofErr w:type="spellEnd"/>
      <w:r w:rsidRPr="00313C07">
        <w:rPr>
          <w:rFonts w:ascii="Times New Roman" w:hAnsi="Times New Roman" w:cs="Times New Roman"/>
          <w:color w:val="000000" w:themeColor="text1"/>
          <w:sz w:val="24"/>
          <w:szCs w:val="24"/>
        </w:rPr>
        <w:t xml:space="preserve">, Bonny and New </w:t>
      </w:r>
      <w:proofErr w:type="spellStart"/>
      <w:r w:rsidRPr="00313C07">
        <w:rPr>
          <w:rFonts w:ascii="Times New Roman" w:hAnsi="Times New Roman" w:cs="Times New Roman"/>
          <w:color w:val="000000" w:themeColor="text1"/>
          <w:sz w:val="24"/>
          <w:szCs w:val="24"/>
        </w:rPr>
        <w:t>Calabar</w:t>
      </w:r>
      <w:proofErr w:type="spellEnd"/>
      <w:r w:rsidRPr="00313C07">
        <w:rPr>
          <w:rFonts w:ascii="Times New Roman" w:hAnsi="Times New Roman" w:cs="Times New Roman"/>
          <w:color w:val="000000" w:themeColor="text1"/>
          <w:sz w:val="24"/>
          <w:szCs w:val="24"/>
        </w:rPr>
        <w:t xml:space="preserve">. These materials deposited as regolith overburden of 30m thickness are clays, peat, silts, sands and gravels.  The depositional sequence exhibits massive continental sand stones overlying an alternation of sandstones and clays of marginally marine origin, but eventually grading downwards into marine clays. Sands, by far, form the largest group of rock types in Rivers State, while mud constitutes all the polluted brackish waters of the riverine areas. However, peat constitutes the various vegetal and animal remains that </w:t>
      </w:r>
      <w:proofErr w:type="gramStart"/>
      <w:r w:rsidRPr="00313C07">
        <w:rPr>
          <w:rFonts w:ascii="Times New Roman" w:hAnsi="Times New Roman" w:cs="Times New Roman"/>
          <w:color w:val="000000" w:themeColor="text1"/>
          <w:sz w:val="24"/>
          <w:szCs w:val="24"/>
        </w:rPr>
        <w:t>lies</w:t>
      </w:r>
      <w:proofErr w:type="gramEnd"/>
      <w:r w:rsidRPr="00313C07">
        <w:rPr>
          <w:rFonts w:ascii="Times New Roman" w:hAnsi="Times New Roman" w:cs="Times New Roman"/>
          <w:color w:val="000000" w:themeColor="text1"/>
          <w:sz w:val="24"/>
          <w:szCs w:val="24"/>
        </w:rPr>
        <w:t xml:space="preserve"> in bogs and shallow pits. The gravel and pebbles form the last unit of the subsurface rock type, and are usually found at the base of the river channels.  The Niger Delta underlies an area of about 256,000 km</w:t>
      </w:r>
      <w:r w:rsidRPr="00313C07">
        <w:rPr>
          <w:rFonts w:ascii="Times New Roman" w:hAnsi="Times New Roman" w:cs="Times New Roman"/>
          <w:color w:val="000000" w:themeColor="text1"/>
          <w:sz w:val="24"/>
          <w:szCs w:val="24"/>
          <w:vertAlign w:val="superscript"/>
        </w:rPr>
        <w:t>2</w:t>
      </w:r>
      <w:r w:rsidRPr="00313C07">
        <w:rPr>
          <w:rFonts w:ascii="Times New Roman" w:hAnsi="Times New Roman" w:cs="Times New Roman"/>
          <w:color w:val="000000" w:themeColor="text1"/>
          <w:sz w:val="24"/>
          <w:szCs w:val="24"/>
        </w:rPr>
        <w:t xml:space="preserve">, and was initially built over an older </w:t>
      </w:r>
      <w:proofErr w:type="spellStart"/>
      <w:r w:rsidRPr="00313C07">
        <w:rPr>
          <w:rFonts w:ascii="Times New Roman" w:hAnsi="Times New Roman" w:cs="Times New Roman"/>
          <w:color w:val="000000" w:themeColor="text1"/>
          <w:sz w:val="24"/>
          <w:szCs w:val="24"/>
        </w:rPr>
        <w:t>transgressive</w:t>
      </w:r>
      <w:proofErr w:type="spellEnd"/>
      <w:r w:rsidRPr="00313C07">
        <w:rPr>
          <w:rFonts w:ascii="Times New Roman" w:hAnsi="Times New Roman" w:cs="Times New Roman"/>
          <w:color w:val="000000" w:themeColor="text1"/>
          <w:sz w:val="24"/>
          <w:szCs w:val="24"/>
        </w:rPr>
        <w:t xml:space="preserve"> Paleocene </w:t>
      </w:r>
      <w:proofErr w:type="spellStart"/>
      <w:r w:rsidRPr="00313C07">
        <w:rPr>
          <w:rFonts w:ascii="Times New Roman" w:hAnsi="Times New Roman" w:cs="Times New Roman"/>
          <w:color w:val="000000" w:themeColor="text1"/>
          <w:sz w:val="24"/>
          <w:szCs w:val="24"/>
        </w:rPr>
        <w:t>prodelta</w:t>
      </w:r>
      <w:proofErr w:type="spellEnd"/>
      <w:r w:rsidRPr="00313C07">
        <w:rPr>
          <w:rFonts w:ascii="Times New Roman" w:hAnsi="Times New Roman" w:cs="Times New Roman"/>
          <w:color w:val="000000" w:themeColor="text1"/>
          <w:sz w:val="24"/>
          <w:szCs w:val="24"/>
        </w:rPr>
        <w:t xml:space="preserve">. Delta construction proceeded in discrete </w:t>
      </w:r>
      <w:proofErr w:type="spellStart"/>
      <w:r w:rsidRPr="00313C07">
        <w:rPr>
          <w:rFonts w:ascii="Times New Roman" w:hAnsi="Times New Roman" w:cs="Times New Roman"/>
          <w:color w:val="000000" w:themeColor="text1"/>
          <w:sz w:val="24"/>
          <w:szCs w:val="24"/>
        </w:rPr>
        <w:t>minibasins</w:t>
      </w:r>
      <w:proofErr w:type="spellEnd"/>
      <w:r w:rsidRPr="00313C07">
        <w:rPr>
          <w:rFonts w:ascii="Times New Roman" w:hAnsi="Times New Roman" w:cs="Times New Roman"/>
          <w:color w:val="000000" w:themeColor="text1"/>
          <w:sz w:val="24"/>
          <w:szCs w:val="24"/>
        </w:rPr>
        <w:t xml:space="preserve"> ranging in tectonic configuration from extensional, through translational to compressional toe-thrust regions. Outcropping units of the Niger Delta include the Imo Formation and the </w:t>
      </w:r>
      <w:proofErr w:type="spellStart"/>
      <w:r w:rsidRPr="00313C07">
        <w:rPr>
          <w:rFonts w:ascii="Times New Roman" w:hAnsi="Times New Roman" w:cs="Times New Roman"/>
          <w:color w:val="000000" w:themeColor="text1"/>
          <w:sz w:val="24"/>
          <w:szCs w:val="24"/>
        </w:rPr>
        <w:t>Ameki</w:t>
      </w:r>
      <w:proofErr w:type="spellEnd"/>
      <w:r w:rsidRPr="00313C07">
        <w:rPr>
          <w:rFonts w:ascii="Times New Roman" w:hAnsi="Times New Roman" w:cs="Times New Roman"/>
          <w:color w:val="000000" w:themeColor="text1"/>
          <w:sz w:val="24"/>
          <w:szCs w:val="24"/>
        </w:rPr>
        <w:t xml:space="preserve"> Group consisting of the </w:t>
      </w:r>
      <w:proofErr w:type="spellStart"/>
      <w:r w:rsidRPr="00313C07">
        <w:rPr>
          <w:rFonts w:ascii="Times New Roman" w:hAnsi="Times New Roman" w:cs="Times New Roman"/>
          <w:color w:val="000000" w:themeColor="text1"/>
          <w:sz w:val="24"/>
          <w:szCs w:val="24"/>
        </w:rPr>
        <w:t>Ameki</w:t>
      </w:r>
      <w:proofErr w:type="spellEnd"/>
      <w:r w:rsidRPr="00313C07">
        <w:rPr>
          <w:rFonts w:ascii="Times New Roman" w:hAnsi="Times New Roman" w:cs="Times New Roman"/>
          <w:color w:val="000000" w:themeColor="text1"/>
          <w:sz w:val="24"/>
          <w:szCs w:val="24"/>
        </w:rPr>
        <w:t xml:space="preserve">, </w:t>
      </w:r>
      <w:proofErr w:type="spellStart"/>
      <w:r w:rsidRPr="00313C07">
        <w:rPr>
          <w:rFonts w:ascii="Times New Roman" w:hAnsi="Times New Roman" w:cs="Times New Roman"/>
          <w:color w:val="000000" w:themeColor="text1"/>
          <w:sz w:val="24"/>
          <w:szCs w:val="24"/>
        </w:rPr>
        <w:t>Nanka</w:t>
      </w:r>
      <w:proofErr w:type="spellEnd"/>
      <w:r w:rsidRPr="00313C07">
        <w:rPr>
          <w:rFonts w:ascii="Times New Roman" w:hAnsi="Times New Roman" w:cs="Times New Roman"/>
          <w:color w:val="000000" w:themeColor="text1"/>
          <w:sz w:val="24"/>
          <w:szCs w:val="24"/>
        </w:rPr>
        <w:t xml:space="preserve">, </w:t>
      </w:r>
      <w:proofErr w:type="spellStart"/>
      <w:r w:rsidRPr="00313C07">
        <w:rPr>
          <w:rFonts w:ascii="Times New Roman" w:hAnsi="Times New Roman" w:cs="Times New Roman"/>
          <w:color w:val="000000" w:themeColor="text1"/>
          <w:sz w:val="24"/>
          <w:szCs w:val="24"/>
        </w:rPr>
        <w:t>Nsugbe</w:t>
      </w:r>
      <w:proofErr w:type="spellEnd"/>
      <w:r w:rsidRPr="00313C07">
        <w:rPr>
          <w:rFonts w:ascii="Times New Roman" w:hAnsi="Times New Roman" w:cs="Times New Roman"/>
          <w:color w:val="000000" w:themeColor="text1"/>
          <w:sz w:val="24"/>
          <w:szCs w:val="24"/>
        </w:rPr>
        <w:t xml:space="preserve">, and </w:t>
      </w:r>
      <w:proofErr w:type="spellStart"/>
      <w:r w:rsidRPr="00313C07">
        <w:rPr>
          <w:rFonts w:ascii="Times New Roman" w:hAnsi="Times New Roman" w:cs="Times New Roman"/>
          <w:color w:val="000000" w:themeColor="text1"/>
          <w:sz w:val="24"/>
          <w:szCs w:val="24"/>
        </w:rPr>
        <w:t>Ogwashi-Asaba</w:t>
      </w:r>
      <w:proofErr w:type="spellEnd"/>
      <w:r w:rsidRPr="00313C07">
        <w:rPr>
          <w:rFonts w:ascii="Times New Roman" w:hAnsi="Times New Roman" w:cs="Times New Roman"/>
          <w:color w:val="000000" w:themeColor="text1"/>
          <w:sz w:val="24"/>
          <w:szCs w:val="24"/>
        </w:rPr>
        <w:t xml:space="preserve"> formations. The subsurface </w:t>
      </w:r>
      <w:proofErr w:type="spellStart"/>
      <w:r w:rsidRPr="00313C07">
        <w:rPr>
          <w:rFonts w:ascii="Times New Roman" w:hAnsi="Times New Roman" w:cs="Times New Roman"/>
          <w:color w:val="000000" w:themeColor="text1"/>
          <w:sz w:val="24"/>
          <w:szCs w:val="24"/>
        </w:rPr>
        <w:t>lithostratigraphic</w:t>
      </w:r>
      <w:proofErr w:type="spellEnd"/>
      <w:r w:rsidRPr="00313C07">
        <w:rPr>
          <w:rFonts w:ascii="Times New Roman" w:hAnsi="Times New Roman" w:cs="Times New Roman"/>
          <w:color w:val="000000" w:themeColor="text1"/>
          <w:sz w:val="24"/>
          <w:szCs w:val="24"/>
        </w:rPr>
        <w:t xml:space="preserve"> units are the major </w:t>
      </w:r>
      <w:proofErr w:type="spellStart"/>
      <w:r w:rsidRPr="00313C07">
        <w:rPr>
          <w:rFonts w:ascii="Times New Roman" w:hAnsi="Times New Roman" w:cs="Times New Roman"/>
          <w:color w:val="000000" w:themeColor="text1"/>
          <w:sz w:val="24"/>
          <w:szCs w:val="24"/>
        </w:rPr>
        <w:t>transgressive</w:t>
      </w:r>
      <w:proofErr w:type="spellEnd"/>
      <w:r w:rsidRPr="00313C07">
        <w:rPr>
          <w:rFonts w:ascii="Times New Roman" w:hAnsi="Times New Roman" w:cs="Times New Roman"/>
          <w:color w:val="000000" w:themeColor="text1"/>
          <w:sz w:val="24"/>
          <w:szCs w:val="24"/>
        </w:rPr>
        <w:t xml:space="preserve"> marine </w:t>
      </w:r>
      <w:proofErr w:type="spellStart"/>
      <w:r w:rsidRPr="00313C07">
        <w:rPr>
          <w:rFonts w:ascii="Times New Roman" w:hAnsi="Times New Roman" w:cs="Times New Roman"/>
          <w:color w:val="000000" w:themeColor="text1"/>
          <w:sz w:val="24"/>
          <w:szCs w:val="24"/>
        </w:rPr>
        <w:t>Akata</w:t>
      </w:r>
      <w:proofErr w:type="spellEnd"/>
      <w:r w:rsidRPr="00313C07">
        <w:rPr>
          <w:rFonts w:ascii="Times New Roman" w:hAnsi="Times New Roman" w:cs="Times New Roman"/>
          <w:color w:val="000000" w:themeColor="text1"/>
          <w:sz w:val="24"/>
          <w:szCs w:val="24"/>
        </w:rPr>
        <w:t xml:space="preserve"> </w:t>
      </w:r>
      <w:proofErr w:type="spellStart"/>
      <w:r w:rsidRPr="00313C07">
        <w:rPr>
          <w:rFonts w:ascii="Times New Roman" w:hAnsi="Times New Roman" w:cs="Times New Roman"/>
          <w:color w:val="000000" w:themeColor="text1"/>
          <w:sz w:val="24"/>
          <w:szCs w:val="24"/>
        </w:rPr>
        <w:t>Shales</w:t>
      </w:r>
      <w:proofErr w:type="spellEnd"/>
      <w:r w:rsidRPr="00313C07">
        <w:rPr>
          <w:rFonts w:ascii="Times New Roman" w:hAnsi="Times New Roman" w:cs="Times New Roman"/>
          <w:color w:val="000000" w:themeColor="text1"/>
          <w:sz w:val="24"/>
          <w:szCs w:val="24"/>
        </w:rPr>
        <w:t xml:space="preserve">, the petroliferous </w:t>
      </w:r>
      <w:proofErr w:type="spellStart"/>
      <w:r w:rsidRPr="00313C07">
        <w:rPr>
          <w:rFonts w:ascii="Times New Roman" w:hAnsi="Times New Roman" w:cs="Times New Roman"/>
          <w:color w:val="000000" w:themeColor="text1"/>
          <w:sz w:val="24"/>
          <w:szCs w:val="24"/>
        </w:rPr>
        <w:t>paralic</w:t>
      </w:r>
      <w:proofErr w:type="spellEnd"/>
      <w:r w:rsidRPr="00313C07">
        <w:rPr>
          <w:rFonts w:ascii="Times New Roman" w:hAnsi="Times New Roman" w:cs="Times New Roman"/>
          <w:color w:val="000000" w:themeColor="text1"/>
          <w:sz w:val="24"/>
          <w:szCs w:val="24"/>
        </w:rPr>
        <w:t xml:space="preserve"> </w:t>
      </w:r>
      <w:proofErr w:type="spellStart"/>
      <w:r w:rsidRPr="00313C07">
        <w:rPr>
          <w:rFonts w:ascii="Times New Roman" w:hAnsi="Times New Roman" w:cs="Times New Roman"/>
          <w:color w:val="000000" w:themeColor="text1"/>
          <w:sz w:val="24"/>
          <w:szCs w:val="24"/>
        </w:rPr>
        <w:t>Agbada</w:t>
      </w:r>
      <w:proofErr w:type="spellEnd"/>
      <w:r w:rsidRPr="00313C07">
        <w:rPr>
          <w:rFonts w:ascii="Times New Roman" w:hAnsi="Times New Roman" w:cs="Times New Roman"/>
          <w:color w:val="000000" w:themeColor="text1"/>
          <w:sz w:val="24"/>
          <w:szCs w:val="24"/>
        </w:rPr>
        <w:t xml:space="preserve"> Formation, and the continental Benin Sands. </w:t>
      </w:r>
    </w:p>
    <w:p w:rsidR="00222621" w:rsidRPr="00313C07" w:rsidRDefault="00222621" w:rsidP="00222621">
      <w:pPr>
        <w:spacing w:before="100" w:beforeAutospacing="1" w:after="100" w:afterAutospacing="1" w:line="480" w:lineRule="auto"/>
        <w:contextualSpacing/>
        <w:jc w:val="both"/>
        <w:rPr>
          <w:color w:val="000000" w:themeColor="text1"/>
        </w:rPr>
      </w:pPr>
    </w:p>
    <w:p w:rsidR="00222621" w:rsidRPr="00313C07" w:rsidRDefault="00222621" w:rsidP="00222621">
      <w:pPr>
        <w:spacing w:before="100" w:beforeAutospacing="1" w:after="100" w:afterAutospacing="1" w:line="480" w:lineRule="auto"/>
        <w:contextualSpacing/>
        <w:jc w:val="both"/>
        <w:rPr>
          <w:color w:val="000000" w:themeColor="text1"/>
        </w:rPr>
      </w:pPr>
    </w:p>
    <w:p w:rsidR="00222621" w:rsidRPr="00313C07" w:rsidRDefault="00222621" w:rsidP="00222621">
      <w:pPr>
        <w:spacing w:before="100" w:beforeAutospacing="1" w:after="100" w:afterAutospacing="1" w:line="48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noProof/>
          <w:color w:val="000000" w:themeColor="text1"/>
          <w:sz w:val="24"/>
          <w:szCs w:val="24"/>
        </w:rPr>
        <w:lastRenderedPageBreak/>
        <w:drawing>
          <wp:inline distT="0" distB="0" distL="0" distR="0" wp14:anchorId="5ECA77BD" wp14:editId="186066FA">
            <wp:extent cx="5943600" cy="4200050"/>
            <wp:effectExtent l="19050" t="0" r="0" b="0"/>
            <wp:docPr id="8" name="Picture 3" descr="C:\My Works\JPEG M\t new\2017\2018\2019\2020\2021\Atasi Niger Delta Geograph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My Works\JPEG M\t new\2017\2018\2019\2020\2021\Atasi Niger Delta Geographic.jpg"/>
                    <pic:cNvPicPr>
                      <a:picLocks noChangeAspect="1" noChangeArrowheads="1"/>
                    </pic:cNvPicPr>
                  </pic:nvPicPr>
                  <pic:blipFill>
                    <a:blip r:embed="rId9"/>
                    <a:srcRect/>
                    <a:stretch>
                      <a:fillRect/>
                    </a:stretch>
                  </pic:blipFill>
                  <pic:spPr bwMode="auto">
                    <a:xfrm>
                      <a:off x="0" y="0"/>
                      <a:ext cx="5943600" cy="4200050"/>
                    </a:xfrm>
                    <a:prstGeom prst="rect">
                      <a:avLst/>
                    </a:prstGeom>
                    <a:noFill/>
                    <a:ln w="9525">
                      <a:noFill/>
                      <a:miter lim="800000"/>
                      <a:headEnd/>
                      <a:tailEnd/>
                    </a:ln>
                  </pic:spPr>
                </pic:pic>
              </a:graphicData>
            </a:graphic>
          </wp:inline>
        </w:drawing>
      </w:r>
      <w:proofErr w:type="gramStart"/>
      <w:r>
        <w:rPr>
          <w:rFonts w:ascii="Times New Roman" w:hAnsi="Times New Roman" w:cs="Times New Roman"/>
          <w:color w:val="000000" w:themeColor="text1"/>
          <w:sz w:val="24"/>
          <w:szCs w:val="24"/>
        </w:rPr>
        <w:t xml:space="preserve">Figure </w:t>
      </w:r>
      <w:r w:rsidRPr="00313C07">
        <w:rPr>
          <w:rFonts w:ascii="Times New Roman" w:hAnsi="Times New Roman" w:cs="Times New Roman"/>
          <w:color w:val="000000" w:themeColor="text1"/>
          <w:sz w:val="24"/>
          <w:szCs w:val="24"/>
        </w:rPr>
        <w:t>1.</w:t>
      </w:r>
      <w:proofErr w:type="gramEnd"/>
      <w:r w:rsidRPr="00313C07">
        <w:rPr>
          <w:rFonts w:ascii="Times New Roman" w:hAnsi="Times New Roman" w:cs="Times New Roman"/>
          <w:color w:val="000000" w:themeColor="text1"/>
          <w:sz w:val="24"/>
          <w:szCs w:val="24"/>
        </w:rPr>
        <w:t xml:space="preserve"> The Geographic Niger Delta (South-South) Region</w:t>
      </w:r>
    </w:p>
    <w:p w:rsidR="00222621" w:rsidRPr="00200703" w:rsidRDefault="00222621" w:rsidP="00222621">
      <w:pPr>
        <w:spacing w:after="0" w:line="240" w:lineRule="auto"/>
        <w:contextualSpacing/>
        <w:jc w:val="both"/>
        <w:rPr>
          <w:rFonts w:ascii="Times New Roman" w:hAnsi="Times New Roman" w:cs="Times New Roman"/>
          <w:b/>
          <w:color w:val="000000" w:themeColor="text1"/>
          <w:sz w:val="24"/>
          <w:szCs w:val="24"/>
        </w:rPr>
      </w:pPr>
      <w:r w:rsidRPr="00313C07">
        <w:rPr>
          <w:rFonts w:ascii="Times New Roman" w:hAnsi="Times New Roman" w:cs="Times New Roman"/>
          <w:color w:val="000000" w:themeColor="text1"/>
          <w:sz w:val="24"/>
          <w:szCs w:val="24"/>
        </w:rPr>
        <w:t xml:space="preserve">This study adopted the descriptive, analytic and cross-sectional study research design which employed a survey research method of data collection that </w:t>
      </w:r>
      <w:r>
        <w:rPr>
          <w:rFonts w:ascii="Times New Roman" w:hAnsi="Times New Roman" w:cs="Times New Roman"/>
          <w:color w:val="000000" w:themeColor="text1"/>
          <w:sz w:val="24"/>
          <w:szCs w:val="24"/>
        </w:rPr>
        <w:t>helped</w:t>
      </w:r>
      <w:r w:rsidRPr="00313C07">
        <w:rPr>
          <w:rFonts w:ascii="Times New Roman" w:hAnsi="Times New Roman" w:cs="Times New Roman"/>
          <w:color w:val="000000" w:themeColor="text1"/>
          <w:sz w:val="24"/>
          <w:szCs w:val="24"/>
        </w:rPr>
        <w:t xml:space="preserve"> to examine</w:t>
      </w:r>
      <w:r>
        <w:rPr>
          <w:rFonts w:ascii="Times New Roman" w:hAnsi="Times New Roman" w:cs="Times New Roman"/>
          <w:color w:val="000000" w:themeColor="text1"/>
          <w:sz w:val="24"/>
          <w:szCs w:val="24"/>
        </w:rPr>
        <w:t xml:space="preserve"> the knowledge of the residents about the characteristics of flood in their areas. </w:t>
      </w:r>
      <w:r w:rsidRPr="00313C07">
        <w:rPr>
          <w:rFonts w:ascii="Times New Roman" w:hAnsi="Times New Roman" w:cs="Times New Roman"/>
          <w:color w:val="000000" w:themeColor="text1"/>
          <w:sz w:val="24"/>
          <w:szCs w:val="24"/>
        </w:rPr>
        <w:t xml:space="preserve"> </w:t>
      </w:r>
    </w:p>
    <w:p w:rsidR="00222621" w:rsidRPr="00313C07" w:rsidRDefault="00222621" w:rsidP="00222621">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The study made use of both primary and secondary sources of data. The primary data sources consisted of data collect via the aid of survey instrument (Questionnaire) which was used to collect the required information regarding the respondents’</w:t>
      </w:r>
      <w:r>
        <w:rPr>
          <w:rFonts w:ascii="Times New Roman" w:hAnsi="Times New Roman" w:cs="Times New Roman"/>
          <w:color w:val="000000" w:themeColor="text1"/>
          <w:sz w:val="24"/>
          <w:szCs w:val="24"/>
        </w:rPr>
        <w:t xml:space="preserve"> socio economic characteristics, </w:t>
      </w:r>
      <w:r w:rsidRPr="00313C07">
        <w:rPr>
          <w:rFonts w:ascii="Times New Roman" w:hAnsi="Times New Roman" w:cs="Times New Roman"/>
          <w:color w:val="000000" w:themeColor="text1"/>
          <w:sz w:val="24"/>
          <w:szCs w:val="24"/>
        </w:rPr>
        <w:t>indigenous method and approaches employed in the management of flood events across the affected communities in the Niger Delta. Secondary data sources consisted of books, both published and unpublished materials.</w:t>
      </w:r>
      <w:r>
        <w:rPr>
          <w:rFonts w:ascii="Times New Roman" w:hAnsi="Times New Roman" w:cs="Times New Roman"/>
          <w:color w:val="000000" w:themeColor="text1"/>
          <w:sz w:val="24"/>
          <w:szCs w:val="24"/>
        </w:rPr>
        <w:t xml:space="preserve"> </w:t>
      </w:r>
      <w:r w:rsidRPr="00313C07">
        <w:rPr>
          <w:rFonts w:ascii="Times New Roman" w:hAnsi="Times New Roman" w:cs="Times New Roman"/>
          <w:color w:val="000000" w:themeColor="text1"/>
          <w:sz w:val="24"/>
          <w:szCs w:val="24"/>
        </w:rPr>
        <w:t>Secondary data were obtained from the National Population Commission (NPC) hence, the population of the Lo</w:t>
      </w:r>
      <w:r>
        <w:rPr>
          <w:rFonts w:ascii="Times New Roman" w:hAnsi="Times New Roman" w:cs="Times New Roman"/>
          <w:color w:val="000000" w:themeColor="text1"/>
          <w:sz w:val="24"/>
          <w:szCs w:val="24"/>
        </w:rPr>
        <w:t>cal Governments under study</w:t>
      </w:r>
      <w:r w:rsidRPr="00313C07">
        <w:rPr>
          <w:rFonts w:ascii="Times New Roman" w:hAnsi="Times New Roman" w:cs="Times New Roman"/>
          <w:color w:val="000000" w:themeColor="text1"/>
          <w:sz w:val="24"/>
          <w:szCs w:val="24"/>
        </w:rPr>
        <w:t>. This study</w:t>
      </w:r>
      <w:r w:rsidRPr="00313C07">
        <w:rPr>
          <w:rFonts w:ascii="Times New Roman" w:hAnsi="Times New Roman" w:cs="Times New Roman"/>
          <w:b/>
          <w:color w:val="000000" w:themeColor="text1"/>
          <w:sz w:val="24"/>
          <w:szCs w:val="24"/>
        </w:rPr>
        <w:t xml:space="preserve"> </w:t>
      </w:r>
      <w:r w:rsidRPr="00313C07">
        <w:rPr>
          <w:rFonts w:ascii="Times New Roman" w:hAnsi="Times New Roman" w:cs="Times New Roman"/>
          <w:color w:val="000000" w:themeColor="text1"/>
          <w:sz w:val="24"/>
          <w:szCs w:val="24"/>
        </w:rPr>
        <w:t>considered the population census of 2006 as the baseline and then be projected to 2020. This threw more light on the population of exposed and vulnerable people. Data were also obtained from the government archives of affected States and Local Government Councils.</w:t>
      </w:r>
    </w:p>
    <w:p w:rsidR="00222621" w:rsidRPr="00313C07" w:rsidRDefault="00222621" w:rsidP="00222621">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The target populations are communities impacted by flood within the </w:t>
      </w:r>
      <w:r>
        <w:rPr>
          <w:rFonts w:ascii="Times New Roman" w:hAnsi="Times New Roman" w:cs="Times New Roman"/>
          <w:color w:val="000000" w:themeColor="text1"/>
          <w:sz w:val="24"/>
          <w:szCs w:val="24"/>
        </w:rPr>
        <w:t xml:space="preserve">core </w:t>
      </w:r>
      <w:r w:rsidRPr="00313C07">
        <w:rPr>
          <w:rFonts w:ascii="Times New Roman" w:hAnsi="Times New Roman" w:cs="Times New Roman"/>
          <w:color w:val="000000" w:themeColor="text1"/>
          <w:sz w:val="24"/>
          <w:szCs w:val="24"/>
        </w:rPr>
        <w:t>Niger Delta States. The total population of the entire states of the Niger Delta was put at 31,224,567 persons NPC, 2006 while the population of the impacted Local Gov</w:t>
      </w:r>
      <w:r>
        <w:rPr>
          <w:rFonts w:ascii="Times New Roman" w:hAnsi="Times New Roman" w:cs="Times New Roman"/>
          <w:color w:val="000000" w:themeColor="text1"/>
          <w:sz w:val="24"/>
          <w:szCs w:val="24"/>
        </w:rPr>
        <w:t xml:space="preserve">ernment Areas in </w:t>
      </w:r>
      <w:proofErr w:type="spellStart"/>
      <w:r>
        <w:rPr>
          <w:rFonts w:ascii="Times New Roman" w:hAnsi="Times New Roman" w:cs="Times New Roman"/>
          <w:color w:val="000000" w:themeColor="text1"/>
          <w:sz w:val="24"/>
          <w:szCs w:val="24"/>
        </w:rPr>
        <w:t>Ba</w:t>
      </w:r>
      <w:r w:rsidRPr="00313C07">
        <w:rPr>
          <w:rFonts w:ascii="Times New Roman" w:hAnsi="Times New Roman" w:cs="Times New Roman"/>
          <w:color w:val="000000" w:themeColor="text1"/>
          <w:sz w:val="24"/>
          <w:szCs w:val="24"/>
        </w:rPr>
        <w:t>yelsa</w:t>
      </w:r>
      <w:proofErr w:type="spellEnd"/>
      <w:r w:rsidRPr="00313C07">
        <w:rPr>
          <w:rFonts w:ascii="Times New Roman" w:hAnsi="Times New Roman" w:cs="Times New Roman"/>
          <w:color w:val="000000" w:themeColor="text1"/>
          <w:sz w:val="24"/>
          <w:szCs w:val="24"/>
        </w:rPr>
        <w:t xml:space="preserve">, Delta and Rivers States was put at 4,612,510 with the household population of affected Local Government was put at 768,751 </w:t>
      </w:r>
      <w:r>
        <w:rPr>
          <w:rFonts w:ascii="Times New Roman" w:hAnsi="Times New Roman" w:cs="Times New Roman"/>
          <w:color w:val="000000" w:themeColor="text1"/>
          <w:sz w:val="24"/>
          <w:szCs w:val="24"/>
        </w:rPr>
        <w:t xml:space="preserve">was </w:t>
      </w:r>
      <w:r w:rsidRPr="00313C07">
        <w:rPr>
          <w:rFonts w:ascii="Times New Roman" w:hAnsi="Times New Roman" w:cs="Times New Roman"/>
          <w:color w:val="000000" w:themeColor="text1"/>
          <w:sz w:val="24"/>
          <w:szCs w:val="24"/>
        </w:rPr>
        <w:t xml:space="preserve"> proportionately selected. </w:t>
      </w:r>
    </w:p>
    <w:p w:rsidR="00222621" w:rsidRPr="00313C07" w:rsidRDefault="00222621" w:rsidP="00222621">
      <w:pPr>
        <w:spacing w:after="0" w:line="240" w:lineRule="auto"/>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The sample size </w:t>
      </w:r>
      <w:r>
        <w:rPr>
          <w:rFonts w:ascii="Times New Roman" w:hAnsi="Times New Roman" w:cs="Times New Roman"/>
          <w:color w:val="000000" w:themeColor="text1"/>
          <w:sz w:val="24"/>
          <w:szCs w:val="24"/>
        </w:rPr>
        <w:t>was</w:t>
      </w:r>
      <w:r w:rsidRPr="00313C07">
        <w:rPr>
          <w:rFonts w:ascii="Times New Roman" w:hAnsi="Times New Roman" w:cs="Times New Roman"/>
          <w:color w:val="000000" w:themeColor="text1"/>
          <w:sz w:val="24"/>
          <w:szCs w:val="24"/>
        </w:rPr>
        <w:t xml:space="preserve"> determined by making use of the total of the population of communities using the Taro Yamane’s formula:</w:t>
      </w:r>
    </w:p>
    <w:p w:rsidR="00222621" w:rsidRPr="00313C07" w:rsidRDefault="00222621" w:rsidP="00222621">
      <w:pPr>
        <w:spacing w:after="0" w:line="240" w:lineRule="auto"/>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lastRenderedPageBreak/>
        <w:tab/>
      </w:r>
      <w:r w:rsidRPr="00313C07">
        <w:rPr>
          <w:rFonts w:ascii="Times New Roman" w:hAnsi="Times New Roman" w:cs="Times New Roman"/>
          <w:color w:val="000000" w:themeColor="text1"/>
          <w:sz w:val="24"/>
          <w:szCs w:val="24"/>
        </w:rPr>
        <w:tab/>
      </w:r>
      <w:r w:rsidRPr="00313C07">
        <w:rPr>
          <w:rFonts w:ascii="Times New Roman" w:hAnsi="Times New Roman" w:cs="Times New Roman"/>
          <w:color w:val="000000" w:themeColor="text1"/>
          <w:sz w:val="24"/>
          <w:szCs w:val="24"/>
        </w:rPr>
        <w:tab/>
        <w:t>n =   ____</w:t>
      </w:r>
      <w:r w:rsidRPr="00313C07">
        <w:rPr>
          <w:rFonts w:ascii="Times New Roman" w:hAnsi="Times New Roman" w:cs="Times New Roman"/>
          <w:color w:val="000000" w:themeColor="text1"/>
          <w:sz w:val="24"/>
          <w:szCs w:val="24"/>
          <w:u w:val="single"/>
        </w:rPr>
        <w:t>N</w:t>
      </w:r>
      <w:r w:rsidRPr="00313C07">
        <w:rPr>
          <w:rFonts w:ascii="Times New Roman" w:hAnsi="Times New Roman" w:cs="Times New Roman"/>
          <w:color w:val="000000" w:themeColor="text1"/>
          <w:sz w:val="24"/>
          <w:szCs w:val="24"/>
        </w:rPr>
        <w:t>____</w:t>
      </w:r>
    </w:p>
    <w:p w:rsidR="00222621" w:rsidRPr="00313C07" w:rsidRDefault="00222621" w:rsidP="00222621">
      <w:pPr>
        <w:spacing w:after="0" w:line="240" w:lineRule="auto"/>
        <w:ind w:left="2160"/>
        <w:jc w:val="both"/>
        <w:rPr>
          <w:rFonts w:ascii="Times New Roman" w:hAnsi="Times New Roman" w:cs="Times New Roman"/>
          <w:color w:val="000000" w:themeColor="text1"/>
          <w:sz w:val="24"/>
          <w:szCs w:val="24"/>
          <w:vertAlign w:val="superscript"/>
        </w:rPr>
      </w:pPr>
      <w:r w:rsidRPr="00313C07">
        <w:rPr>
          <w:rFonts w:ascii="Times New Roman" w:hAnsi="Times New Roman" w:cs="Times New Roman"/>
          <w:color w:val="000000" w:themeColor="text1"/>
          <w:sz w:val="24"/>
          <w:szCs w:val="24"/>
        </w:rPr>
        <w:tab/>
        <w:t>1+Ne</w:t>
      </w:r>
      <w:r w:rsidRPr="00313C07">
        <w:rPr>
          <w:rFonts w:ascii="Times New Roman" w:hAnsi="Times New Roman" w:cs="Times New Roman"/>
          <w:color w:val="000000" w:themeColor="text1"/>
          <w:sz w:val="24"/>
          <w:szCs w:val="24"/>
          <w:vertAlign w:val="superscript"/>
        </w:rPr>
        <w:t>2</w:t>
      </w:r>
    </w:p>
    <w:p w:rsidR="00222621" w:rsidRPr="00313C07" w:rsidRDefault="00222621" w:rsidP="00222621">
      <w:pPr>
        <w:spacing w:after="0" w:line="240" w:lineRule="auto"/>
        <w:jc w:val="both"/>
        <w:rPr>
          <w:rFonts w:ascii="Times New Roman" w:hAnsi="Times New Roman" w:cs="Times New Roman"/>
          <w:color w:val="000000" w:themeColor="text1"/>
          <w:sz w:val="24"/>
          <w:szCs w:val="24"/>
        </w:rPr>
      </w:pPr>
      <w:proofErr w:type="gramStart"/>
      <w:r w:rsidRPr="00313C07">
        <w:rPr>
          <w:rFonts w:ascii="Times New Roman" w:hAnsi="Times New Roman" w:cs="Times New Roman"/>
          <w:color w:val="000000" w:themeColor="text1"/>
          <w:sz w:val="24"/>
          <w:szCs w:val="24"/>
        </w:rPr>
        <w:t>where</w:t>
      </w:r>
      <w:proofErr w:type="gramEnd"/>
      <w:r w:rsidRPr="00313C07">
        <w:rPr>
          <w:rFonts w:ascii="Times New Roman" w:hAnsi="Times New Roman" w:cs="Times New Roman"/>
          <w:color w:val="000000" w:themeColor="text1"/>
          <w:sz w:val="24"/>
          <w:szCs w:val="24"/>
        </w:rPr>
        <w:tab/>
      </w:r>
      <w:r w:rsidRPr="00313C07">
        <w:rPr>
          <w:rFonts w:ascii="Times New Roman" w:hAnsi="Times New Roman" w:cs="Times New Roman"/>
          <w:color w:val="000000" w:themeColor="text1"/>
          <w:sz w:val="24"/>
          <w:szCs w:val="24"/>
        </w:rPr>
        <w:tab/>
        <w:t xml:space="preserve">n = </w:t>
      </w:r>
      <w:r w:rsidRPr="00313C07">
        <w:rPr>
          <w:rFonts w:ascii="Times New Roman" w:hAnsi="Times New Roman" w:cs="Times New Roman"/>
          <w:color w:val="000000" w:themeColor="text1"/>
          <w:sz w:val="24"/>
          <w:szCs w:val="24"/>
        </w:rPr>
        <w:tab/>
        <w:t>sample size</w:t>
      </w:r>
    </w:p>
    <w:p w:rsidR="00222621" w:rsidRPr="00313C07" w:rsidRDefault="00222621" w:rsidP="00222621">
      <w:pPr>
        <w:spacing w:after="0" w:line="240" w:lineRule="auto"/>
        <w:ind w:left="2160" w:hanging="720"/>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N = </w:t>
      </w:r>
      <w:r w:rsidRPr="00313C07">
        <w:rPr>
          <w:rFonts w:ascii="Times New Roman" w:hAnsi="Times New Roman" w:cs="Times New Roman"/>
          <w:color w:val="000000" w:themeColor="text1"/>
          <w:sz w:val="24"/>
          <w:szCs w:val="24"/>
        </w:rPr>
        <w:tab/>
        <w:t>Population size (Population of the private developers firms)</w:t>
      </w:r>
    </w:p>
    <w:p w:rsidR="00222621" w:rsidRPr="00313C07" w:rsidRDefault="00222621" w:rsidP="00222621">
      <w:pPr>
        <w:spacing w:after="0" w:line="240" w:lineRule="auto"/>
        <w:ind w:left="2160" w:hanging="720"/>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1 =</w:t>
      </w:r>
      <w:r w:rsidRPr="00313C07">
        <w:rPr>
          <w:rFonts w:ascii="Times New Roman" w:hAnsi="Times New Roman" w:cs="Times New Roman"/>
          <w:color w:val="000000" w:themeColor="text1"/>
          <w:sz w:val="24"/>
          <w:szCs w:val="24"/>
        </w:rPr>
        <w:tab/>
        <w:t>Constant</w:t>
      </w:r>
    </w:p>
    <w:p w:rsidR="00222621" w:rsidRPr="00313C07" w:rsidRDefault="00222621" w:rsidP="00222621">
      <w:pPr>
        <w:spacing w:after="0" w:line="240" w:lineRule="auto"/>
        <w:ind w:left="2160" w:hanging="720"/>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E =</w:t>
      </w:r>
      <w:r w:rsidRPr="00313C07">
        <w:rPr>
          <w:rFonts w:ascii="Times New Roman" w:hAnsi="Times New Roman" w:cs="Times New Roman"/>
          <w:color w:val="000000" w:themeColor="text1"/>
          <w:sz w:val="24"/>
          <w:szCs w:val="24"/>
        </w:rPr>
        <w:tab/>
        <w:t>Error limit or margin of error or level of significance (accepted error set at 5% i.e. 0.05)</w:t>
      </w:r>
    </w:p>
    <w:p w:rsidR="00222621" w:rsidRPr="00313C07" w:rsidRDefault="00222621" w:rsidP="00222621">
      <w:pPr>
        <w:spacing w:before="100" w:beforeAutospacing="1"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Applying the formula to the t</w:t>
      </w:r>
      <w:r>
        <w:rPr>
          <w:rFonts w:ascii="Times New Roman" w:hAnsi="Times New Roman" w:cs="Times New Roman"/>
          <w:color w:val="000000" w:themeColor="text1"/>
          <w:sz w:val="24"/>
          <w:szCs w:val="24"/>
        </w:rPr>
        <w:t>otal number of firms</w:t>
      </w:r>
      <w:r w:rsidRPr="00313C07">
        <w:rPr>
          <w:rFonts w:ascii="Times New Roman" w:hAnsi="Times New Roman" w:cs="Times New Roman"/>
          <w:color w:val="000000" w:themeColor="text1"/>
          <w:sz w:val="24"/>
          <w:szCs w:val="24"/>
        </w:rPr>
        <w:t xml:space="preserve">, the sample size arrived at is 397 for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382 for Delta and 399 for Rivers State which was applied proportionately to residents across flooded and flood prone communities in the study area.</w:t>
      </w:r>
    </w:p>
    <w:p w:rsidR="00222621" w:rsidRPr="00313C07" w:rsidRDefault="00222621" w:rsidP="00222621">
      <w:pPr>
        <w:spacing w:before="100" w:beforeAutospacing="1" w:after="100" w:afterAutospacing="1" w:line="240" w:lineRule="auto"/>
        <w:contextualSpacing/>
        <w:jc w:val="both"/>
        <w:rPr>
          <w:rFonts w:ascii="Times New Roman" w:hAnsi="Times New Roman" w:cs="Times New Roman"/>
          <w:b/>
          <w:color w:val="000000" w:themeColor="text1"/>
          <w:sz w:val="24"/>
          <w:szCs w:val="24"/>
        </w:rPr>
      </w:pPr>
    </w:p>
    <w:p w:rsidR="00000E4C" w:rsidRPr="00313C07" w:rsidRDefault="00000E4C" w:rsidP="00000E4C">
      <w:pPr>
        <w:spacing w:after="0" w:line="240" w:lineRule="auto"/>
        <w:contextualSpacing/>
        <w:jc w:val="both"/>
        <w:rPr>
          <w:rFonts w:ascii="Times New Roman" w:hAnsi="Times New Roman" w:cs="Times New Roman"/>
          <w:b/>
          <w:color w:val="000000" w:themeColor="text1"/>
          <w:sz w:val="24"/>
          <w:szCs w:val="24"/>
        </w:rPr>
      </w:pPr>
      <w:r w:rsidRPr="00313C07">
        <w:rPr>
          <w:rFonts w:ascii="Times New Roman" w:hAnsi="Times New Roman" w:cs="Times New Roman"/>
          <w:b/>
          <w:color w:val="000000" w:themeColor="text1"/>
          <w:sz w:val="24"/>
          <w:szCs w:val="24"/>
        </w:rPr>
        <w:t>Results</w:t>
      </w:r>
      <w:r>
        <w:rPr>
          <w:rFonts w:ascii="Times New Roman" w:hAnsi="Times New Roman" w:cs="Times New Roman"/>
          <w:b/>
          <w:color w:val="000000" w:themeColor="text1"/>
          <w:sz w:val="24"/>
          <w:szCs w:val="24"/>
        </w:rPr>
        <w:t xml:space="preserve"> and Discussions</w:t>
      </w:r>
    </w:p>
    <w:p w:rsidR="00000E4C" w:rsidRDefault="00000E4C" w:rsidP="00000E4C">
      <w:pPr>
        <w:spacing w:before="100" w:beforeAutospacing="1" w:after="100" w:afterAutospacing="1" w:line="240" w:lineRule="auto"/>
        <w:contextualSpacing/>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Socio-economic Characteristics of Respondents</w:t>
      </w:r>
    </w:p>
    <w:p w:rsidR="00000E4C"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Table 1 presents the socio-economic characteristics of respondents in the study area. The analysis reveals that t</w:t>
      </w:r>
      <w:r w:rsidRPr="00313C07">
        <w:rPr>
          <w:rFonts w:ascii="Times New Roman" w:eastAsia="Calibri" w:hAnsi="Times New Roman" w:cs="Times New Roman"/>
          <w:color w:val="000000" w:themeColor="text1"/>
          <w:sz w:val="24"/>
          <w:szCs w:val="24"/>
        </w:rPr>
        <w:t xml:space="preserve">he age characteristics of household heads shows a dominant age between the age bracket of 31-45 years across the selected states in Niger delta with the peak at Rivers and </w:t>
      </w:r>
      <w:r>
        <w:rPr>
          <w:rFonts w:ascii="Times New Roman" w:eastAsia="Calibri" w:hAnsi="Times New Roman" w:cs="Times New Roman"/>
          <w:color w:val="000000" w:themeColor="text1"/>
          <w:sz w:val="24"/>
          <w:szCs w:val="24"/>
        </w:rPr>
        <w:t xml:space="preserve">the least at </w:t>
      </w:r>
      <w:proofErr w:type="spellStart"/>
      <w:r>
        <w:rPr>
          <w:rFonts w:ascii="Times New Roman" w:eastAsia="Calibri" w:hAnsi="Times New Roman" w:cs="Times New Roman"/>
          <w:color w:val="000000" w:themeColor="text1"/>
          <w:sz w:val="24"/>
          <w:szCs w:val="24"/>
        </w:rPr>
        <w:t>Ba</w:t>
      </w:r>
      <w:r w:rsidRPr="00313C07">
        <w:rPr>
          <w:rFonts w:ascii="Times New Roman" w:eastAsia="Calibri" w:hAnsi="Times New Roman" w:cs="Times New Roman"/>
          <w:color w:val="000000" w:themeColor="text1"/>
          <w:sz w:val="24"/>
          <w:szCs w:val="24"/>
        </w:rPr>
        <w:t>yelsa</w:t>
      </w:r>
      <w:proofErr w:type="spellEnd"/>
      <w:r w:rsidRPr="00313C07">
        <w:rPr>
          <w:rFonts w:ascii="Times New Roman" w:eastAsia="Calibri" w:hAnsi="Times New Roman" w:cs="Times New Roman"/>
          <w:color w:val="000000" w:themeColor="text1"/>
          <w:sz w:val="24"/>
          <w:szCs w:val="24"/>
        </w:rPr>
        <w:t xml:space="preserve"> accounting for 163 persons (50.9%) and 125 persons (39.5%) respectively, the age bracket of household heads above 60 given the peak value at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w:t>
      </w:r>
      <w:r>
        <w:rPr>
          <w:rFonts w:ascii="Times New Roman" w:eastAsia="Calibri" w:hAnsi="Times New Roman" w:cs="Times New Roman"/>
          <w:color w:val="000000" w:themeColor="text1"/>
          <w:sz w:val="24"/>
          <w:szCs w:val="24"/>
        </w:rPr>
        <w:t xml:space="preserve">State </w:t>
      </w:r>
      <w:r w:rsidRPr="00313C07">
        <w:rPr>
          <w:rFonts w:ascii="Times New Roman" w:eastAsia="Calibri" w:hAnsi="Times New Roman" w:cs="Times New Roman"/>
          <w:color w:val="000000" w:themeColor="text1"/>
          <w:sz w:val="24"/>
          <w:szCs w:val="24"/>
        </w:rPr>
        <w:t xml:space="preserve">accounting for 12.9% and 7.7% respectively, the age bracket of 40-60 years across the various states shows the peak at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counting for 41.9% and the least at 33.2% in Rivers and finally the age bracket of 16-30 years with the peak at 15.9% in Rivers and the least at 5.7% at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w:t>
      </w:r>
    </w:p>
    <w:p w:rsidR="00000E4C"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 xml:space="preserve">The educational qualification of the household heads revealed the respondents had acquired tertiary qualifications with the highest percentage of 73.4% recorded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51.9% in Delta and 50.9% in Rivers respectively. In Delta State, 18.3% and 29.8% had primary education and secondary education. Of the total respondents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12.1% and 14.5% of respondents had primary and secondary education respectively. Similarly in Rivers State, 18.4% had primary education, 30.7% had secondary education while 50.9% had tertiary education. This shows that in each State considered for this study, more than 80% of respondents had minimum of secondary education and the implication of this shows that majority were able to read and write.</w:t>
      </w:r>
    </w:p>
    <w:p w:rsidR="00000E4C"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 xml:space="preserve">The responses of respondents shows a dominant occupation of the household heads across the selected states (civil servants) with the peak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accounting for 86.3% followed by Rivers accounting for 50.3% and lastly at Delta accounting for 45.1% in line with the educational qualification responses by respondents indicating the civil service as the dominant occupation. The analysis further reveals that in Delta State, 11.5% were farmers, 48.1% were civil servants, 30.8% were students and 9.6% were traders.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the analysis reveals that 13.7% were traders while in Rivers State, the analysis shows that 16.6% were farmers, 50.3% were civil servants, 11% were students and 22.1% were traders. The implication of this result is that most of the population of the central Niger Delta was found in the civil servant circle. The analysis shows the income range between 50000-70000 as the most dominant. In Rivers and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States accounting for 71.6% and 50% respectively while &gt; 70000 was the peak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accounting for 86.3%. The analysis further reveals that 9.6% of respondents in Delta state had monthly income between 10000 and 30000 naira, 18.3% had between 30000 naira and 50000 naira while 50% had monthly income between 50000 naira and 70000 naira.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it is discovered that 13.7% had between 50000 naira and 70000 </w:t>
      </w:r>
      <w:r w:rsidRPr="00313C07">
        <w:rPr>
          <w:rFonts w:ascii="Times New Roman" w:eastAsia="Calibri" w:hAnsi="Times New Roman" w:cs="Times New Roman"/>
          <w:color w:val="000000" w:themeColor="text1"/>
          <w:sz w:val="24"/>
          <w:szCs w:val="24"/>
        </w:rPr>
        <w:lastRenderedPageBreak/>
        <w:t xml:space="preserve">naira while in Rivers State, it is observed that 5.5% had between 10000 naira and 30000 naira, 11% had between 30000 naira </w:t>
      </w:r>
      <w:proofErr w:type="spellStart"/>
      <w:proofErr w:type="gramStart"/>
      <w:r w:rsidRPr="00313C07">
        <w:rPr>
          <w:rFonts w:ascii="Times New Roman" w:eastAsia="Calibri" w:hAnsi="Times New Roman" w:cs="Times New Roman"/>
          <w:color w:val="000000" w:themeColor="text1"/>
          <w:sz w:val="24"/>
          <w:szCs w:val="24"/>
        </w:rPr>
        <w:t>nad</w:t>
      </w:r>
      <w:proofErr w:type="spellEnd"/>
      <w:proofErr w:type="gramEnd"/>
      <w:r w:rsidRPr="00313C07">
        <w:rPr>
          <w:rFonts w:ascii="Times New Roman" w:eastAsia="Calibri" w:hAnsi="Times New Roman" w:cs="Times New Roman"/>
          <w:color w:val="000000" w:themeColor="text1"/>
          <w:sz w:val="24"/>
          <w:szCs w:val="24"/>
        </w:rPr>
        <w:t xml:space="preserve"> 50000 naira while 7.4% had greater than 70000 naira.</w:t>
      </w:r>
    </w:p>
    <w:p w:rsidR="00000E4C" w:rsidRPr="00313C07"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 xml:space="preserve">From the analysis the combined income of household as seen in table 4.5 across the selected states with the combined income between the range of 90000-140000 accounting for 55.9%, 49.0% and 25% for Rivers, Delta and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respect and the combined income of above 140000 with its peak at 62.9% at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State and the least at 17.3% In Delta State.</w:t>
      </w:r>
    </w:p>
    <w:p w:rsidR="00000E4C"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Furthermore, 15.4%, 18.3% and 17.3% of respondents in Delta State had combined income between 10000 naira and 50000 naira, 50000 naira and 90000 naira; and greater than 1</w:t>
      </w:r>
      <w:r>
        <w:rPr>
          <w:rFonts w:ascii="Times New Roman" w:eastAsia="Calibri" w:hAnsi="Times New Roman" w:cs="Times New Roman"/>
          <w:color w:val="000000" w:themeColor="text1"/>
          <w:sz w:val="24"/>
          <w:szCs w:val="24"/>
        </w:rPr>
        <w:t>40000 naira only respectively w</w:t>
      </w:r>
      <w:r w:rsidRPr="00313C07">
        <w:rPr>
          <w:rFonts w:ascii="Times New Roman" w:eastAsia="Calibri" w:hAnsi="Times New Roman" w:cs="Times New Roman"/>
          <w:color w:val="000000" w:themeColor="text1"/>
          <w:sz w:val="24"/>
          <w:szCs w:val="24"/>
        </w:rPr>
        <w:t xml:space="preserve">hereas in Delta State, it was recorded that 12.1%, and 25% of respondents had the combined income of 50000 naira and 90000 naira and 90000 naira and 140000 naira respectively. </w:t>
      </w:r>
    </w:p>
    <w:p w:rsidR="00000E4C" w:rsidRDefault="00000E4C" w:rsidP="00000E4C">
      <w:pPr>
        <w:spacing w:before="100" w:beforeAutospacing="1" w:after="100" w:afterAutospacing="1" w:line="240" w:lineRule="auto"/>
        <w:contextualSpacing/>
        <w:jc w:val="both"/>
        <w:rPr>
          <w:rFonts w:ascii="Times New Roman" w:eastAsia="Calibri" w:hAnsi="Times New Roman" w:cs="Times New Roman"/>
          <w:color w:val="000000" w:themeColor="text1"/>
          <w:sz w:val="24"/>
          <w:szCs w:val="24"/>
        </w:rPr>
      </w:pPr>
    </w:p>
    <w:p w:rsidR="00000E4C" w:rsidRPr="00313C07" w:rsidRDefault="00000E4C" w:rsidP="00000E4C">
      <w:pPr>
        <w:spacing w:line="240" w:lineRule="auto"/>
        <w:jc w:val="both"/>
        <w:rPr>
          <w:rFonts w:ascii="Times New Roman" w:eastAsia="Times New Roman" w:hAnsi="Times New Roman" w:cs="Times New Roman"/>
          <w:color w:val="000000" w:themeColor="text1"/>
          <w:sz w:val="24"/>
          <w:szCs w:val="24"/>
        </w:rPr>
      </w:pPr>
      <w:proofErr w:type="gramStart"/>
      <w:r>
        <w:rPr>
          <w:rFonts w:ascii="Times New Roman" w:eastAsia="Times New Roman" w:hAnsi="Times New Roman" w:cs="Times New Roman"/>
          <w:color w:val="000000" w:themeColor="text1"/>
          <w:sz w:val="24"/>
          <w:szCs w:val="24"/>
        </w:rPr>
        <w:t>Table 1.</w:t>
      </w:r>
      <w:proofErr w:type="gramEnd"/>
      <w:r>
        <w:rPr>
          <w:rFonts w:ascii="Times New Roman" w:eastAsia="Times New Roman" w:hAnsi="Times New Roman" w:cs="Times New Roman"/>
          <w:color w:val="000000" w:themeColor="text1"/>
          <w:sz w:val="24"/>
          <w:szCs w:val="24"/>
        </w:rPr>
        <w:t xml:space="preserve"> Socio-economic Characteristics of Respondents</w:t>
      </w:r>
    </w:p>
    <w:tbl>
      <w:tblPr>
        <w:tblW w:w="5000" w:type="pct"/>
        <w:tblLook w:val="04A0" w:firstRow="1" w:lastRow="0" w:firstColumn="1" w:lastColumn="0" w:noHBand="0" w:noVBand="1"/>
      </w:tblPr>
      <w:tblGrid>
        <w:gridCol w:w="1600"/>
        <w:gridCol w:w="1348"/>
        <w:gridCol w:w="1377"/>
        <w:gridCol w:w="1293"/>
        <w:gridCol w:w="1463"/>
        <w:gridCol w:w="1034"/>
        <w:gridCol w:w="1461"/>
      </w:tblGrid>
      <w:tr w:rsidR="00000E4C" w:rsidRPr="00313C07" w:rsidTr="00857BB0">
        <w:trPr>
          <w:trHeight w:val="507"/>
        </w:trPr>
        <w:tc>
          <w:tcPr>
            <w:tcW w:w="83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Age (Years)</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Delta</w:t>
            </w:r>
          </w:p>
        </w:tc>
        <w:tc>
          <w:tcPr>
            <w:tcW w:w="719"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Pr>
                <w:rFonts w:ascii="Times New Roman" w:eastAsia="Times New Roman" w:hAnsi="Times New Roman" w:cs="Times New Roman"/>
                <w:color w:val="000000" w:themeColor="text1"/>
                <w:sz w:val="24"/>
                <w:szCs w:val="24"/>
              </w:rPr>
              <w:t xml:space="preserve"> (%)</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Bayelsa</w:t>
            </w:r>
            <w:proofErr w:type="spellEnd"/>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Pr>
                <w:rFonts w:ascii="Times New Roman" w:eastAsia="Times New Roman" w:hAnsi="Times New Roman" w:cs="Times New Roman"/>
                <w:color w:val="000000" w:themeColor="text1"/>
                <w:sz w:val="24"/>
                <w:szCs w:val="24"/>
              </w:rPr>
              <w:t xml:space="preserve"> (%)</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Rivers</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center"/>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Pr>
                <w:rFonts w:ascii="Times New Roman" w:eastAsia="Times New Roman" w:hAnsi="Times New Roman" w:cs="Times New Roman"/>
                <w:color w:val="000000" w:themeColor="text1"/>
                <w:sz w:val="24"/>
                <w:szCs w:val="24"/>
              </w:rPr>
              <w:t xml:space="preserve"> (%)</w:t>
            </w:r>
          </w:p>
        </w:tc>
      </w:tr>
      <w:tr w:rsidR="00000E4C" w:rsidRPr="00313C07" w:rsidTr="00857BB0">
        <w:trPr>
          <w:trHeight w:val="297"/>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7.7</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7</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5.7</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26</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15.9</w:t>
            </w:r>
          </w:p>
        </w:tc>
      </w:tr>
      <w:tr w:rsidR="00000E4C" w:rsidRPr="00313C07" w:rsidTr="00857BB0">
        <w:trPr>
          <w:trHeight w:val="259"/>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31-45</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42.3</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49</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39.5</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83</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50.9</w:t>
            </w:r>
          </w:p>
        </w:tc>
      </w:tr>
      <w:tr w:rsidR="00000E4C" w:rsidRPr="00313C07" w:rsidTr="00857BB0">
        <w:trPr>
          <w:trHeight w:val="263"/>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46-60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42.3</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52</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41.9</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54</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33.2</w:t>
            </w:r>
          </w:p>
        </w:tc>
      </w:tr>
      <w:tr w:rsidR="00000E4C" w:rsidRPr="00313C07" w:rsidTr="00857BB0">
        <w:trPr>
          <w:trHeight w:val="267"/>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Above 60</w:t>
            </w:r>
          </w:p>
        </w:tc>
        <w:tc>
          <w:tcPr>
            <w:tcW w:w="70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7.7</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w:t>
            </w:r>
          </w:p>
        </w:tc>
        <w:tc>
          <w:tcPr>
            <w:tcW w:w="764"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12.9</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75"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540"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63" w:type="pct"/>
            <w:tcBorders>
              <w:top w:val="single" w:sz="4" w:space="0" w:color="auto"/>
              <w:left w:val="single" w:sz="4" w:space="0" w:color="auto"/>
              <w:bottom w:val="single" w:sz="4" w:space="0" w:color="auto"/>
              <w:right w:val="single" w:sz="4" w:space="0" w:color="auto"/>
            </w:tcBorders>
            <w:shd w:val="clear" w:color="auto" w:fill="auto"/>
            <w:hideMark/>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Educational Status</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Primary</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15</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12.1</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18.4</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Secondary</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31</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29.8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14.5</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50</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30.7</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Tertiary</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51.9</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91</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73.4</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50.9</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Occupational Status</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Farming</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11.5</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27</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16.6</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Civil servant</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50</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48.1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107</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86.3</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50.3</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Student</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30.8</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11.0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Trader</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13.7</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36</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22.1</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Monthly Income</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10,000-30,000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9.6</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5.5</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30,000-50,000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19</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18.3</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11.0</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50,000-70,000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52</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13.7</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76.1</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&gt;70,000</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23</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22.1</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107</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86.3</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7.4</w:t>
            </w:r>
          </w:p>
        </w:tc>
      </w:tr>
      <w:tr w:rsidR="00000E4C" w:rsidRPr="00313C07" w:rsidTr="00857BB0">
        <w:trPr>
          <w:trHeight w:val="116"/>
        </w:trPr>
        <w:tc>
          <w:tcPr>
            <w:tcW w:w="83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75"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64" w:type="pct"/>
            <w:tcBorders>
              <w:top w:val="single" w:sz="4" w:space="0" w:color="auto"/>
              <w:left w:val="single" w:sz="4" w:space="0" w:color="auto"/>
              <w:bottom w:val="single" w:sz="4" w:space="0" w:color="auto"/>
              <w:right w:val="single" w:sz="4" w:space="0" w:color="auto"/>
            </w:tcBorders>
            <w:shd w:val="clear" w:color="auto" w:fill="auto"/>
            <w:noWrap/>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540"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63" w:type="pct"/>
            <w:tcBorders>
              <w:top w:val="single" w:sz="4" w:space="0" w:color="auto"/>
              <w:left w:val="single" w:sz="4" w:space="0" w:color="auto"/>
              <w:bottom w:val="single" w:sz="4" w:space="0" w:color="auto"/>
              <w:right w:val="single" w:sz="4" w:space="0" w:color="auto"/>
            </w:tcBorders>
            <w:shd w:val="clear" w:color="auto" w:fill="auto"/>
          </w:tcPr>
          <w:p w:rsidR="00000E4C" w:rsidRPr="00313C07" w:rsidRDefault="00000E4C" w:rsidP="00857BB0">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bl>
    <w:p w:rsidR="00000E4C" w:rsidRDefault="00000E4C" w:rsidP="00000E4C">
      <w:pPr>
        <w:spacing w:line="240" w:lineRule="auto"/>
        <w:jc w:val="both"/>
        <w:rPr>
          <w:rFonts w:ascii="Times New Roman" w:hAnsi="Times New Roman" w:cs="Times New Roman"/>
          <w:color w:val="000000" w:themeColor="text1"/>
          <w:sz w:val="24"/>
          <w:szCs w:val="24"/>
        </w:rPr>
      </w:pPr>
    </w:p>
    <w:p w:rsidR="00B95EED" w:rsidRDefault="00FA06DC" w:rsidP="007241E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F</w:t>
      </w:r>
      <w:r w:rsidR="00B95EED" w:rsidRPr="00FA06DC">
        <w:rPr>
          <w:rFonts w:ascii="Times New Roman" w:hAnsi="Times New Roman" w:cs="Times New Roman"/>
          <w:b/>
          <w:color w:val="000000" w:themeColor="text1"/>
          <w:sz w:val="24"/>
          <w:szCs w:val="24"/>
        </w:rPr>
        <w:t xml:space="preserve">orms </w:t>
      </w:r>
      <w:r w:rsidR="007241EF">
        <w:rPr>
          <w:rFonts w:ascii="Times New Roman" w:hAnsi="Times New Roman" w:cs="Times New Roman"/>
          <w:b/>
          <w:color w:val="000000" w:themeColor="text1"/>
          <w:sz w:val="24"/>
          <w:szCs w:val="24"/>
        </w:rPr>
        <w:t xml:space="preserve">and </w:t>
      </w:r>
      <w:r w:rsidR="007241EF" w:rsidRPr="00FA06DC">
        <w:rPr>
          <w:rFonts w:ascii="Times New Roman" w:hAnsi="Times New Roman" w:cs="Times New Roman"/>
          <w:b/>
          <w:color w:val="000000" w:themeColor="text1"/>
          <w:sz w:val="24"/>
          <w:szCs w:val="24"/>
        </w:rPr>
        <w:t xml:space="preserve">Efficiency </w:t>
      </w:r>
      <w:r w:rsidR="00B95EED" w:rsidRPr="00FA06DC">
        <w:rPr>
          <w:rFonts w:ascii="Times New Roman" w:hAnsi="Times New Roman" w:cs="Times New Roman"/>
          <w:b/>
          <w:color w:val="000000" w:themeColor="text1"/>
          <w:sz w:val="24"/>
          <w:szCs w:val="24"/>
        </w:rPr>
        <w:t>of In</w:t>
      </w:r>
      <w:r w:rsidR="007241EF">
        <w:rPr>
          <w:rFonts w:ascii="Times New Roman" w:hAnsi="Times New Roman" w:cs="Times New Roman"/>
          <w:b/>
          <w:color w:val="000000" w:themeColor="text1"/>
          <w:sz w:val="24"/>
          <w:szCs w:val="24"/>
        </w:rPr>
        <w:t xml:space="preserve">digenous Knowledge for the </w:t>
      </w:r>
      <w:r w:rsidRPr="00FA06DC">
        <w:rPr>
          <w:rFonts w:ascii="Times New Roman" w:hAnsi="Times New Roman" w:cs="Times New Roman"/>
          <w:b/>
          <w:color w:val="000000" w:themeColor="text1"/>
          <w:sz w:val="24"/>
          <w:szCs w:val="24"/>
        </w:rPr>
        <w:t xml:space="preserve">Curtailment </w:t>
      </w:r>
      <w:r w:rsidR="00B95EED" w:rsidRPr="00FA06DC">
        <w:rPr>
          <w:rFonts w:ascii="Times New Roman" w:hAnsi="Times New Roman" w:cs="Times New Roman"/>
          <w:b/>
          <w:color w:val="000000" w:themeColor="text1"/>
          <w:sz w:val="24"/>
          <w:szCs w:val="24"/>
        </w:rPr>
        <w:t xml:space="preserve">of </w:t>
      </w:r>
      <w:r w:rsidR="007241EF">
        <w:rPr>
          <w:rFonts w:ascii="Times New Roman" w:hAnsi="Times New Roman" w:cs="Times New Roman"/>
          <w:b/>
          <w:color w:val="000000" w:themeColor="text1"/>
          <w:sz w:val="24"/>
          <w:szCs w:val="24"/>
        </w:rPr>
        <w:t xml:space="preserve">Flood Events </w:t>
      </w:r>
    </w:p>
    <w:p w:rsidR="007241EF" w:rsidRDefault="0054446C" w:rsidP="007241EF">
      <w:pPr>
        <w:spacing w:after="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Prediction of the time the water is coming to cover the land</w:t>
      </w:r>
    </w:p>
    <w:p w:rsidR="0054446C" w:rsidRDefault="0054446C" w:rsidP="007241EF">
      <w:pPr>
        <w:spacing w:after="0" w:line="240" w:lineRule="auto"/>
        <w:jc w:val="both"/>
        <w:rPr>
          <w:rFonts w:ascii="Times New Roman"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 xml:space="preserve">The respondents </w:t>
      </w:r>
      <w:r w:rsidR="00E91795">
        <w:rPr>
          <w:rFonts w:ascii="Times New Roman" w:eastAsia="Calibri" w:hAnsi="Times New Roman" w:cs="Times New Roman"/>
          <w:color w:val="000000" w:themeColor="text1"/>
          <w:sz w:val="24"/>
          <w:szCs w:val="24"/>
        </w:rPr>
        <w:t xml:space="preserve">in Table 2 </w:t>
      </w:r>
      <w:r w:rsidRPr="00313C07">
        <w:rPr>
          <w:rFonts w:ascii="Times New Roman" w:eastAsia="Calibri" w:hAnsi="Times New Roman" w:cs="Times New Roman"/>
          <w:color w:val="000000" w:themeColor="text1"/>
          <w:sz w:val="24"/>
          <w:szCs w:val="24"/>
        </w:rPr>
        <w:t>were able to predict when there will be flooding using the local measures ranging from the volume of rainfall in the year accounting for 75.5% in Rivers, 8.7</w:t>
      </w:r>
      <w:r w:rsidR="007241EF" w:rsidRPr="00313C07">
        <w:rPr>
          <w:rFonts w:ascii="Times New Roman" w:eastAsia="Calibri" w:hAnsi="Times New Roman" w:cs="Times New Roman"/>
          <w:color w:val="000000" w:themeColor="text1"/>
          <w:sz w:val="24"/>
          <w:szCs w:val="24"/>
        </w:rPr>
        <w:t>% in</w:t>
      </w:r>
      <w:r w:rsidRPr="00313C07">
        <w:rPr>
          <w:rFonts w:ascii="Times New Roman" w:eastAsia="Calibri" w:hAnsi="Times New Roman" w:cs="Times New Roman"/>
          <w:color w:val="000000" w:themeColor="text1"/>
          <w:sz w:val="24"/>
          <w:szCs w:val="24"/>
        </w:rPr>
        <w:t xml:space="preserve"> Delta and 8.1%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raising of water level accounting for 22.5%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and 26% in Delta state other method include the noise made by frogs as State by the respondents in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and Delta state accounting for 8.9%, and 8.7% respectively.</w:t>
      </w:r>
    </w:p>
    <w:p w:rsidR="00E91795" w:rsidRDefault="00E91795" w:rsidP="00B95EED">
      <w:pPr>
        <w:jc w:val="both"/>
        <w:rPr>
          <w:rFonts w:ascii="Times New Roman" w:hAnsi="Times New Roman" w:cs="Times New Roman"/>
          <w:color w:val="000000" w:themeColor="text1"/>
          <w:sz w:val="24"/>
          <w:szCs w:val="24"/>
        </w:rPr>
      </w:pPr>
    </w:p>
    <w:p w:rsidR="00B95EED" w:rsidRPr="007B37ED" w:rsidRDefault="0054446C" w:rsidP="007B37ED">
      <w:pPr>
        <w:spacing w:after="0"/>
        <w:jc w:val="both"/>
        <w:rPr>
          <w:rFonts w:ascii="Times New Roman" w:eastAsia="Times New Roman" w:hAnsi="Times New Roman" w:cs="Times New Roman"/>
          <w:color w:val="000000" w:themeColor="text1"/>
          <w:sz w:val="24"/>
          <w:szCs w:val="24"/>
        </w:rPr>
      </w:pPr>
      <w:r w:rsidRPr="007B37ED">
        <w:rPr>
          <w:rFonts w:ascii="Times New Roman" w:hAnsi="Times New Roman" w:cs="Times New Roman"/>
          <w:color w:val="000000" w:themeColor="text1"/>
          <w:sz w:val="24"/>
          <w:szCs w:val="24"/>
        </w:rPr>
        <w:t xml:space="preserve">Table 2: Time that </w:t>
      </w:r>
      <w:r w:rsidR="00B95EED" w:rsidRPr="007B37ED">
        <w:rPr>
          <w:rFonts w:ascii="Times New Roman" w:eastAsia="Times New Roman" w:hAnsi="Times New Roman" w:cs="Times New Roman"/>
          <w:color w:val="000000" w:themeColor="text1"/>
          <w:sz w:val="24"/>
          <w:szCs w:val="24"/>
        </w:rPr>
        <w:t>water is coming to cover your land</w:t>
      </w:r>
    </w:p>
    <w:tbl>
      <w:tblPr>
        <w:tblW w:w="9020" w:type="dxa"/>
        <w:tblInd w:w="88" w:type="dxa"/>
        <w:tblLayout w:type="fixed"/>
        <w:tblLook w:val="04A0" w:firstRow="1" w:lastRow="0" w:firstColumn="1" w:lastColumn="0" w:noHBand="0" w:noVBand="1"/>
      </w:tblPr>
      <w:tblGrid>
        <w:gridCol w:w="2572"/>
        <w:gridCol w:w="992"/>
        <w:gridCol w:w="1418"/>
        <w:gridCol w:w="992"/>
        <w:gridCol w:w="1134"/>
        <w:gridCol w:w="850"/>
        <w:gridCol w:w="1062"/>
      </w:tblGrid>
      <w:tr w:rsidR="00B95EED" w:rsidRPr="00313C07" w:rsidTr="00E91795">
        <w:trPr>
          <w:trHeight w:val="1138"/>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Delta</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sidR="0054446C">
              <w:rPr>
                <w:rFonts w:ascii="Times New Roman" w:eastAsia="Times New Roman" w:hAnsi="Times New Roman" w:cs="Times New Roman"/>
                <w:color w:val="000000" w:themeColor="text1"/>
                <w:sz w:val="24"/>
                <w:szCs w:val="24"/>
              </w:rPr>
              <w:t xml:space="preserve"> (%)</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Bayelsa</w:t>
            </w:r>
            <w:proofErr w:type="spellEnd"/>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sidR="0054446C">
              <w:rPr>
                <w:rFonts w:ascii="Times New Roman" w:eastAsia="Times New Roman" w:hAnsi="Times New Roman" w:cs="Times New Roman"/>
                <w:color w:val="000000" w:themeColor="text1"/>
                <w:sz w:val="24"/>
                <w:szCs w:val="24"/>
              </w:rPr>
              <w:t xml:space="preserve">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Rivers</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sidR="0054446C">
              <w:rPr>
                <w:rFonts w:ascii="Times New Roman" w:eastAsia="Times New Roman" w:hAnsi="Times New Roman" w:cs="Times New Roman"/>
                <w:color w:val="000000" w:themeColor="text1"/>
                <w:sz w:val="24"/>
                <w:szCs w:val="24"/>
              </w:rPr>
              <w:t xml:space="preserve"> (%)</w:t>
            </w:r>
          </w:p>
        </w:tc>
      </w:tr>
      <w:tr w:rsidR="00B95EED" w:rsidRPr="00313C07" w:rsidTr="00E91795">
        <w:trPr>
          <w:trHeight w:val="6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Rising of the water level</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22.5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5E7E7F" w:rsidRPr="00313C07" w:rsidTr="00E91795">
        <w:trPr>
          <w:trHeight w:val="454"/>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Locally the movement of the water at a time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5E7E7F" w:rsidRPr="00313C07" w:rsidTr="00E91795">
        <w:trPr>
          <w:trHeight w:val="6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The level of the high tide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5E7E7F" w:rsidRPr="00313C07" w:rsidTr="00E91795">
        <w:trPr>
          <w:trHeight w:val="6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Noise of the frogs as a sign</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5E7E7F" w:rsidRPr="00313C07" w:rsidTr="00E91795">
        <w:trPr>
          <w:trHeight w:val="481"/>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When the water passes a given land mark</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16.0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06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r>
      <w:tr w:rsidR="005E7E7F" w:rsidRPr="00313C07" w:rsidTr="00E91795">
        <w:trPr>
          <w:trHeight w:val="503"/>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The volume of rainfall in the year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8.1</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75.5</w:t>
            </w:r>
          </w:p>
        </w:tc>
      </w:tr>
      <w:tr w:rsidR="005E7E7F" w:rsidRPr="00313C07" w:rsidTr="00E91795">
        <w:trPr>
          <w:trHeight w:val="780"/>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When the ground become too saturated to absorbed water</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29</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17.8</w:t>
            </w:r>
          </w:p>
        </w:tc>
      </w:tr>
      <w:tr w:rsidR="005E7E7F" w:rsidRPr="00313C07" w:rsidTr="00E91795">
        <w:trPr>
          <w:trHeight w:val="6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From previous experience</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6.7</w:t>
            </w:r>
          </w:p>
        </w:tc>
      </w:tr>
      <w:tr w:rsidR="005E7E7F" w:rsidRPr="00313C07" w:rsidTr="00E91795">
        <w:trPr>
          <w:trHeight w:val="6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Climate/ weather timing</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8.9</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5E7E7F" w:rsidRPr="00313C07" w:rsidTr="00E91795">
        <w:trPr>
          <w:trHeight w:val="315"/>
        </w:trPr>
        <w:tc>
          <w:tcPr>
            <w:tcW w:w="257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1062" w:type="dxa"/>
            <w:tcBorders>
              <w:top w:val="single" w:sz="4" w:space="0" w:color="auto"/>
              <w:left w:val="single" w:sz="4" w:space="0" w:color="auto"/>
              <w:bottom w:val="single" w:sz="4" w:space="0" w:color="auto"/>
              <w:right w:val="single" w:sz="4" w:space="0" w:color="auto"/>
            </w:tcBorders>
            <w:shd w:val="clear" w:color="auto" w:fill="auto"/>
            <w:hideMark/>
          </w:tcPr>
          <w:p w:rsidR="005E7E7F" w:rsidRPr="00313C07" w:rsidRDefault="005E7E7F"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bl>
    <w:p w:rsidR="00B95EED" w:rsidRPr="00313C07" w:rsidRDefault="00B95EED" w:rsidP="00B95EED">
      <w:pPr>
        <w:ind w:left="360"/>
        <w:jc w:val="both"/>
        <w:rPr>
          <w:rFonts w:ascii="Times New Roman" w:hAnsi="Times New Roman" w:cs="Times New Roman"/>
          <w:color w:val="000000" w:themeColor="text1"/>
          <w:sz w:val="24"/>
          <w:szCs w:val="24"/>
        </w:rPr>
      </w:pPr>
    </w:p>
    <w:p w:rsidR="00B95EED" w:rsidRPr="00E91795" w:rsidRDefault="0054446C" w:rsidP="00E91795">
      <w:pPr>
        <w:spacing w:after="0" w:line="240" w:lineRule="auto"/>
        <w:jc w:val="both"/>
        <w:rPr>
          <w:rFonts w:ascii="Times New Roman" w:hAnsi="Times New Roman" w:cs="Times New Roman"/>
          <w:b/>
          <w:color w:val="000000" w:themeColor="text1"/>
          <w:sz w:val="24"/>
          <w:szCs w:val="24"/>
        </w:rPr>
      </w:pPr>
      <w:r w:rsidRPr="00E91795">
        <w:rPr>
          <w:rFonts w:ascii="Times New Roman" w:hAnsi="Times New Roman" w:cs="Times New Roman"/>
          <w:b/>
          <w:color w:val="000000" w:themeColor="text1"/>
          <w:sz w:val="24"/>
          <w:szCs w:val="24"/>
        </w:rPr>
        <w:t>Techniques used to Control Flood Water</w:t>
      </w:r>
    </w:p>
    <w:p w:rsidR="0054446C" w:rsidRPr="00313C07" w:rsidRDefault="00E91795" w:rsidP="00E91795">
      <w:pPr>
        <w:spacing w:before="100" w:beforeAutospacing="1"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color w:val="000000" w:themeColor="text1"/>
          <w:sz w:val="24"/>
          <w:szCs w:val="24"/>
        </w:rPr>
        <w:t>Table 3</w:t>
      </w:r>
      <w:r w:rsidR="0054446C">
        <w:rPr>
          <w:rFonts w:ascii="Times New Roman" w:eastAsia="Calibri" w:hAnsi="Times New Roman" w:cs="Times New Roman"/>
          <w:color w:val="000000" w:themeColor="text1"/>
          <w:sz w:val="24"/>
          <w:szCs w:val="24"/>
        </w:rPr>
        <w:t xml:space="preserve"> e</w:t>
      </w:r>
      <w:r w:rsidR="0054446C" w:rsidRPr="00313C07">
        <w:rPr>
          <w:rFonts w:ascii="Times New Roman" w:eastAsia="Calibri" w:hAnsi="Times New Roman" w:cs="Times New Roman"/>
          <w:color w:val="000000" w:themeColor="text1"/>
          <w:sz w:val="24"/>
          <w:szCs w:val="24"/>
        </w:rPr>
        <w:t>valuate</w:t>
      </w:r>
      <w:r w:rsidR="0054446C">
        <w:rPr>
          <w:rFonts w:ascii="Times New Roman" w:eastAsia="Calibri" w:hAnsi="Times New Roman" w:cs="Times New Roman"/>
          <w:color w:val="000000" w:themeColor="text1"/>
          <w:sz w:val="24"/>
          <w:szCs w:val="24"/>
        </w:rPr>
        <w:t>s</w:t>
      </w:r>
      <w:r w:rsidR="0054446C" w:rsidRPr="00313C07">
        <w:rPr>
          <w:rFonts w:ascii="Times New Roman" w:eastAsia="Calibri" w:hAnsi="Times New Roman" w:cs="Times New Roman"/>
          <w:color w:val="000000" w:themeColor="text1"/>
          <w:sz w:val="24"/>
          <w:szCs w:val="24"/>
        </w:rPr>
        <w:t xml:space="preserve"> the local control measures of the respondents across the study area in the case of flooding. It was discovered that the dominant control measures across the different states is creating of proper drainage system/channels accounting for 45</w:t>
      </w:r>
      <w:r w:rsidR="0054446C">
        <w:rPr>
          <w:rFonts w:ascii="Times New Roman" w:eastAsia="Calibri" w:hAnsi="Times New Roman" w:cs="Times New Roman"/>
          <w:color w:val="000000" w:themeColor="text1"/>
          <w:sz w:val="24"/>
          <w:szCs w:val="24"/>
        </w:rPr>
        <w:t xml:space="preserve">.1%, 32.3% and 5.5% in Delta, </w:t>
      </w:r>
      <w:proofErr w:type="spellStart"/>
      <w:r w:rsidR="0054446C">
        <w:rPr>
          <w:rFonts w:ascii="Times New Roman" w:eastAsia="Calibri" w:hAnsi="Times New Roman" w:cs="Times New Roman"/>
          <w:color w:val="000000" w:themeColor="text1"/>
          <w:sz w:val="24"/>
          <w:szCs w:val="24"/>
        </w:rPr>
        <w:t>Ba</w:t>
      </w:r>
      <w:r w:rsidR="0054446C" w:rsidRPr="00313C07">
        <w:rPr>
          <w:rFonts w:ascii="Times New Roman" w:eastAsia="Calibri" w:hAnsi="Times New Roman" w:cs="Times New Roman"/>
          <w:color w:val="000000" w:themeColor="text1"/>
          <w:sz w:val="24"/>
          <w:szCs w:val="24"/>
        </w:rPr>
        <w:t>yelsa</w:t>
      </w:r>
      <w:proofErr w:type="spellEnd"/>
      <w:r w:rsidR="0054446C" w:rsidRPr="00313C07">
        <w:rPr>
          <w:rFonts w:ascii="Times New Roman" w:eastAsia="Calibri" w:hAnsi="Times New Roman" w:cs="Times New Roman"/>
          <w:color w:val="000000" w:themeColor="text1"/>
          <w:sz w:val="24"/>
          <w:szCs w:val="24"/>
        </w:rPr>
        <w:t xml:space="preserve"> and Rivers respectively while another group of respondents believed that flood water cannot be controlled which include </w:t>
      </w:r>
      <w:proofErr w:type="spellStart"/>
      <w:r w:rsidR="0054446C" w:rsidRPr="00313C07">
        <w:rPr>
          <w:rFonts w:ascii="Times New Roman" w:eastAsia="Calibri" w:hAnsi="Times New Roman" w:cs="Times New Roman"/>
          <w:color w:val="000000" w:themeColor="text1"/>
          <w:sz w:val="24"/>
          <w:szCs w:val="24"/>
        </w:rPr>
        <w:t>Bayelsa</w:t>
      </w:r>
      <w:proofErr w:type="spellEnd"/>
      <w:r w:rsidR="0054446C" w:rsidRPr="00313C07">
        <w:rPr>
          <w:rFonts w:ascii="Times New Roman" w:eastAsia="Calibri" w:hAnsi="Times New Roman" w:cs="Times New Roman"/>
          <w:color w:val="000000" w:themeColor="text1"/>
          <w:sz w:val="24"/>
          <w:szCs w:val="24"/>
        </w:rPr>
        <w:t xml:space="preserve"> and Delta state accounting for 41.2% and 40.3% respectively while others are of the opinion that flood water can be controlled by canalization and by sand filling of the flooded areas.</w:t>
      </w:r>
    </w:p>
    <w:p w:rsidR="00A817F9" w:rsidRDefault="00A817F9" w:rsidP="00E91795">
      <w:pPr>
        <w:jc w:val="both"/>
        <w:rPr>
          <w:rFonts w:ascii="Times New Roman" w:hAnsi="Times New Roman" w:cs="Times New Roman"/>
          <w:color w:val="000000" w:themeColor="text1"/>
          <w:sz w:val="24"/>
          <w:szCs w:val="24"/>
        </w:rPr>
      </w:pPr>
    </w:p>
    <w:p w:rsidR="00B95EED" w:rsidRPr="00313C07" w:rsidRDefault="0054446C" w:rsidP="00E91795">
      <w:pPr>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Tabl3 3: C</w:t>
      </w:r>
      <w:r w:rsidR="00B95EED" w:rsidRPr="00313C07">
        <w:rPr>
          <w:rFonts w:ascii="Times New Roman" w:eastAsia="Times New Roman" w:hAnsi="Times New Roman" w:cs="Times New Roman"/>
          <w:color w:val="000000" w:themeColor="text1"/>
          <w:sz w:val="24"/>
          <w:szCs w:val="24"/>
        </w:rPr>
        <w:t>ontrol the flood water</w:t>
      </w:r>
    </w:p>
    <w:tbl>
      <w:tblPr>
        <w:tblW w:w="5000" w:type="pct"/>
        <w:tblLook w:val="04A0" w:firstRow="1" w:lastRow="0" w:firstColumn="1" w:lastColumn="0" w:noHBand="0" w:noVBand="1"/>
      </w:tblPr>
      <w:tblGrid>
        <w:gridCol w:w="2235"/>
        <w:gridCol w:w="1134"/>
        <w:gridCol w:w="1417"/>
        <w:gridCol w:w="1134"/>
        <w:gridCol w:w="1419"/>
        <w:gridCol w:w="848"/>
        <w:gridCol w:w="1389"/>
      </w:tblGrid>
      <w:tr w:rsidR="00B95EED" w:rsidRPr="00313C07" w:rsidTr="00A817F9">
        <w:trPr>
          <w:trHeight w:val="615"/>
        </w:trPr>
        <w:tc>
          <w:tcPr>
            <w:tcW w:w="11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Delta</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sidR="0054446C">
              <w:rPr>
                <w:rFonts w:ascii="Times New Roman" w:eastAsia="Times New Roman" w:hAnsi="Times New Roman" w:cs="Times New Roman"/>
                <w:color w:val="000000" w:themeColor="text1"/>
                <w:sz w:val="24"/>
                <w:szCs w:val="24"/>
              </w:rPr>
              <w:t xml:space="preserve"> (%)</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Bayelsa</w:t>
            </w:r>
            <w:proofErr w:type="spellEnd"/>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54446C"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Pr>
                <w:rFonts w:ascii="Times New Roman" w:eastAsia="Times New Roman" w:hAnsi="Times New Roman" w:cs="Times New Roman"/>
                <w:color w:val="000000" w:themeColor="text1"/>
                <w:sz w:val="24"/>
                <w:szCs w:val="24"/>
              </w:rPr>
              <w:t xml:space="preserve"> (%)</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Rivers</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54446C"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r>
              <w:rPr>
                <w:rFonts w:ascii="Times New Roman" w:eastAsia="Times New Roman" w:hAnsi="Times New Roman" w:cs="Times New Roman"/>
                <w:color w:val="000000" w:themeColor="text1"/>
                <w:sz w:val="24"/>
                <w:szCs w:val="24"/>
              </w:rPr>
              <w:t xml:space="preserve"> (%)</w:t>
            </w:r>
          </w:p>
        </w:tc>
      </w:tr>
      <w:tr w:rsidR="00B95EED" w:rsidRPr="00313C07" w:rsidTr="00A817F9">
        <w:trPr>
          <w:trHeight w:val="3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Canalization.</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9.6</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13</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10.5</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89</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54.6</w:t>
            </w:r>
          </w:p>
        </w:tc>
      </w:tr>
      <w:tr w:rsidR="00B95EED" w:rsidRPr="00313C07" w:rsidTr="00A817F9">
        <w:trPr>
          <w:trHeight w:val="6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The flood water is uncontrollable.</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42</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40.3</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51</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41.2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B95EED" w:rsidRPr="00313C07" w:rsidTr="00A817F9">
        <w:trPr>
          <w:trHeight w:val="838"/>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Proper drainage system and creating drainage channels.</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47</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45.1</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40</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32.3</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5.5</w:t>
            </w:r>
          </w:p>
        </w:tc>
      </w:tr>
      <w:tr w:rsidR="00B95EED" w:rsidRPr="00313C07" w:rsidTr="00A817F9">
        <w:trPr>
          <w:trHeight w:val="742"/>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Avoid blocking of drainage system and other water ways.</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15</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9.2</w:t>
            </w:r>
          </w:p>
        </w:tc>
      </w:tr>
      <w:tr w:rsidR="00B95EED" w:rsidRPr="00313C07" w:rsidTr="00A817F9">
        <w:trPr>
          <w:trHeight w:val="6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Construction of wooden Bridges.</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B95EED" w:rsidRPr="00313C07" w:rsidTr="00A817F9">
        <w:trPr>
          <w:trHeight w:val="6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Increasing the DPC level.</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24</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14.7</w:t>
            </w:r>
          </w:p>
        </w:tc>
      </w:tr>
      <w:tr w:rsidR="00B95EED" w:rsidRPr="00313C07" w:rsidTr="00A817F9">
        <w:trPr>
          <w:trHeight w:val="3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By sand filling.</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10.5</w:t>
            </w:r>
          </w:p>
        </w:tc>
      </w:tr>
      <w:tr w:rsidR="00B95EED" w:rsidRPr="00313C07" w:rsidTr="00A817F9">
        <w:trPr>
          <w:trHeight w:val="3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By </w:t>
            </w:r>
            <w:proofErr w:type="spellStart"/>
            <w:r w:rsidRPr="00313C07">
              <w:rPr>
                <w:rFonts w:ascii="Times New Roman" w:eastAsia="Times New Roman" w:hAnsi="Times New Roman" w:cs="Times New Roman"/>
                <w:color w:val="000000" w:themeColor="text1"/>
                <w:sz w:val="24"/>
                <w:szCs w:val="24"/>
              </w:rPr>
              <w:t>embarkment</w:t>
            </w:r>
            <w:proofErr w:type="spellEnd"/>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5.5</w:t>
            </w:r>
          </w:p>
        </w:tc>
      </w:tr>
      <w:tr w:rsidR="00B95EED" w:rsidRPr="00313C07" w:rsidTr="00A817F9">
        <w:trPr>
          <w:trHeight w:val="315"/>
        </w:trPr>
        <w:tc>
          <w:tcPr>
            <w:tcW w:w="116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5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59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41"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443"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2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bl>
    <w:p w:rsidR="00B95EED" w:rsidRPr="00313C07" w:rsidRDefault="00B95EED" w:rsidP="00B95EED">
      <w:pPr>
        <w:spacing w:before="100" w:beforeAutospacing="1" w:after="100" w:afterAutospacing="1" w:line="480" w:lineRule="auto"/>
        <w:contextualSpacing/>
        <w:jc w:val="both"/>
        <w:rPr>
          <w:rFonts w:ascii="Times New Roman" w:hAnsi="Times New Roman" w:cs="Times New Roman"/>
          <w:color w:val="000000" w:themeColor="text1"/>
          <w:sz w:val="24"/>
          <w:szCs w:val="24"/>
        </w:rPr>
      </w:pPr>
    </w:p>
    <w:p w:rsidR="00A14DB1" w:rsidRPr="00A14DB1" w:rsidRDefault="00A14DB1" w:rsidP="00A817F9">
      <w:pPr>
        <w:spacing w:after="0" w:line="240" w:lineRule="auto"/>
        <w:contextualSpacing/>
        <w:jc w:val="both"/>
        <w:rPr>
          <w:rFonts w:ascii="Times New Roman" w:eastAsia="Calibri" w:hAnsi="Times New Roman" w:cs="Times New Roman"/>
          <w:b/>
          <w:color w:val="000000" w:themeColor="text1"/>
          <w:sz w:val="24"/>
          <w:szCs w:val="24"/>
        </w:rPr>
      </w:pPr>
      <w:r w:rsidRPr="00A14DB1">
        <w:rPr>
          <w:rFonts w:ascii="Times New Roman" w:eastAsia="Calibri" w:hAnsi="Times New Roman" w:cs="Times New Roman"/>
          <w:b/>
          <w:color w:val="000000" w:themeColor="text1"/>
          <w:sz w:val="24"/>
          <w:szCs w:val="24"/>
        </w:rPr>
        <w:t>Variable Building Location and Types of Building</w:t>
      </w:r>
    </w:p>
    <w:p w:rsidR="00B40160" w:rsidRDefault="00B40160" w:rsidP="00A817F9">
      <w:pPr>
        <w:spacing w:after="0" w:line="240" w:lineRule="auto"/>
        <w:contextualSpacing/>
        <w:jc w:val="both"/>
        <w:rPr>
          <w:rFonts w:ascii="Times New Roman" w:eastAsia="Calibri" w:hAnsi="Times New Roman" w:cs="Times New Roman"/>
          <w:color w:val="000000" w:themeColor="text1"/>
          <w:sz w:val="24"/>
          <w:szCs w:val="24"/>
        </w:rPr>
      </w:pPr>
      <w:r w:rsidRPr="00313C07">
        <w:rPr>
          <w:rFonts w:ascii="Times New Roman" w:eastAsia="Calibri" w:hAnsi="Times New Roman" w:cs="Times New Roman"/>
          <w:color w:val="000000" w:themeColor="text1"/>
          <w:sz w:val="24"/>
          <w:szCs w:val="24"/>
        </w:rPr>
        <w:t xml:space="preserve">Most buildings located within the study area are located on low dry lands as shown in </w:t>
      </w:r>
      <w:r w:rsidR="00A817F9">
        <w:rPr>
          <w:rFonts w:ascii="Times New Roman" w:eastAsia="Calibri" w:hAnsi="Times New Roman" w:cs="Times New Roman"/>
          <w:color w:val="000000" w:themeColor="text1"/>
          <w:sz w:val="24"/>
          <w:szCs w:val="24"/>
        </w:rPr>
        <w:t>T</w:t>
      </w:r>
      <w:r w:rsidRPr="00313C07">
        <w:rPr>
          <w:rFonts w:ascii="Times New Roman" w:eastAsia="Calibri" w:hAnsi="Times New Roman" w:cs="Times New Roman"/>
          <w:color w:val="000000" w:themeColor="text1"/>
          <w:sz w:val="24"/>
          <w:szCs w:val="24"/>
        </w:rPr>
        <w:t>able</w:t>
      </w:r>
      <w:r w:rsidR="00A817F9">
        <w:rPr>
          <w:rFonts w:ascii="Times New Roman" w:eastAsia="Calibri" w:hAnsi="Times New Roman" w:cs="Times New Roman"/>
          <w:color w:val="000000" w:themeColor="text1"/>
          <w:sz w:val="24"/>
          <w:szCs w:val="24"/>
        </w:rPr>
        <w:t xml:space="preserve"> 4 where</w:t>
      </w:r>
      <w:r w:rsidRPr="00313C07">
        <w:rPr>
          <w:rFonts w:ascii="Times New Roman" w:eastAsia="Calibri" w:hAnsi="Times New Roman" w:cs="Times New Roman"/>
          <w:color w:val="000000" w:themeColor="text1"/>
          <w:sz w:val="24"/>
          <w:szCs w:val="24"/>
        </w:rPr>
        <w:t xml:space="preserve"> 50.9%, .4% and 82.2% of responses affirmed that most of their build</w:t>
      </w:r>
      <w:r>
        <w:rPr>
          <w:rFonts w:ascii="Times New Roman" w:eastAsia="Calibri" w:hAnsi="Times New Roman" w:cs="Times New Roman"/>
          <w:color w:val="000000" w:themeColor="text1"/>
          <w:sz w:val="24"/>
          <w:szCs w:val="24"/>
        </w:rPr>
        <w:t>ing infrastructure are located i</w:t>
      </w:r>
      <w:r w:rsidRPr="00313C07">
        <w:rPr>
          <w:rFonts w:ascii="Times New Roman" w:eastAsia="Calibri" w:hAnsi="Times New Roman" w:cs="Times New Roman"/>
          <w:color w:val="000000" w:themeColor="text1"/>
          <w:sz w:val="24"/>
          <w:szCs w:val="24"/>
        </w:rPr>
        <w:t>n low dry land 28.9% and 31.4% of building infr</w:t>
      </w:r>
      <w:r>
        <w:rPr>
          <w:rFonts w:ascii="Times New Roman" w:eastAsia="Calibri" w:hAnsi="Times New Roman" w:cs="Times New Roman"/>
          <w:color w:val="000000" w:themeColor="text1"/>
          <w:sz w:val="24"/>
          <w:szCs w:val="24"/>
        </w:rPr>
        <w:t>astructure i</w:t>
      </w:r>
      <w:r w:rsidRPr="00313C07">
        <w:rPr>
          <w:rFonts w:ascii="Times New Roman" w:eastAsia="Calibri" w:hAnsi="Times New Roman" w:cs="Times New Roman"/>
          <w:color w:val="000000" w:themeColor="text1"/>
          <w:sz w:val="24"/>
          <w:szCs w:val="24"/>
        </w:rPr>
        <w:t xml:space="preserve">n Delta and </w:t>
      </w:r>
      <w:proofErr w:type="spellStart"/>
      <w:r w:rsidRPr="00313C07">
        <w:rPr>
          <w:rFonts w:ascii="Times New Roman" w:eastAsia="Calibri" w:hAnsi="Times New Roman" w:cs="Times New Roman"/>
          <w:color w:val="000000" w:themeColor="text1"/>
          <w:sz w:val="24"/>
          <w:szCs w:val="24"/>
        </w:rPr>
        <w:t>Bayelsa</w:t>
      </w:r>
      <w:proofErr w:type="spellEnd"/>
      <w:r w:rsidRPr="00313C07">
        <w:rPr>
          <w:rFonts w:ascii="Times New Roman" w:eastAsia="Calibri" w:hAnsi="Times New Roman" w:cs="Times New Roman"/>
          <w:color w:val="000000" w:themeColor="text1"/>
          <w:sz w:val="24"/>
          <w:szCs w:val="24"/>
        </w:rPr>
        <w:t xml:space="preserve"> respectively are located in low flood able lands only very few building infrastructure are located in upland of the study area this is shown by 20.2%, 24.2% and 13.5% respectively. These </w:t>
      </w:r>
      <w:proofErr w:type="gramStart"/>
      <w:r w:rsidRPr="00313C07">
        <w:rPr>
          <w:rFonts w:ascii="Times New Roman" w:eastAsia="Calibri" w:hAnsi="Times New Roman" w:cs="Times New Roman"/>
          <w:color w:val="000000" w:themeColor="text1"/>
          <w:sz w:val="24"/>
          <w:szCs w:val="24"/>
        </w:rPr>
        <w:t>infrastructure</w:t>
      </w:r>
      <w:proofErr w:type="gramEnd"/>
      <w:r w:rsidRPr="00313C07">
        <w:rPr>
          <w:rFonts w:ascii="Times New Roman" w:eastAsia="Calibri" w:hAnsi="Times New Roman" w:cs="Times New Roman"/>
          <w:color w:val="000000" w:themeColor="text1"/>
          <w:sz w:val="24"/>
          <w:szCs w:val="24"/>
        </w:rPr>
        <w:t xml:space="preserve"> irrespective of their locations are dominantly concrete made which implies more stability and therefore increased coping capacity in the event of flood </w:t>
      </w:r>
    </w:p>
    <w:p w:rsidR="008B1174" w:rsidRPr="00313C07" w:rsidRDefault="008B1174" w:rsidP="00A817F9">
      <w:pPr>
        <w:spacing w:after="0"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Building type also play a major role in flood resilience as observed by the respondents. From the analysis concrete bungalow houses were the major building materials used within the study area which has helped in the long way in building resilience among the people.</w:t>
      </w:r>
    </w:p>
    <w:p w:rsidR="00A817F9" w:rsidRDefault="00A817F9" w:rsidP="00B40160">
      <w:pPr>
        <w:jc w:val="both"/>
        <w:rPr>
          <w:rFonts w:ascii="Times New Roman" w:hAnsi="Times New Roman" w:cs="Times New Roman"/>
          <w:color w:val="000000" w:themeColor="text1"/>
          <w:sz w:val="24"/>
          <w:szCs w:val="24"/>
        </w:rPr>
      </w:pPr>
    </w:p>
    <w:p w:rsidR="00B95EED" w:rsidRPr="00313C07" w:rsidRDefault="003F0983" w:rsidP="007B37ED">
      <w:pPr>
        <w:spacing w:after="0" w:line="240"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A817F9">
        <w:rPr>
          <w:rFonts w:ascii="Times New Roman" w:eastAsia="Times New Roman" w:hAnsi="Times New Roman" w:cs="Times New Roman"/>
          <w:color w:val="000000" w:themeColor="text1"/>
          <w:sz w:val="24"/>
          <w:szCs w:val="24"/>
        </w:rPr>
        <w:t>4</w:t>
      </w:r>
      <w:r>
        <w:rPr>
          <w:rFonts w:ascii="Times New Roman" w:eastAsia="Times New Roman" w:hAnsi="Times New Roman" w:cs="Times New Roman"/>
          <w:color w:val="000000" w:themeColor="text1"/>
          <w:sz w:val="24"/>
          <w:szCs w:val="24"/>
        </w:rPr>
        <w:t xml:space="preserve">: </w:t>
      </w:r>
      <w:r w:rsidR="00B95EED" w:rsidRPr="00313C07">
        <w:rPr>
          <w:rFonts w:ascii="Times New Roman" w:eastAsia="Times New Roman" w:hAnsi="Times New Roman" w:cs="Times New Roman"/>
          <w:color w:val="000000" w:themeColor="text1"/>
          <w:sz w:val="24"/>
          <w:szCs w:val="24"/>
        </w:rPr>
        <w:t>Variable building location</w:t>
      </w:r>
    </w:p>
    <w:tbl>
      <w:tblPr>
        <w:tblW w:w="5000" w:type="pct"/>
        <w:tblLook w:val="04A0" w:firstRow="1" w:lastRow="0" w:firstColumn="1" w:lastColumn="0" w:noHBand="0" w:noVBand="1"/>
      </w:tblPr>
      <w:tblGrid>
        <w:gridCol w:w="1820"/>
        <w:gridCol w:w="1240"/>
        <w:gridCol w:w="1369"/>
        <w:gridCol w:w="1076"/>
        <w:gridCol w:w="1415"/>
        <w:gridCol w:w="1095"/>
        <w:gridCol w:w="1561"/>
      </w:tblGrid>
      <w:tr w:rsidR="00B95EED" w:rsidRPr="00313C07" w:rsidTr="00A817F9">
        <w:trPr>
          <w:trHeight w:val="238"/>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Categories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Delta</w:t>
            </w:r>
          </w:p>
        </w:tc>
        <w:tc>
          <w:tcPr>
            <w:tcW w:w="715"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Bayelsa</w:t>
            </w:r>
            <w:proofErr w:type="spellEnd"/>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Rivers</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r>
      <w:tr w:rsidR="00B95EED" w:rsidRPr="00313C07" w:rsidTr="00A817F9">
        <w:trPr>
          <w:trHeight w:val="913"/>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Low land( dried)</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53</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50.9</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55</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44.4</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134</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82.2</w:t>
            </w:r>
          </w:p>
        </w:tc>
      </w:tr>
      <w:tr w:rsidR="00B95EED" w:rsidRPr="00313C07" w:rsidTr="00A817F9">
        <w:trPr>
          <w:trHeight w:val="311"/>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Low land floatable</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28.9</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39</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31.4</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B95EED" w:rsidRPr="00313C07" w:rsidTr="00A817F9">
        <w:trPr>
          <w:trHeight w:val="305"/>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 valley</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7</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4.3</w:t>
            </w:r>
          </w:p>
        </w:tc>
      </w:tr>
      <w:tr w:rsidR="00B95EED" w:rsidRPr="00313C07" w:rsidTr="00A817F9">
        <w:trPr>
          <w:trHeight w:val="280"/>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Upland area</w:t>
            </w:r>
          </w:p>
        </w:tc>
        <w:tc>
          <w:tcPr>
            <w:tcW w:w="647"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21</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20.2</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30</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24.2</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22</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13.5</w:t>
            </w:r>
          </w:p>
        </w:tc>
      </w:tr>
      <w:tr w:rsidR="00B95EED"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56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3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572"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81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A14DB1" w:rsidRDefault="00A14DB1" w:rsidP="00B95EED">
            <w:pPr>
              <w:spacing w:after="0" w:line="240" w:lineRule="auto"/>
              <w:jc w:val="both"/>
              <w:rPr>
                <w:rFonts w:ascii="Times New Roman" w:eastAsia="Times New Roman" w:hAnsi="Times New Roman" w:cs="Times New Roman"/>
                <w:b/>
                <w:color w:val="000000" w:themeColor="text1"/>
                <w:sz w:val="24"/>
                <w:szCs w:val="24"/>
              </w:rPr>
            </w:pPr>
            <w:r w:rsidRPr="00A14DB1">
              <w:rPr>
                <w:rFonts w:ascii="Times New Roman" w:eastAsia="Times New Roman" w:hAnsi="Times New Roman" w:cs="Times New Roman"/>
                <w:b/>
                <w:color w:val="000000" w:themeColor="text1"/>
                <w:sz w:val="24"/>
                <w:szCs w:val="24"/>
              </w:rPr>
              <w:lastRenderedPageBreak/>
              <w:t>Building Types</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B95EED">
            <w:pPr>
              <w:spacing w:after="0" w:line="240" w:lineRule="auto"/>
              <w:jc w:val="both"/>
              <w:rPr>
                <w:rFonts w:ascii="Times New Roman" w:eastAsia="Times New Roman" w:hAnsi="Times New Roman" w:cs="Times New Roman"/>
                <w:color w:val="000000" w:themeColor="text1"/>
                <w:sz w:val="24"/>
                <w:szCs w:val="24"/>
              </w:rPr>
            </w:pP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Mud house</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Wooden house</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0</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572" w:type="pct"/>
            <w:tcBorders>
              <w:top w:val="single" w:sz="4" w:space="0" w:color="auto"/>
              <w:left w:val="single" w:sz="4" w:space="0" w:color="auto"/>
              <w:bottom w:val="single" w:sz="4" w:space="0" w:color="auto"/>
              <w:right w:val="single" w:sz="4" w:space="0" w:color="auto"/>
            </w:tcBorders>
            <w:shd w:val="clear" w:color="auto" w:fill="auto"/>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816" w:type="pct"/>
            <w:tcBorders>
              <w:top w:val="single" w:sz="4" w:space="0" w:color="auto"/>
              <w:left w:val="single" w:sz="4" w:space="0" w:color="auto"/>
              <w:bottom w:val="single" w:sz="4" w:space="0" w:color="auto"/>
              <w:right w:val="single" w:sz="4" w:space="0" w:color="auto"/>
            </w:tcBorders>
            <w:shd w:val="clear" w:color="auto" w:fill="auto"/>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Bungalow ( concrete )</w:t>
            </w:r>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95</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91.3</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115</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92.7</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145</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88.9</w:t>
            </w: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One or more </w:t>
            </w:r>
            <w:proofErr w:type="spellStart"/>
            <w:r w:rsidRPr="00313C07">
              <w:rPr>
                <w:rFonts w:ascii="Times New Roman" w:eastAsia="Times New Roman" w:hAnsi="Times New Roman" w:cs="Times New Roman"/>
                <w:color w:val="000000" w:themeColor="text1"/>
                <w:sz w:val="24"/>
                <w:szCs w:val="24"/>
              </w:rPr>
              <w:t>storey</w:t>
            </w:r>
            <w:proofErr w:type="spellEnd"/>
          </w:p>
        </w:tc>
        <w:tc>
          <w:tcPr>
            <w:tcW w:w="647" w:type="pct"/>
            <w:tcBorders>
              <w:top w:val="single" w:sz="4" w:space="0" w:color="auto"/>
              <w:left w:val="single" w:sz="4" w:space="0" w:color="auto"/>
              <w:bottom w:val="single" w:sz="4" w:space="0" w:color="auto"/>
              <w:right w:val="single" w:sz="4" w:space="0" w:color="auto"/>
            </w:tcBorders>
            <w:shd w:val="clear" w:color="auto" w:fill="auto"/>
            <w:noWrap/>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8.7</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7.3</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11.0</w:t>
            </w: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A14DB1" w:rsidRPr="00313C07" w:rsidTr="00A817F9">
        <w:trPr>
          <w:trHeight w:val="129"/>
        </w:trPr>
        <w:tc>
          <w:tcPr>
            <w:tcW w:w="950"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647"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715" w:type="pct"/>
            <w:tcBorders>
              <w:top w:val="single" w:sz="4" w:space="0" w:color="auto"/>
              <w:left w:val="single" w:sz="4" w:space="0" w:color="auto"/>
              <w:bottom w:val="single" w:sz="4" w:space="0" w:color="auto"/>
              <w:right w:val="single" w:sz="4" w:space="0" w:color="auto"/>
            </w:tcBorders>
            <w:shd w:val="clear" w:color="auto" w:fill="auto"/>
            <w:noWrap/>
            <w:vAlign w:val="bottom"/>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56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739"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c>
          <w:tcPr>
            <w:tcW w:w="816" w:type="pct"/>
            <w:tcBorders>
              <w:top w:val="single" w:sz="4" w:space="0" w:color="auto"/>
              <w:left w:val="single" w:sz="4" w:space="0" w:color="auto"/>
              <w:bottom w:val="single" w:sz="4" w:space="0" w:color="auto"/>
              <w:right w:val="single" w:sz="4" w:space="0" w:color="auto"/>
            </w:tcBorders>
            <w:shd w:val="clear" w:color="auto" w:fill="auto"/>
          </w:tcPr>
          <w:p w:rsidR="00A14DB1" w:rsidRPr="00313C07" w:rsidRDefault="00A14DB1" w:rsidP="00700BB6">
            <w:pPr>
              <w:spacing w:after="0" w:line="240" w:lineRule="auto"/>
              <w:jc w:val="both"/>
              <w:rPr>
                <w:rFonts w:ascii="Times New Roman" w:eastAsia="Times New Roman" w:hAnsi="Times New Roman" w:cs="Times New Roman"/>
                <w:color w:val="000000" w:themeColor="text1"/>
                <w:sz w:val="24"/>
                <w:szCs w:val="24"/>
              </w:rPr>
            </w:pPr>
          </w:p>
        </w:tc>
      </w:tr>
    </w:tbl>
    <w:p w:rsidR="00B95EED" w:rsidRPr="00313C07" w:rsidRDefault="00B95EED" w:rsidP="00B95EED">
      <w:pPr>
        <w:jc w:val="both"/>
        <w:rPr>
          <w:rFonts w:ascii="Times New Roman" w:hAnsi="Times New Roman" w:cs="Times New Roman"/>
          <w:color w:val="000000" w:themeColor="text1"/>
          <w:sz w:val="24"/>
          <w:szCs w:val="24"/>
        </w:rPr>
      </w:pPr>
    </w:p>
    <w:p w:rsidR="008B1174" w:rsidRPr="001E1721" w:rsidRDefault="008B1174" w:rsidP="00A817F9">
      <w:pPr>
        <w:spacing w:line="240" w:lineRule="auto"/>
        <w:jc w:val="both"/>
        <w:rPr>
          <w:rFonts w:ascii="Times New Roman" w:eastAsia="Times New Roman" w:hAnsi="Times New Roman" w:cs="Times New Roman"/>
          <w:b/>
          <w:color w:val="000000" w:themeColor="text1"/>
          <w:sz w:val="24"/>
          <w:szCs w:val="24"/>
        </w:rPr>
      </w:pPr>
      <w:r w:rsidRPr="001E1721">
        <w:rPr>
          <w:rFonts w:ascii="Times New Roman" w:hAnsi="Times New Roman" w:cs="Times New Roman"/>
          <w:b/>
          <w:color w:val="000000" w:themeColor="text1"/>
          <w:sz w:val="24"/>
          <w:szCs w:val="24"/>
        </w:rPr>
        <w:t>Duration of</w:t>
      </w:r>
      <w:r w:rsidRPr="001E1721">
        <w:rPr>
          <w:rFonts w:ascii="Times New Roman" w:eastAsia="Times New Roman" w:hAnsi="Times New Roman" w:cs="Times New Roman"/>
          <w:b/>
          <w:color w:val="000000" w:themeColor="text1"/>
          <w:sz w:val="24"/>
          <w:szCs w:val="24"/>
        </w:rPr>
        <w:t xml:space="preserve"> Practice for R</w:t>
      </w:r>
      <w:r w:rsidR="001E1721">
        <w:rPr>
          <w:rFonts w:ascii="Times New Roman" w:eastAsia="Times New Roman" w:hAnsi="Times New Roman" w:cs="Times New Roman"/>
          <w:b/>
          <w:color w:val="000000" w:themeColor="text1"/>
          <w:sz w:val="24"/>
          <w:szCs w:val="24"/>
        </w:rPr>
        <w:t>oad Reclamation Using Sandbags a</w:t>
      </w:r>
      <w:r w:rsidRPr="001E1721">
        <w:rPr>
          <w:rFonts w:ascii="Times New Roman" w:eastAsia="Times New Roman" w:hAnsi="Times New Roman" w:cs="Times New Roman"/>
          <w:b/>
          <w:color w:val="000000" w:themeColor="text1"/>
          <w:sz w:val="24"/>
          <w:szCs w:val="24"/>
        </w:rPr>
        <w:t>nd Sawn Dust</w:t>
      </w:r>
    </w:p>
    <w:p w:rsidR="008B1174" w:rsidRDefault="008B1174" w:rsidP="00A817F9">
      <w:pPr>
        <w:spacing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Reclamation practice using sand bags or sawdust were dominantly practiced in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xml:space="preserve"> and Rivers state especially in the early phase of flood throughout the flood pe</w:t>
      </w:r>
      <w:r w:rsidR="00A817F9">
        <w:rPr>
          <w:rFonts w:ascii="Times New Roman" w:hAnsi="Times New Roman" w:cs="Times New Roman"/>
          <w:color w:val="000000" w:themeColor="text1"/>
          <w:sz w:val="24"/>
          <w:szCs w:val="24"/>
        </w:rPr>
        <w:t>riod though as observed in the Table 5</w:t>
      </w:r>
      <w:r w:rsidRPr="00313C07">
        <w:rPr>
          <w:rFonts w:ascii="Times New Roman" w:hAnsi="Times New Roman" w:cs="Times New Roman"/>
          <w:color w:val="000000" w:themeColor="text1"/>
          <w:sz w:val="24"/>
          <w:szCs w:val="24"/>
        </w:rPr>
        <w:t xml:space="preserve"> the practice of this technique by indigenous people of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xml:space="preserve"> state cuts across the entire flood season and pre</w:t>
      </w:r>
      <w:r w:rsidR="001E1721">
        <w:rPr>
          <w:rFonts w:ascii="Times New Roman" w:hAnsi="Times New Roman" w:cs="Times New Roman"/>
          <w:color w:val="000000" w:themeColor="text1"/>
          <w:sz w:val="24"/>
          <w:szCs w:val="24"/>
        </w:rPr>
        <w:t>-</w:t>
      </w:r>
      <w:r w:rsidRPr="00313C07">
        <w:rPr>
          <w:rFonts w:ascii="Times New Roman" w:hAnsi="Times New Roman" w:cs="Times New Roman"/>
          <w:color w:val="000000" w:themeColor="text1"/>
          <w:sz w:val="24"/>
          <w:szCs w:val="24"/>
        </w:rPr>
        <w:t>flood season making it a daily ritual employed by the people to mitigate flood impact across the study area.</w:t>
      </w:r>
    </w:p>
    <w:p w:rsidR="008B1174" w:rsidRPr="00313C07" w:rsidRDefault="008B1174" w:rsidP="00A817F9">
      <w:pPr>
        <w:spacing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Channel cleaning as another form of practice by the people to mitigate flood impact is noticed by the people of the region as a regular means of flood season preparation aimed at preventing land inundation damage and property loss as a result of flooding. This measure employed is believed and adopted by the people aimed at eliminating flood potential and people vulnerabil</w:t>
      </w:r>
      <w:r>
        <w:rPr>
          <w:rFonts w:ascii="Times New Roman" w:hAnsi="Times New Roman" w:cs="Times New Roman"/>
          <w:color w:val="000000" w:themeColor="text1"/>
          <w:sz w:val="24"/>
          <w:szCs w:val="24"/>
        </w:rPr>
        <w:t>ity in the region. Cleaning bloc</w:t>
      </w:r>
      <w:r w:rsidRPr="00313C07">
        <w:rPr>
          <w:rFonts w:ascii="Times New Roman" w:hAnsi="Times New Roman" w:cs="Times New Roman"/>
          <w:color w:val="000000" w:themeColor="text1"/>
          <w:sz w:val="24"/>
          <w:szCs w:val="24"/>
        </w:rPr>
        <w:t xml:space="preserve">ked drainage is also perceived as a form of environmental sanitation and is believed to have the potential of diminishing or mitigating vulnerability to flooding during and after the flood period hence environmental sanitation is a daily routine across all the States in the study area. </w:t>
      </w:r>
    </w:p>
    <w:p w:rsidR="00A817F9" w:rsidRDefault="00A817F9" w:rsidP="008B1174">
      <w:pPr>
        <w:jc w:val="both"/>
        <w:rPr>
          <w:rFonts w:ascii="Times New Roman" w:hAnsi="Times New Roman" w:cs="Times New Roman"/>
          <w:color w:val="000000" w:themeColor="text1"/>
          <w:sz w:val="24"/>
          <w:szCs w:val="24"/>
        </w:rPr>
      </w:pPr>
    </w:p>
    <w:p w:rsidR="00B95EED" w:rsidRPr="00313C07" w:rsidRDefault="008B1174" w:rsidP="008B1174">
      <w:pPr>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Table </w:t>
      </w:r>
      <w:r w:rsidR="00A817F9">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00B95EED" w:rsidRPr="00313C07">
        <w:rPr>
          <w:rFonts w:ascii="Times New Roman" w:eastAsia="Times New Roman" w:hAnsi="Times New Roman" w:cs="Times New Roman"/>
          <w:color w:val="000000" w:themeColor="text1"/>
          <w:sz w:val="24"/>
          <w:szCs w:val="24"/>
        </w:rPr>
        <w:t>Duration of practice for road reclamation using sandbags and sawn dust</w:t>
      </w:r>
    </w:p>
    <w:tbl>
      <w:tblPr>
        <w:tblW w:w="5000" w:type="pct"/>
        <w:tblLayout w:type="fixed"/>
        <w:tblLook w:val="04A0" w:firstRow="1" w:lastRow="0" w:firstColumn="1" w:lastColumn="0" w:noHBand="0" w:noVBand="1"/>
      </w:tblPr>
      <w:tblGrid>
        <w:gridCol w:w="2234"/>
        <w:gridCol w:w="993"/>
        <w:gridCol w:w="1417"/>
        <w:gridCol w:w="1276"/>
        <w:gridCol w:w="1276"/>
        <w:gridCol w:w="850"/>
        <w:gridCol w:w="1530"/>
      </w:tblGrid>
      <w:tr w:rsidR="008B1174" w:rsidRPr="00313C07" w:rsidTr="008B1174">
        <w:trPr>
          <w:trHeight w:val="590"/>
        </w:trPr>
        <w:tc>
          <w:tcPr>
            <w:tcW w:w="116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8B1174"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Duration of practice for road reclamation using sandbags and sawn dust</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Delta</w:t>
            </w:r>
          </w:p>
        </w:tc>
        <w:tc>
          <w:tcPr>
            <w:tcW w:w="740"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Bayelsa</w:t>
            </w:r>
            <w:proofErr w:type="spellEnd"/>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Rivers</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Percentage</w:t>
            </w:r>
          </w:p>
        </w:tc>
      </w:tr>
      <w:tr w:rsidR="008B1174" w:rsidRPr="00313C07" w:rsidTr="008B1174">
        <w:trPr>
          <w:trHeight w:val="743"/>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Early face of flood</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99</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55</w:t>
            </w:r>
          </w:p>
        </w:tc>
      </w:tr>
      <w:tr w:rsidR="008B1174" w:rsidRPr="00313C07" w:rsidTr="008B1174">
        <w:trPr>
          <w:trHeight w:val="187"/>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 months</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8B1174">
        <w:trPr>
          <w:trHeight w:val="333"/>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 months</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18</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8B1174">
        <w:trPr>
          <w:trHeight w:val="408"/>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Often</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8B1174">
        <w:trPr>
          <w:trHeight w:val="698"/>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Period of the flood</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81</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45</w:t>
            </w:r>
          </w:p>
        </w:tc>
      </w:tr>
      <w:tr w:rsidR="008B1174" w:rsidRPr="00313C07" w:rsidTr="008B1174">
        <w:trPr>
          <w:trHeight w:val="282"/>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Yearly</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8B1174">
        <w:trPr>
          <w:trHeight w:val="273"/>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Annual</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12.5</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8B1174">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63000"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72</w:t>
            </w:r>
          </w:p>
        </w:tc>
        <w:tc>
          <w:tcPr>
            <w:tcW w:w="666"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444"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90</w:t>
            </w:r>
          </w:p>
        </w:tc>
        <w:tc>
          <w:tcPr>
            <w:tcW w:w="799" w:type="pct"/>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8B1174" w:rsidRPr="00313C07" w:rsidTr="008B1174">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Duration of practice </w:t>
            </w:r>
            <w:r w:rsidRPr="00313C07">
              <w:rPr>
                <w:rFonts w:ascii="Times New Roman" w:eastAsia="Times New Roman" w:hAnsi="Times New Roman" w:cs="Times New Roman"/>
                <w:color w:val="000000" w:themeColor="text1"/>
                <w:sz w:val="24"/>
                <w:szCs w:val="24"/>
              </w:rPr>
              <w:lastRenderedPageBreak/>
              <w:t>for cleaning blocked drainages channels</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lastRenderedPageBreak/>
              <w:t>Very often</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35</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33.7</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25.8</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65</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39.9</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Monthly</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35</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33.7</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32.3</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98</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60.1</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Yearly</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34</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32.6</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52</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41.9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Duration of practice for periodic environmental sanitation measures</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Always</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29</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28.0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16.9</w:t>
            </w:r>
          </w:p>
        </w:tc>
        <w:tc>
          <w:tcPr>
            <w:tcW w:w="444" w:type="pct"/>
            <w:tcBorders>
              <w:top w:val="single" w:sz="4" w:space="0" w:color="auto"/>
              <w:left w:val="single" w:sz="4" w:space="0" w:color="auto"/>
              <w:bottom w:val="single" w:sz="4" w:space="0" w:color="auto"/>
              <w:right w:val="single" w:sz="4" w:space="0" w:color="auto"/>
            </w:tcBorders>
            <w:shd w:val="clear" w:color="auto" w:fill="auto"/>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c>
          <w:tcPr>
            <w:tcW w:w="799" w:type="pct"/>
            <w:tcBorders>
              <w:top w:val="single" w:sz="4" w:space="0" w:color="auto"/>
              <w:left w:val="single" w:sz="4" w:space="0" w:color="auto"/>
              <w:bottom w:val="single" w:sz="4" w:space="0" w:color="auto"/>
              <w:right w:val="single" w:sz="4" w:space="0" w:color="auto"/>
            </w:tcBorders>
            <w:shd w:val="clear" w:color="auto" w:fill="auto"/>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Monthly</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24</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23.1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40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32.4</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9</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5.5</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Often</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127</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77.9</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3 months</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27</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16.6</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Every months</w:t>
            </w:r>
          </w:p>
        </w:tc>
        <w:tc>
          <w:tcPr>
            <w:tcW w:w="518" w:type="pct"/>
            <w:tcBorders>
              <w:top w:val="single" w:sz="4" w:space="0" w:color="auto"/>
              <w:left w:val="single" w:sz="4" w:space="0" w:color="auto"/>
              <w:bottom w:val="single" w:sz="4" w:space="0" w:color="auto"/>
              <w:right w:val="single" w:sz="4" w:space="0" w:color="auto"/>
            </w:tcBorders>
            <w:shd w:val="clear" w:color="auto" w:fill="auto"/>
            <w:noWrap/>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17</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21</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16.9</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w:t>
            </w:r>
          </w:p>
        </w:tc>
      </w:tr>
      <w:tr w:rsidR="008B1174" w:rsidRPr="00313C07" w:rsidTr="00700BB6">
        <w:trPr>
          <w:trHeight w:val="276"/>
        </w:trPr>
        <w:tc>
          <w:tcPr>
            <w:tcW w:w="11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Total</w:t>
            </w:r>
          </w:p>
        </w:tc>
        <w:tc>
          <w:tcPr>
            <w:tcW w:w="518"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104</w:t>
            </w:r>
          </w:p>
        </w:tc>
        <w:tc>
          <w:tcPr>
            <w:tcW w:w="740" w:type="pct"/>
            <w:tcBorders>
              <w:top w:val="single" w:sz="4" w:space="0" w:color="auto"/>
              <w:left w:val="single" w:sz="4" w:space="0" w:color="auto"/>
              <w:bottom w:val="single" w:sz="4" w:space="0" w:color="auto"/>
              <w:right w:val="single" w:sz="4" w:space="0" w:color="auto"/>
            </w:tcBorders>
            <w:shd w:val="clear" w:color="auto" w:fill="auto"/>
            <w:noWrap/>
            <w:vAlign w:val="bottom"/>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100</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124</w:t>
            </w:r>
          </w:p>
        </w:tc>
        <w:tc>
          <w:tcPr>
            <w:tcW w:w="666"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c>
          <w:tcPr>
            <w:tcW w:w="444"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163</w:t>
            </w:r>
          </w:p>
        </w:tc>
        <w:tc>
          <w:tcPr>
            <w:tcW w:w="799" w:type="pct"/>
            <w:tcBorders>
              <w:top w:val="single" w:sz="4" w:space="0" w:color="auto"/>
              <w:left w:val="single" w:sz="4" w:space="0" w:color="auto"/>
              <w:bottom w:val="single" w:sz="4" w:space="0" w:color="auto"/>
              <w:right w:val="single" w:sz="4" w:space="0" w:color="auto"/>
            </w:tcBorders>
            <w:shd w:val="clear" w:color="auto" w:fill="auto"/>
          </w:tcPr>
          <w:p w:rsidR="008B1174" w:rsidRPr="00313C07" w:rsidRDefault="008B1174" w:rsidP="00700BB6">
            <w:pPr>
              <w:spacing w:after="0" w:line="240" w:lineRule="auto"/>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100</w:t>
            </w:r>
          </w:p>
        </w:tc>
      </w:tr>
    </w:tbl>
    <w:p w:rsidR="00B95EED" w:rsidRPr="00313C07" w:rsidRDefault="00B95EED" w:rsidP="00B95EED">
      <w:pPr>
        <w:jc w:val="both"/>
        <w:rPr>
          <w:rFonts w:ascii="Times New Roman" w:hAnsi="Times New Roman" w:cs="Times New Roman"/>
          <w:color w:val="000000" w:themeColor="text1"/>
          <w:sz w:val="24"/>
          <w:szCs w:val="24"/>
        </w:rPr>
      </w:pPr>
    </w:p>
    <w:p w:rsidR="00B95EED" w:rsidRPr="00FC508D" w:rsidRDefault="008B1174" w:rsidP="001E1721">
      <w:pPr>
        <w:spacing w:after="0" w:line="240" w:lineRule="auto"/>
        <w:jc w:val="both"/>
        <w:rPr>
          <w:rFonts w:ascii="Times New Roman" w:hAnsi="Times New Roman" w:cs="Times New Roman"/>
          <w:b/>
          <w:color w:val="000000" w:themeColor="text1"/>
          <w:sz w:val="24"/>
          <w:szCs w:val="24"/>
        </w:rPr>
      </w:pPr>
      <w:r w:rsidRPr="00FC508D">
        <w:rPr>
          <w:rFonts w:ascii="Times New Roman" w:hAnsi="Times New Roman" w:cs="Times New Roman"/>
          <w:b/>
          <w:color w:val="000000" w:themeColor="text1"/>
          <w:sz w:val="24"/>
          <w:szCs w:val="24"/>
        </w:rPr>
        <w:t xml:space="preserve">Measures put in place locally aimed at controlling flood </w:t>
      </w:r>
    </w:p>
    <w:p w:rsidR="0039658B" w:rsidRDefault="00A817F9" w:rsidP="00A817F9">
      <w:pPr>
        <w:spacing w:before="100" w:beforeAutospacing="1" w:after="0" w:line="240" w:lineRule="auto"/>
        <w:contextualSpacing/>
        <w:jc w:val="both"/>
        <w:rPr>
          <w:rFonts w:ascii="Times New Roman" w:hAnsi="Times New Roman" w:cs="Times New Roman"/>
          <w:color w:val="000000" w:themeColor="text1"/>
          <w:sz w:val="24"/>
          <w:szCs w:val="24"/>
        </w:rPr>
      </w:pPr>
      <w:r>
        <w:rPr>
          <w:rFonts w:ascii="Times New Roman" w:eastAsia="Calibri" w:hAnsi="Times New Roman" w:cs="Times New Roman"/>
          <w:color w:val="000000" w:themeColor="text1"/>
          <w:sz w:val="24"/>
          <w:szCs w:val="24"/>
        </w:rPr>
        <w:t xml:space="preserve">Table 6 presents the local measures put in place for controlling of flood. </w:t>
      </w:r>
      <w:r w:rsidR="00817221" w:rsidRPr="00313C07">
        <w:rPr>
          <w:rFonts w:ascii="Times New Roman" w:eastAsia="Calibri" w:hAnsi="Times New Roman" w:cs="Times New Roman"/>
          <w:color w:val="000000" w:themeColor="text1"/>
          <w:sz w:val="24"/>
          <w:szCs w:val="24"/>
        </w:rPr>
        <w:t>The use of sand bags, creating/cleaning of drainage system and opening of channel to dive</w:t>
      </w:r>
      <w:r w:rsidR="00817221">
        <w:rPr>
          <w:rFonts w:ascii="Times New Roman" w:eastAsia="Calibri" w:hAnsi="Times New Roman" w:cs="Times New Roman"/>
          <w:color w:val="000000" w:themeColor="text1"/>
          <w:sz w:val="24"/>
          <w:szCs w:val="24"/>
        </w:rPr>
        <w:t>rt flood water these methods have</w:t>
      </w:r>
      <w:r w:rsidR="00817221" w:rsidRPr="00313C07">
        <w:rPr>
          <w:rFonts w:ascii="Times New Roman" w:eastAsia="Calibri" w:hAnsi="Times New Roman" w:cs="Times New Roman"/>
          <w:color w:val="000000" w:themeColor="text1"/>
          <w:sz w:val="24"/>
          <w:szCs w:val="24"/>
        </w:rPr>
        <w:t xml:space="preserve"> been in use since the ancient times across the different study area.74.2% of respondents in Rivers strongly agreed that the measures put in place locally to control flood occurrence has helped tremendously followed by 38.4% and 25.6% in Delta and </w:t>
      </w:r>
      <w:proofErr w:type="spellStart"/>
      <w:r w:rsidR="00817221" w:rsidRPr="00313C07">
        <w:rPr>
          <w:rFonts w:ascii="Times New Roman" w:eastAsia="Calibri" w:hAnsi="Times New Roman" w:cs="Times New Roman"/>
          <w:color w:val="000000" w:themeColor="text1"/>
          <w:sz w:val="24"/>
          <w:szCs w:val="24"/>
        </w:rPr>
        <w:t>Bayelsa</w:t>
      </w:r>
      <w:proofErr w:type="spellEnd"/>
      <w:r w:rsidR="00817221" w:rsidRPr="00313C07">
        <w:rPr>
          <w:rFonts w:ascii="Times New Roman" w:eastAsia="Calibri" w:hAnsi="Times New Roman" w:cs="Times New Roman"/>
          <w:color w:val="000000" w:themeColor="text1"/>
          <w:sz w:val="24"/>
          <w:szCs w:val="24"/>
        </w:rPr>
        <w:t xml:space="preserve"> agreed to this perceived improvements. The weighted averages 3.5, 2.8 and 4.2 obtained from the responses of respondents in Delta, </w:t>
      </w:r>
      <w:proofErr w:type="spellStart"/>
      <w:r w:rsidR="00817221" w:rsidRPr="00313C07">
        <w:rPr>
          <w:rFonts w:ascii="Times New Roman" w:eastAsia="Calibri" w:hAnsi="Times New Roman" w:cs="Times New Roman"/>
          <w:color w:val="000000" w:themeColor="text1"/>
          <w:sz w:val="24"/>
          <w:szCs w:val="24"/>
        </w:rPr>
        <w:t>Bayelsa</w:t>
      </w:r>
      <w:proofErr w:type="spellEnd"/>
      <w:r w:rsidR="00817221" w:rsidRPr="00313C07">
        <w:rPr>
          <w:rFonts w:ascii="Times New Roman" w:eastAsia="Calibri" w:hAnsi="Times New Roman" w:cs="Times New Roman"/>
          <w:color w:val="000000" w:themeColor="text1"/>
          <w:sz w:val="24"/>
          <w:szCs w:val="24"/>
        </w:rPr>
        <w:t xml:space="preserve"> and Rivers State Respectively indicate indicates respondents in Delta state do not fully agree while respondents in </w:t>
      </w:r>
      <w:proofErr w:type="spellStart"/>
      <w:r w:rsidR="00817221" w:rsidRPr="00313C07">
        <w:rPr>
          <w:rFonts w:ascii="Times New Roman" w:eastAsia="Calibri" w:hAnsi="Times New Roman" w:cs="Times New Roman"/>
          <w:color w:val="000000" w:themeColor="text1"/>
          <w:sz w:val="24"/>
          <w:szCs w:val="24"/>
        </w:rPr>
        <w:t>Bayelsa</w:t>
      </w:r>
      <w:proofErr w:type="spellEnd"/>
      <w:r w:rsidR="00817221" w:rsidRPr="00313C07">
        <w:rPr>
          <w:rFonts w:ascii="Times New Roman" w:eastAsia="Calibri" w:hAnsi="Times New Roman" w:cs="Times New Roman"/>
          <w:color w:val="000000" w:themeColor="text1"/>
          <w:sz w:val="24"/>
          <w:szCs w:val="24"/>
        </w:rPr>
        <w:t xml:space="preserve"> do not fully disagree that these local control measures has reduced the negative impact of flooding in their area. But respondents from Rivers totally affirmed that that local flood control measures put in place has reduced the damages caused by flood in their region.</w:t>
      </w:r>
      <w:r>
        <w:rPr>
          <w:rFonts w:ascii="Times New Roman" w:eastAsia="Calibri" w:hAnsi="Times New Roman" w:cs="Times New Roman"/>
          <w:color w:val="000000" w:themeColor="text1"/>
          <w:sz w:val="24"/>
          <w:szCs w:val="24"/>
        </w:rPr>
        <w:t xml:space="preserve"> </w:t>
      </w:r>
      <w:r w:rsidR="0039658B" w:rsidRPr="00313C07">
        <w:rPr>
          <w:rFonts w:ascii="Times New Roman" w:hAnsi="Times New Roman" w:cs="Times New Roman"/>
          <w:color w:val="000000" w:themeColor="text1"/>
          <w:sz w:val="24"/>
          <w:szCs w:val="24"/>
        </w:rPr>
        <w:t xml:space="preserve">Government engineering projects and efforts in flood mitigation as revealed by the people were felt in Delta and </w:t>
      </w:r>
      <w:proofErr w:type="spellStart"/>
      <w:r w:rsidR="0039658B" w:rsidRPr="00313C07">
        <w:rPr>
          <w:rFonts w:ascii="Times New Roman" w:hAnsi="Times New Roman" w:cs="Times New Roman"/>
          <w:color w:val="000000" w:themeColor="text1"/>
          <w:sz w:val="24"/>
          <w:szCs w:val="24"/>
        </w:rPr>
        <w:t>Bayelsa</w:t>
      </w:r>
      <w:proofErr w:type="spellEnd"/>
      <w:r w:rsidR="0039658B" w:rsidRPr="00313C07">
        <w:rPr>
          <w:rFonts w:ascii="Times New Roman" w:hAnsi="Times New Roman" w:cs="Times New Roman"/>
          <w:color w:val="000000" w:themeColor="text1"/>
          <w:sz w:val="24"/>
          <w:szCs w:val="24"/>
        </w:rPr>
        <w:t xml:space="preserve"> state. Given a weighted average of 2.0 each, the state is relieved to have the potential of mitigating flood using engineering approaches. While respondents in Rivers state do not share to the fact that government engineering projects has played any role in flood mitigation.</w:t>
      </w:r>
    </w:p>
    <w:p w:rsidR="00EE5836" w:rsidRDefault="00EE5836" w:rsidP="001E1721">
      <w:pPr>
        <w:spacing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Despite the employment of indigenous technology by</w:t>
      </w:r>
      <w:r>
        <w:rPr>
          <w:rFonts w:ascii="Times New Roman" w:hAnsi="Times New Roman" w:cs="Times New Roman"/>
          <w:color w:val="000000" w:themeColor="text1"/>
          <w:sz w:val="24"/>
          <w:szCs w:val="24"/>
        </w:rPr>
        <w:t xml:space="preserve"> communities in the Niger Delta;</w:t>
      </w:r>
      <w:r w:rsidRPr="00313C0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w:t>
      </w:r>
      <w:r w:rsidRPr="00313C07">
        <w:rPr>
          <w:rFonts w:ascii="Times New Roman" w:hAnsi="Times New Roman" w:cs="Times New Roman"/>
          <w:color w:val="000000" w:themeColor="text1"/>
          <w:sz w:val="24"/>
          <w:szCs w:val="24"/>
        </w:rPr>
        <w:t>t is believed that approaches employed have not in any form or way reduced flood occurrence given a weighted average of 2.4, 2.6 an</w:t>
      </w:r>
      <w:r w:rsidR="00E50682">
        <w:rPr>
          <w:rFonts w:ascii="Times New Roman" w:hAnsi="Times New Roman" w:cs="Times New Roman"/>
          <w:color w:val="000000" w:themeColor="text1"/>
          <w:sz w:val="24"/>
          <w:szCs w:val="24"/>
        </w:rPr>
        <w:t xml:space="preserve">d 2.7 for Delta state, </w:t>
      </w:r>
      <w:proofErr w:type="spellStart"/>
      <w:r w:rsidR="00E50682">
        <w:rPr>
          <w:rFonts w:ascii="Times New Roman" w:hAnsi="Times New Roman" w:cs="Times New Roman"/>
          <w:color w:val="000000" w:themeColor="text1"/>
          <w:sz w:val="24"/>
          <w:szCs w:val="24"/>
        </w:rPr>
        <w:t>Bayelsa</w:t>
      </w:r>
      <w:proofErr w:type="spellEnd"/>
      <w:r w:rsidR="00E50682">
        <w:rPr>
          <w:rFonts w:ascii="Times New Roman" w:hAnsi="Times New Roman" w:cs="Times New Roman"/>
          <w:color w:val="000000" w:themeColor="text1"/>
          <w:sz w:val="24"/>
          <w:szCs w:val="24"/>
        </w:rPr>
        <w:t xml:space="preserve"> State and Rivers S</w:t>
      </w:r>
      <w:r w:rsidRPr="00313C07">
        <w:rPr>
          <w:rFonts w:ascii="Times New Roman" w:hAnsi="Times New Roman" w:cs="Times New Roman"/>
          <w:color w:val="000000" w:themeColor="text1"/>
          <w:sz w:val="24"/>
          <w:szCs w:val="24"/>
        </w:rPr>
        <w:t xml:space="preserve">tate respectively the respondents do not agree that </w:t>
      </w:r>
      <w:proofErr w:type="spellStart"/>
      <w:r w:rsidRPr="00313C07">
        <w:rPr>
          <w:rFonts w:ascii="Times New Roman" w:hAnsi="Times New Roman" w:cs="Times New Roman"/>
          <w:color w:val="000000" w:themeColor="text1"/>
          <w:sz w:val="24"/>
          <w:szCs w:val="24"/>
        </w:rPr>
        <w:t>neighbours</w:t>
      </w:r>
      <w:proofErr w:type="spellEnd"/>
      <w:r w:rsidRPr="00313C07">
        <w:rPr>
          <w:rFonts w:ascii="Times New Roman" w:hAnsi="Times New Roman" w:cs="Times New Roman"/>
          <w:color w:val="000000" w:themeColor="text1"/>
          <w:sz w:val="24"/>
          <w:szCs w:val="24"/>
        </w:rPr>
        <w:t xml:space="preserve"> who applied local control measures have in any form enjoy flood free environment. Hence local approaches employed do not reduce flood occurrence though these approaches has in one way or the other helped the residents of the community coped with the incidence of flood as affirmed by the respondents in Delta state and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xml:space="preserve"> state given a weighted average of 3.75 and 3.72 respectively while respondents from Rivers state do not agree or disagree that local approaches employed has mitigated flood occurrence and improved their coping capacity this is affirmed by giving a weighted average of 2.72.</w:t>
      </w:r>
    </w:p>
    <w:p w:rsidR="00AB5F1D" w:rsidRDefault="00AB5F1D" w:rsidP="001E1721">
      <w:pPr>
        <w:spacing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lastRenderedPageBreak/>
        <w:t xml:space="preserve">The role of local method in flood mitigation in enhancing survival is believed to be high across all the States. It is believed that this local method employed has played significant role in sustaining the survival of the people in the mist of frequent flood though this does not necessarily imply that the individual who apply local method of flood mitigation are free from flood occurrence this is shown giving a weighted average of 2.5, 2.6 and 2.8 for Delta state,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xml:space="preserve"> state and Rivers state respectively which implies that flood occurrence is not a factor or is not mitigated by the local method applied.</w:t>
      </w:r>
    </w:p>
    <w:p w:rsidR="00AB5F1D" w:rsidRPr="00313C07" w:rsidRDefault="00AB5F1D" w:rsidP="001E1721">
      <w:pPr>
        <w:spacing w:after="100" w:afterAutospacing="1"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The role of local method in flood mitigation in enhancing survival is believed to be high across all the States. It is believed that this local method employed has played significant role in sustaining the survival of the people in the mist of frequent flood though this does not necessarily imply that the individual who apply local method of flood mitigation are free from flood occurrence this is shown giving a weighted average</w:t>
      </w:r>
      <w:r w:rsidR="00E50682">
        <w:rPr>
          <w:rFonts w:ascii="Times New Roman" w:hAnsi="Times New Roman" w:cs="Times New Roman"/>
          <w:color w:val="000000" w:themeColor="text1"/>
          <w:sz w:val="24"/>
          <w:szCs w:val="24"/>
        </w:rPr>
        <w:t xml:space="preserve"> of 2.5, 2.6 and 2.8 for Delta S</w:t>
      </w:r>
      <w:r w:rsidRPr="00313C07">
        <w:rPr>
          <w:rFonts w:ascii="Times New Roman" w:hAnsi="Times New Roman" w:cs="Times New Roman"/>
          <w:color w:val="000000" w:themeColor="text1"/>
          <w:sz w:val="24"/>
          <w:szCs w:val="24"/>
        </w:rPr>
        <w:t xml:space="preserve">tate, </w:t>
      </w:r>
      <w:proofErr w:type="spellStart"/>
      <w:r w:rsidRPr="00313C07">
        <w:rPr>
          <w:rFonts w:ascii="Times New Roman" w:hAnsi="Times New Roman" w:cs="Times New Roman"/>
          <w:color w:val="000000" w:themeColor="text1"/>
          <w:sz w:val="24"/>
          <w:szCs w:val="24"/>
        </w:rPr>
        <w:t>Bayelsa</w:t>
      </w:r>
      <w:proofErr w:type="spellEnd"/>
      <w:r w:rsidRPr="00313C07">
        <w:rPr>
          <w:rFonts w:ascii="Times New Roman" w:hAnsi="Times New Roman" w:cs="Times New Roman"/>
          <w:color w:val="000000" w:themeColor="text1"/>
          <w:sz w:val="24"/>
          <w:szCs w:val="24"/>
        </w:rPr>
        <w:t xml:space="preserve"> state and Rivers state respectively which implies that flood occurrence is not a factor or is not mitigated by the local method applied.</w:t>
      </w:r>
    </w:p>
    <w:p w:rsidR="00AB5F1D" w:rsidRPr="00313C07" w:rsidRDefault="00AB5F1D" w:rsidP="00AB5F1D">
      <w:pPr>
        <w:spacing w:after="100" w:afterAutospacing="1" w:line="480" w:lineRule="auto"/>
        <w:contextualSpacing/>
        <w:jc w:val="both"/>
        <w:rPr>
          <w:rFonts w:ascii="Times New Roman" w:hAnsi="Times New Roman" w:cs="Times New Roman"/>
          <w:color w:val="000000" w:themeColor="text1"/>
          <w:sz w:val="24"/>
          <w:szCs w:val="24"/>
        </w:rPr>
      </w:pPr>
    </w:p>
    <w:p w:rsidR="00B95EED" w:rsidRPr="00A817F9" w:rsidRDefault="00A817F9" w:rsidP="00AB5F1D">
      <w:pPr>
        <w:spacing w:after="0" w:line="240" w:lineRule="auto"/>
        <w:jc w:val="both"/>
        <w:rPr>
          <w:rFonts w:ascii="Times New Roman" w:eastAsia="Times New Roman" w:hAnsi="Times New Roman" w:cs="Times New Roman"/>
          <w:color w:val="000000" w:themeColor="text1"/>
          <w:sz w:val="24"/>
          <w:szCs w:val="24"/>
        </w:rPr>
      </w:pPr>
      <w:proofErr w:type="gramStart"/>
      <w:r w:rsidRPr="00A817F9">
        <w:rPr>
          <w:rFonts w:ascii="Times New Roman" w:hAnsi="Times New Roman" w:cs="Times New Roman"/>
          <w:color w:val="000000" w:themeColor="text1"/>
          <w:sz w:val="24"/>
          <w:szCs w:val="24"/>
        </w:rPr>
        <w:t>Table 6</w:t>
      </w:r>
      <w:r w:rsidR="00FC508D" w:rsidRPr="00A817F9">
        <w:rPr>
          <w:rFonts w:ascii="Times New Roman" w:eastAsia="Times New Roman" w:hAnsi="Times New Roman" w:cs="Times New Roman"/>
          <w:color w:val="000000" w:themeColor="text1"/>
          <w:sz w:val="24"/>
          <w:szCs w:val="24"/>
        </w:rPr>
        <w:t>.</w:t>
      </w:r>
      <w:proofErr w:type="gramEnd"/>
      <w:r w:rsidR="00FC508D" w:rsidRPr="00A817F9">
        <w:rPr>
          <w:rFonts w:ascii="Times New Roman" w:eastAsia="Times New Roman" w:hAnsi="Times New Roman" w:cs="Times New Roman"/>
          <w:color w:val="000000" w:themeColor="text1"/>
          <w:sz w:val="24"/>
          <w:szCs w:val="24"/>
        </w:rPr>
        <w:t xml:space="preserve"> M</w:t>
      </w:r>
      <w:r w:rsidR="00B95EED" w:rsidRPr="00A817F9">
        <w:rPr>
          <w:rFonts w:ascii="Times New Roman" w:eastAsia="Times New Roman" w:hAnsi="Times New Roman" w:cs="Times New Roman"/>
          <w:color w:val="000000" w:themeColor="text1"/>
          <w:sz w:val="24"/>
          <w:szCs w:val="24"/>
        </w:rPr>
        <w:t>easures put in place locally aimed at controlling flood occurrence has helped tremendously</w:t>
      </w:r>
    </w:p>
    <w:tbl>
      <w:tblPr>
        <w:tblW w:w="9579" w:type="dxa"/>
        <w:tblInd w:w="88" w:type="dxa"/>
        <w:tblLayout w:type="fixed"/>
        <w:tblLook w:val="04A0" w:firstRow="1" w:lastRow="0" w:firstColumn="1" w:lastColumn="0" w:noHBand="0" w:noVBand="1"/>
      </w:tblPr>
      <w:tblGrid>
        <w:gridCol w:w="1307"/>
        <w:gridCol w:w="1347"/>
        <w:gridCol w:w="1502"/>
        <w:gridCol w:w="1335"/>
        <w:gridCol w:w="1496"/>
        <w:gridCol w:w="1121"/>
        <w:gridCol w:w="1471"/>
      </w:tblGrid>
      <w:tr w:rsidR="00817221" w:rsidRPr="00313C07" w:rsidTr="00700BB6">
        <w:trPr>
          <w:trHeight w:val="487"/>
        </w:trPr>
        <w:tc>
          <w:tcPr>
            <w:tcW w:w="9579"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A817F9" w:rsidRDefault="00817221" w:rsidP="00B95EED">
            <w:pPr>
              <w:spacing w:after="0" w:line="240" w:lineRule="auto"/>
              <w:jc w:val="both"/>
              <w:rPr>
                <w:rFonts w:ascii="Times New Roman" w:eastAsia="Times New Roman" w:hAnsi="Times New Roman" w:cs="Times New Roman"/>
                <w:color w:val="000000" w:themeColor="text1"/>
                <w:sz w:val="24"/>
                <w:szCs w:val="24"/>
              </w:rPr>
            </w:pPr>
            <w:r w:rsidRPr="00A817F9">
              <w:rPr>
                <w:rFonts w:ascii="Times New Roman" w:eastAsia="Times New Roman" w:hAnsi="Times New Roman" w:cs="Times New Roman"/>
                <w:color w:val="000000" w:themeColor="text1"/>
                <w:sz w:val="24"/>
                <w:szCs w:val="24"/>
              </w:rPr>
              <w:t>Measures put in place locally aimed at controlling flood occurrence has helped tremendously</w:t>
            </w:r>
          </w:p>
        </w:tc>
      </w:tr>
      <w:tr w:rsidR="00B95EED" w:rsidRPr="00313C07" w:rsidTr="008B1174">
        <w:trPr>
          <w:trHeight w:val="487"/>
        </w:trPr>
        <w:tc>
          <w:tcPr>
            <w:tcW w:w="130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FC508D" w:rsidP="00B95EED">
            <w:pPr>
              <w:spacing w:after="0" w:line="240" w:lineRule="auto"/>
              <w:jc w:val="both"/>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t>Response</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Delta</w:t>
            </w:r>
          </w:p>
        </w:tc>
        <w:tc>
          <w:tcPr>
            <w:tcW w:w="1502"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Percentage</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proofErr w:type="spellStart"/>
            <w:r w:rsidRPr="00313C07">
              <w:rPr>
                <w:rFonts w:ascii="Times New Roman" w:eastAsia="Times New Roman" w:hAnsi="Times New Roman" w:cs="Times New Roman"/>
                <w:b/>
                <w:color w:val="000000" w:themeColor="text1"/>
                <w:sz w:val="24"/>
                <w:szCs w:val="24"/>
              </w:rPr>
              <w:t>Bayelsa</w:t>
            </w:r>
            <w:proofErr w:type="spellEnd"/>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Percentage</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Rivers</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Percentage</w:t>
            </w:r>
          </w:p>
        </w:tc>
      </w:tr>
      <w:tr w:rsidR="00B95EED" w:rsidRPr="00313C07" w:rsidTr="008B1174">
        <w:trPr>
          <w:trHeight w:val="140"/>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SA</w:t>
            </w:r>
          </w:p>
        </w:tc>
        <w:tc>
          <w:tcPr>
            <w:tcW w:w="134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19.2</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22</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13.7</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121</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74.2</w:t>
            </w:r>
          </w:p>
        </w:tc>
      </w:tr>
      <w:tr w:rsidR="00B95EED" w:rsidRPr="00313C07" w:rsidTr="008B1174">
        <w:trPr>
          <w:trHeight w:val="271"/>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A</w:t>
            </w:r>
          </w:p>
        </w:tc>
        <w:tc>
          <w:tcPr>
            <w:tcW w:w="134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40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38.4</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41</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25.6</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13</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8.0</w:t>
            </w:r>
          </w:p>
        </w:tc>
      </w:tr>
      <w:tr w:rsidR="00B95EED" w:rsidRPr="00313C07" w:rsidTr="008B1174">
        <w:trPr>
          <w:trHeight w:val="133"/>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D</w:t>
            </w:r>
          </w:p>
        </w:tc>
        <w:tc>
          <w:tcPr>
            <w:tcW w:w="134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19.3</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26</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16.3</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5</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3.1</w:t>
            </w:r>
          </w:p>
        </w:tc>
      </w:tr>
      <w:tr w:rsidR="00B95EED" w:rsidRPr="00313C07" w:rsidTr="008B1174">
        <w:trPr>
          <w:trHeight w:val="123"/>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SD</w:t>
            </w:r>
          </w:p>
        </w:tc>
        <w:tc>
          <w:tcPr>
            <w:tcW w:w="134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23.1</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36</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22.5</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w:t>
            </w:r>
            <w:r w:rsidR="00FC508D">
              <w:rPr>
                <w:rFonts w:ascii="Times New Roman" w:eastAsia="Times New Roman" w:hAnsi="Times New Roman" w:cs="Times New Roman"/>
                <w:color w:val="000000" w:themeColor="text1"/>
                <w:sz w:val="24"/>
                <w:szCs w:val="24"/>
              </w:rPr>
              <w:t>0</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FC508D"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00B95EED" w:rsidRPr="00FC508D">
              <w:rPr>
                <w:rFonts w:ascii="Times New Roman" w:eastAsia="Times New Roman" w:hAnsi="Times New Roman" w:cs="Times New Roman"/>
                <w:color w:val="000000" w:themeColor="text1"/>
                <w:sz w:val="24"/>
                <w:szCs w:val="24"/>
              </w:rPr>
              <w:t> </w:t>
            </w:r>
          </w:p>
        </w:tc>
      </w:tr>
      <w:tr w:rsidR="00B95EED" w:rsidRPr="00313C07" w:rsidTr="008B1174">
        <w:trPr>
          <w:trHeight w:val="269"/>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UD</w:t>
            </w:r>
          </w:p>
        </w:tc>
        <w:tc>
          <w:tcPr>
            <w:tcW w:w="1347"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FC508D" w:rsidRDefault="00817221" w:rsidP="00B95EED">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35</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8B1174">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21.9</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24</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FC508D" w:rsidRDefault="00B95EED" w:rsidP="00B95EED">
            <w:pPr>
              <w:spacing w:after="0" w:line="240" w:lineRule="auto"/>
              <w:jc w:val="both"/>
              <w:rPr>
                <w:rFonts w:ascii="Times New Roman" w:eastAsia="Times New Roman" w:hAnsi="Times New Roman" w:cs="Times New Roman"/>
                <w:color w:val="000000" w:themeColor="text1"/>
                <w:sz w:val="24"/>
                <w:szCs w:val="24"/>
              </w:rPr>
            </w:pPr>
            <w:r w:rsidRPr="00FC508D">
              <w:rPr>
                <w:rFonts w:ascii="Times New Roman" w:eastAsia="Times New Roman" w:hAnsi="Times New Roman" w:cs="Times New Roman"/>
                <w:color w:val="000000" w:themeColor="text1"/>
                <w:sz w:val="24"/>
                <w:szCs w:val="24"/>
              </w:rPr>
              <w:t> 14.7</w:t>
            </w:r>
          </w:p>
        </w:tc>
      </w:tr>
      <w:tr w:rsidR="00B95EED" w:rsidRPr="00313C07" w:rsidTr="008B1174">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Total</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160</w:t>
            </w:r>
          </w:p>
        </w:tc>
        <w:tc>
          <w:tcPr>
            <w:tcW w:w="1496"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c>
          <w:tcPr>
            <w:tcW w:w="1121"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163</w:t>
            </w:r>
          </w:p>
        </w:tc>
        <w:tc>
          <w:tcPr>
            <w:tcW w:w="1471" w:type="dxa"/>
            <w:tcBorders>
              <w:top w:val="single" w:sz="4" w:space="0" w:color="auto"/>
              <w:left w:val="single" w:sz="4" w:space="0" w:color="auto"/>
              <w:bottom w:val="single" w:sz="4" w:space="0" w:color="auto"/>
              <w:right w:val="single" w:sz="4" w:space="0" w:color="auto"/>
            </w:tcBorders>
            <w:shd w:val="clear" w:color="auto" w:fill="auto"/>
            <w:hideMark/>
          </w:tcPr>
          <w:p w:rsidR="00B95EED" w:rsidRPr="00313C07" w:rsidRDefault="00B95EED" w:rsidP="00B95EED">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r>
      <w:tr w:rsidR="00817221" w:rsidRPr="00313C07" w:rsidTr="00700BB6">
        <w:trPr>
          <w:trHeight w:val="273"/>
        </w:trPr>
        <w:tc>
          <w:tcPr>
            <w:tcW w:w="9579" w:type="dxa"/>
            <w:gridSpan w:val="7"/>
            <w:tcBorders>
              <w:top w:val="single" w:sz="4" w:space="0" w:color="auto"/>
              <w:left w:val="single" w:sz="4" w:space="0" w:color="auto"/>
              <w:bottom w:val="single" w:sz="4" w:space="0" w:color="auto"/>
              <w:right w:val="single" w:sz="4" w:space="0" w:color="auto"/>
            </w:tcBorders>
            <w:shd w:val="clear" w:color="auto" w:fill="auto"/>
          </w:tcPr>
          <w:p w:rsidR="00817221" w:rsidRPr="00A817F9" w:rsidRDefault="00817221" w:rsidP="00B95EED">
            <w:pPr>
              <w:spacing w:after="0" w:line="240" w:lineRule="auto"/>
              <w:jc w:val="both"/>
              <w:rPr>
                <w:rFonts w:ascii="Times New Roman" w:eastAsia="Times New Roman" w:hAnsi="Times New Roman" w:cs="Times New Roman"/>
                <w:color w:val="000000" w:themeColor="text1"/>
                <w:sz w:val="24"/>
                <w:szCs w:val="24"/>
              </w:rPr>
            </w:pPr>
            <w:r w:rsidRPr="00A817F9">
              <w:rPr>
                <w:rFonts w:ascii="Times New Roman" w:eastAsia="Times New Roman" w:hAnsi="Times New Roman" w:cs="Times New Roman"/>
                <w:color w:val="000000" w:themeColor="text1"/>
                <w:sz w:val="24"/>
                <w:szCs w:val="24"/>
              </w:rPr>
              <w:t>Neighboring communities that apply local flood control methods enjoys flood free communities</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SA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15</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9.2</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5</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3.1</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65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62.5</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80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64.5</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68</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41.7</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SD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39</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37.5</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44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35.5</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75</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46.0</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UD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r>
      <w:tr w:rsidR="00817221"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Total</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104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124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100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163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817221" w:rsidRPr="00817221" w:rsidRDefault="00817221" w:rsidP="00700BB6">
            <w:pPr>
              <w:spacing w:after="0" w:line="240" w:lineRule="auto"/>
              <w:jc w:val="both"/>
              <w:rPr>
                <w:rFonts w:ascii="Times New Roman" w:eastAsia="Times New Roman" w:hAnsi="Times New Roman" w:cs="Times New Roman"/>
                <w:color w:val="000000" w:themeColor="text1"/>
                <w:sz w:val="24"/>
                <w:szCs w:val="24"/>
              </w:rPr>
            </w:pPr>
            <w:r w:rsidRPr="00817221">
              <w:rPr>
                <w:rFonts w:ascii="Times New Roman" w:eastAsia="Times New Roman" w:hAnsi="Times New Roman" w:cs="Times New Roman"/>
                <w:color w:val="000000" w:themeColor="text1"/>
                <w:sz w:val="24"/>
                <w:szCs w:val="24"/>
              </w:rPr>
              <w:t> 100</w:t>
            </w:r>
          </w:p>
        </w:tc>
      </w:tr>
      <w:tr w:rsidR="0039658B" w:rsidRPr="00313C07" w:rsidTr="00700BB6">
        <w:trPr>
          <w:trHeight w:val="273"/>
        </w:trPr>
        <w:tc>
          <w:tcPr>
            <w:tcW w:w="9579" w:type="dxa"/>
            <w:gridSpan w:val="7"/>
            <w:tcBorders>
              <w:top w:val="single" w:sz="4" w:space="0" w:color="auto"/>
              <w:left w:val="single" w:sz="4" w:space="0" w:color="auto"/>
              <w:bottom w:val="single" w:sz="4" w:space="0" w:color="auto"/>
              <w:right w:val="single" w:sz="4" w:space="0" w:color="auto"/>
            </w:tcBorders>
            <w:shd w:val="clear" w:color="auto" w:fill="auto"/>
          </w:tcPr>
          <w:p w:rsidR="0039658B" w:rsidRPr="00A817F9" w:rsidRDefault="0039658B" w:rsidP="00700BB6">
            <w:pPr>
              <w:spacing w:after="0" w:line="240" w:lineRule="auto"/>
              <w:jc w:val="both"/>
              <w:rPr>
                <w:rFonts w:ascii="Times New Roman" w:eastAsia="Times New Roman" w:hAnsi="Times New Roman" w:cs="Times New Roman"/>
                <w:color w:val="000000" w:themeColor="text1"/>
                <w:sz w:val="24"/>
                <w:szCs w:val="24"/>
              </w:rPr>
            </w:pPr>
            <w:r w:rsidRPr="00A817F9">
              <w:rPr>
                <w:rFonts w:ascii="Times New Roman" w:eastAsia="Times New Roman" w:hAnsi="Times New Roman" w:cs="Times New Roman"/>
                <w:color w:val="000000" w:themeColor="text1"/>
                <w:sz w:val="24"/>
                <w:szCs w:val="24"/>
              </w:rPr>
              <w:t>Local methods and strategies has helped you significantly cope with  flood occurrence</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SA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10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9.6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18</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14.5</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10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6.1</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62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59.6</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63</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50.8</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9</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5.5</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28</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26.9</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34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27.4</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70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43.0</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SD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3.9</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9</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7.3</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74</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45.4</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UD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9658B" w:rsidRDefault="0039658B" w:rsidP="00700BB6">
            <w:pPr>
              <w:spacing w:after="0" w:line="240" w:lineRule="auto"/>
              <w:jc w:val="both"/>
              <w:rPr>
                <w:rFonts w:ascii="Times New Roman" w:eastAsia="Times New Roman" w:hAnsi="Times New Roman" w:cs="Times New Roman"/>
                <w:color w:val="000000" w:themeColor="text1"/>
                <w:sz w:val="24"/>
                <w:szCs w:val="24"/>
              </w:rPr>
            </w:pPr>
            <w:r w:rsidRPr="0039658B">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r>
      <w:tr w:rsidR="0039658B"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Total</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124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163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39658B" w:rsidRPr="00313C07" w:rsidRDefault="0039658B"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r>
      <w:tr w:rsidR="00EE5836" w:rsidRPr="00313C07" w:rsidTr="00700BB6">
        <w:trPr>
          <w:trHeight w:val="273"/>
        </w:trPr>
        <w:tc>
          <w:tcPr>
            <w:tcW w:w="9579" w:type="dxa"/>
            <w:gridSpan w:val="7"/>
            <w:tcBorders>
              <w:top w:val="single" w:sz="4" w:space="0" w:color="auto"/>
              <w:left w:val="single" w:sz="4" w:space="0" w:color="auto"/>
              <w:bottom w:val="single" w:sz="4" w:space="0" w:color="auto"/>
              <w:right w:val="single" w:sz="4" w:space="0" w:color="auto"/>
            </w:tcBorders>
            <w:shd w:val="clear" w:color="auto" w:fill="auto"/>
          </w:tcPr>
          <w:p w:rsidR="00EE5836" w:rsidRPr="00A817F9" w:rsidRDefault="00EE5836" w:rsidP="00EE5836">
            <w:pPr>
              <w:spacing w:after="0"/>
              <w:jc w:val="both"/>
              <w:rPr>
                <w:rFonts w:ascii="Times New Roman" w:eastAsia="Times New Roman" w:hAnsi="Times New Roman" w:cs="Times New Roman"/>
                <w:color w:val="000000" w:themeColor="text1"/>
                <w:sz w:val="24"/>
                <w:szCs w:val="24"/>
              </w:rPr>
            </w:pPr>
            <w:r w:rsidRPr="00A817F9">
              <w:rPr>
                <w:rFonts w:ascii="Times New Roman" w:eastAsia="Times New Roman" w:hAnsi="Times New Roman" w:cs="Times New Roman"/>
                <w:color w:val="000000" w:themeColor="text1"/>
                <w:sz w:val="24"/>
                <w:szCs w:val="24"/>
              </w:rPr>
              <w:t>Local methods and strategies can significantly enhance and sustained survival in the midst of flood occurrence</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SA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7</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6.7</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9</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7.3</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46</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28.2</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80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77.0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88</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70.9</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41</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25.2</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lastRenderedPageBreak/>
              <w:t>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12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11.5</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18</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14.5</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43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26.4</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SD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5</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4.8</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9</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7.3</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33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20.2</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UD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EE5836" w:rsidRDefault="00EE5836" w:rsidP="00700BB6">
            <w:pPr>
              <w:spacing w:after="0" w:line="240" w:lineRule="auto"/>
              <w:jc w:val="both"/>
              <w:rPr>
                <w:rFonts w:ascii="Times New Roman" w:eastAsia="Times New Roman" w:hAnsi="Times New Roman" w:cs="Times New Roman"/>
                <w:color w:val="000000" w:themeColor="text1"/>
                <w:sz w:val="24"/>
                <w:szCs w:val="24"/>
              </w:rPr>
            </w:pPr>
            <w:r w:rsidRPr="00EE5836">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r>
      <w:tr w:rsidR="00EE5836"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Total</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124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163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EE5836" w:rsidRPr="00313C07" w:rsidRDefault="00EE5836"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r>
      <w:tr w:rsidR="00AB5F1D" w:rsidRPr="00313C07" w:rsidTr="00700BB6">
        <w:trPr>
          <w:trHeight w:val="273"/>
        </w:trPr>
        <w:tc>
          <w:tcPr>
            <w:tcW w:w="9579" w:type="dxa"/>
            <w:gridSpan w:val="7"/>
            <w:tcBorders>
              <w:top w:val="single" w:sz="4" w:space="0" w:color="auto"/>
              <w:left w:val="single" w:sz="4" w:space="0" w:color="auto"/>
              <w:bottom w:val="single" w:sz="4" w:space="0" w:color="auto"/>
              <w:right w:val="single" w:sz="4" w:space="0" w:color="auto"/>
            </w:tcBorders>
            <w:shd w:val="clear" w:color="auto" w:fill="auto"/>
          </w:tcPr>
          <w:p w:rsidR="00AB5F1D" w:rsidRPr="00A817F9"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817F9">
              <w:rPr>
                <w:rFonts w:ascii="Times New Roman" w:eastAsia="Times New Roman" w:hAnsi="Times New Roman" w:cs="Times New Roman"/>
                <w:color w:val="000000" w:themeColor="text1"/>
                <w:sz w:val="24"/>
                <w:szCs w:val="24"/>
              </w:rPr>
              <w:t>The individuals that apply local method in flood control are not affected by flood water</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SA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2.0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6</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4.8</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12</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7.3</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A</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2</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2.0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6</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4.8</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6</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3.7</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46</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44.2</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51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41.2</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87</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53.4</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SD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54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51.8</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61</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49.2</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58</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35.6</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UD</w:t>
            </w:r>
          </w:p>
        </w:tc>
        <w:tc>
          <w:tcPr>
            <w:tcW w:w="1347" w:type="dxa"/>
            <w:tcBorders>
              <w:top w:val="single" w:sz="4" w:space="0" w:color="auto"/>
              <w:left w:val="single" w:sz="4" w:space="0" w:color="auto"/>
              <w:bottom w:val="single" w:sz="4" w:space="0" w:color="auto"/>
              <w:right w:val="single" w:sz="4" w:space="0" w:color="auto"/>
            </w:tcBorders>
            <w:shd w:val="clear" w:color="auto" w:fill="auto"/>
            <w:noWrap/>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sidRPr="00AB5F1D">
              <w:rPr>
                <w:rFonts w:ascii="Times New Roman" w:eastAsia="Times New Roman" w:hAnsi="Times New Roman" w:cs="Times New Roman"/>
                <w:color w:val="000000" w:themeColor="text1"/>
                <w:sz w:val="24"/>
                <w:szCs w:val="24"/>
              </w:rPr>
              <w:t> </w:t>
            </w:r>
            <w:r>
              <w:rPr>
                <w:rFonts w:ascii="Times New Roman" w:eastAsia="Times New Roman" w:hAnsi="Times New Roman" w:cs="Times New Roman"/>
                <w:color w:val="000000" w:themeColor="text1"/>
                <w:sz w:val="24"/>
                <w:szCs w:val="24"/>
              </w:rPr>
              <w:t>0</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Pr="00AB5F1D">
              <w:rPr>
                <w:rFonts w:ascii="Times New Roman" w:eastAsia="Times New Roman" w:hAnsi="Times New Roman" w:cs="Times New Roman"/>
                <w:color w:val="000000" w:themeColor="text1"/>
                <w:sz w:val="24"/>
                <w:szCs w:val="24"/>
              </w:rPr>
              <w:t> </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Pr="00AB5F1D">
              <w:rPr>
                <w:rFonts w:ascii="Times New Roman" w:eastAsia="Times New Roman" w:hAnsi="Times New Roman" w:cs="Times New Roman"/>
                <w:color w:val="000000" w:themeColor="text1"/>
                <w:sz w:val="24"/>
                <w:szCs w:val="24"/>
              </w:rPr>
              <w:t> </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AB5F1D" w:rsidRDefault="00AB5F1D" w:rsidP="00700BB6">
            <w:pPr>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0</w:t>
            </w:r>
            <w:r w:rsidRPr="00AB5F1D">
              <w:rPr>
                <w:rFonts w:ascii="Times New Roman" w:eastAsia="Times New Roman" w:hAnsi="Times New Roman" w:cs="Times New Roman"/>
                <w:color w:val="000000" w:themeColor="text1"/>
                <w:sz w:val="24"/>
                <w:szCs w:val="24"/>
              </w:rPr>
              <w:t> </w:t>
            </w:r>
          </w:p>
        </w:tc>
      </w:tr>
      <w:tr w:rsidR="00AB5F1D" w:rsidRPr="00313C07" w:rsidTr="00700BB6">
        <w:trPr>
          <w:trHeight w:val="273"/>
        </w:trPr>
        <w:tc>
          <w:tcPr>
            <w:tcW w:w="1307" w:type="dxa"/>
            <w:tcBorders>
              <w:top w:val="single" w:sz="4" w:space="0" w:color="auto"/>
              <w:left w:val="single" w:sz="4" w:space="0" w:color="auto"/>
              <w:bottom w:val="single" w:sz="4" w:space="0" w:color="auto"/>
              <w:right w:val="single" w:sz="4" w:space="0" w:color="auto"/>
            </w:tcBorders>
            <w:shd w:val="clear" w:color="auto" w:fill="auto"/>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Total</w:t>
            </w:r>
          </w:p>
        </w:tc>
        <w:tc>
          <w:tcPr>
            <w:tcW w:w="1347"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104</w:t>
            </w:r>
          </w:p>
        </w:tc>
        <w:tc>
          <w:tcPr>
            <w:tcW w:w="1502" w:type="dxa"/>
            <w:tcBorders>
              <w:top w:val="single" w:sz="4" w:space="0" w:color="auto"/>
              <w:left w:val="single" w:sz="4" w:space="0" w:color="auto"/>
              <w:bottom w:val="single" w:sz="4" w:space="0" w:color="auto"/>
              <w:right w:val="single" w:sz="4" w:space="0" w:color="auto"/>
            </w:tcBorders>
            <w:shd w:val="clear" w:color="auto" w:fill="auto"/>
            <w:noWrap/>
            <w:vAlign w:val="bottom"/>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100</w:t>
            </w:r>
          </w:p>
        </w:tc>
        <w:tc>
          <w:tcPr>
            <w:tcW w:w="1335" w:type="dxa"/>
            <w:tcBorders>
              <w:top w:val="single" w:sz="4" w:space="0" w:color="auto"/>
              <w:left w:val="single" w:sz="4" w:space="0" w:color="auto"/>
              <w:bottom w:val="single" w:sz="4" w:space="0" w:color="auto"/>
              <w:right w:val="single" w:sz="4" w:space="0" w:color="auto"/>
            </w:tcBorders>
            <w:shd w:val="clear" w:color="auto" w:fill="auto"/>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124</w:t>
            </w:r>
          </w:p>
        </w:tc>
        <w:tc>
          <w:tcPr>
            <w:tcW w:w="1496" w:type="dxa"/>
            <w:tcBorders>
              <w:top w:val="single" w:sz="4" w:space="0" w:color="auto"/>
              <w:left w:val="single" w:sz="4" w:space="0" w:color="auto"/>
              <w:bottom w:val="single" w:sz="4" w:space="0" w:color="auto"/>
              <w:right w:val="single" w:sz="4" w:space="0" w:color="auto"/>
            </w:tcBorders>
            <w:shd w:val="clear" w:color="auto" w:fill="auto"/>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c>
          <w:tcPr>
            <w:tcW w:w="1121" w:type="dxa"/>
            <w:tcBorders>
              <w:top w:val="single" w:sz="4" w:space="0" w:color="auto"/>
              <w:left w:val="single" w:sz="4" w:space="0" w:color="auto"/>
              <w:bottom w:val="single" w:sz="4" w:space="0" w:color="auto"/>
              <w:right w:val="single" w:sz="4" w:space="0" w:color="auto"/>
            </w:tcBorders>
            <w:shd w:val="clear" w:color="auto" w:fill="auto"/>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163</w:t>
            </w:r>
          </w:p>
        </w:tc>
        <w:tc>
          <w:tcPr>
            <w:tcW w:w="1471" w:type="dxa"/>
            <w:tcBorders>
              <w:top w:val="single" w:sz="4" w:space="0" w:color="auto"/>
              <w:left w:val="single" w:sz="4" w:space="0" w:color="auto"/>
              <w:bottom w:val="single" w:sz="4" w:space="0" w:color="auto"/>
              <w:right w:val="single" w:sz="4" w:space="0" w:color="auto"/>
            </w:tcBorders>
            <w:shd w:val="clear" w:color="auto" w:fill="auto"/>
          </w:tcPr>
          <w:p w:rsidR="00AB5F1D" w:rsidRPr="00313C07" w:rsidRDefault="00AB5F1D" w:rsidP="00700BB6">
            <w:pPr>
              <w:spacing w:after="0" w:line="240" w:lineRule="auto"/>
              <w:jc w:val="both"/>
              <w:rPr>
                <w:rFonts w:ascii="Times New Roman" w:eastAsia="Times New Roman" w:hAnsi="Times New Roman" w:cs="Times New Roman"/>
                <w:b/>
                <w:color w:val="000000" w:themeColor="text1"/>
                <w:sz w:val="24"/>
                <w:szCs w:val="24"/>
              </w:rPr>
            </w:pPr>
            <w:r w:rsidRPr="00313C07">
              <w:rPr>
                <w:rFonts w:ascii="Times New Roman" w:eastAsia="Times New Roman" w:hAnsi="Times New Roman" w:cs="Times New Roman"/>
                <w:b/>
                <w:color w:val="000000" w:themeColor="text1"/>
                <w:sz w:val="24"/>
                <w:szCs w:val="24"/>
              </w:rPr>
              <w:t> 100</w:t>
            </w:r>
          </w:p>
        </w:tc>
      </w:tr>
    </w:tbl>
    <w:p w:rsidR="00B95EED" w:rsidRPr="00313C07" w:rsidRDefault="00B95EED" w:rsidP="00B95EED">
      <w:pPr>
        <w:jc w:val="both"/>
        <w:rPr>
          <w:rFonts w:ascii="Times New Roman" w:hAnsi="Times New Roman" w:cs="Times New Roman"/>
          <w:b/>
          <w:color w:val="000000" w:themeColor="text1"/>
          <w:sz w:val="24"/>
          <w:szCs w:val="24"/>
        </w:rPr>
      </w:pPr>
    </w:p>
    <w:p w:rsidR="00B95EED" w:rsidRPr="00313C07" w:rsidRDefault="00B95EED" w:rsidP="001E1721">
      <w:pPr>
        <w:spacing w:after="0" w:line="240" w:lineRule="auto"/>
        <w:contextualSpacing/>
        <w:jc w:val="both"/>
        <w:rPr>
          <w:rFonts w:ascii="Times New Roman" w:hAnsi="Times New Roman" w:cs="Times New Roman"/>
          <w:b/>
          <w:color w:val="000000" w:themeColor="text1"/>
          <w:sz w:val="24"/>
          <w:szCs w:val="24"/>
        </w:rPr>
      </w:pPr>
      <w:r w:rsidRPr="00313C07">
        <w:rPr>
          <w:rFonts w:ascii="Times New Roman" w:hAnsi="Times New Roman" w:cs="Times New Roman"/>
          <w:b/>
          <w:color w:val="000000" w:themeColor="text1"/>
          <w:sz w:val="24"/>
          <w:szCs w:val="24"/>
        </w:rPr>
        <w:t>Discussion of findings</w:t>
      </w:r>
    </w:p>
    <w:p w:rsidR="00B95EED" w:rsidRPr="00313C07" w:rsidRDefault="00B95EED" w:rsidP="001E1721">
      <w:pPr>
        <w:spacing w:after="0" w:line="240" w:lineRule="auto"/>
        <w:contextualSpacing/>
        <w:jc w:val="both"/>
        <w:rPr>
          <w:rFonts w:ascii="Times New Roman" w:hAnsi="Times New Roman" w:cs="Times New Roman"/>
          <w:b/>
          <w:color w:val="000000" w:themeColor="text1"/>
          <w:sz w:val="24"/>
          <w:szCs w:val="24"/>
        </w:rPr>
      </w:pPr>
      <w:r w:rsidRPr="00313C07">
        <w:rPr>
          <w:rFonts w:ascii="Times New Roman" w:hAnsi="Times New Roman" w:cs="Times New Roman"/>
          <w:color w:val="000000" w:themeColor="text1"/>
          <w:sz w:val="24"/>
          <w:szCs w:val="24"/>
          <w:shd w:val="clear" w:color="auto" w:fill="FFFFFF"/>
        </w:rPr>
        <w:t xml:space="preserve">The respondents were able to predict when there will be flooding using the local measures ranging from the volume of rainfall in the year to the noise made by frogs etc. It was discovered that the dominant control measures across the different states is the creating of proper drainage system/channels. Other respondents were of the opinion that flood water can be controlled by canalization and by sand filling of the flooded areas. 74.2% of respondents in Rivers state strongly agreed that measures put in place locally to control flood occurrence has helped tremendously followed by 38.4% and 25.6% in Delta and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States. The use of sand bags, creating/cleaning of drainage system and opening of channel to divert flood water are methods used and have been in use since the ancient times across the different study areas. Environmental sanitation is a daily routine across all the States in the study area. The role of local method in flood mitigation in enhancing survival is believed to be high across all the States. It is believed that this local method employed has played significant role in sustaining the survival of the people in the mist of frequent flood while respondents from Rivers state do not agree or disagree that local approaches employed has mitigated flood occurrence and improved their coping capacity. Thus, the analysis in Obi et al (2021) revealed that </w:t>
      </w:r>
      <w:r w:rsidRPr="00313C07">
        <w:rPr>
          <w:rFonts w:ascii="Times New Roman" w:hAnsi="Times New Roman" w:cs="Times New Roman"/>
          <w:color w:val="000000" w:themeColor="text1"/>
          <w:sz w:val="24"/>
          <w:szCs w:val="24"/>
        </w:rPr>
        <w:t xml:space="preserve">the existence of eight categories of indigenous flood control and management knowledge practices in the coastal communities is significant in flood disaster risk reduction. This implies that the indigenous flood control and management knowledge system was effective in risk reduction of flood disaster in Nigeria's coastal communities. Furthermore, integrating indigenous knowledge and scientific methods for flood risk analyses, responses and adaptation in rural coastal communities in Nigeria, engaged flood-affected communities, local government and civil society organizations and advanced a platform for integrating indigenous knowledge, participatory GIS and basic weather data monitoring, to develop a community-based participatory approach to coastal flood management. Field surveys were conducted in twenty villages to identify flood related indigenous knowledge. Weather stations and flood gauges were also installed in ten of the communities and GIS-based flood risk maps were introduced to the flood trained monitors who were deployed to integrate approaches of indigenous knowledge and science based techniques to coastal flood management. The analysis is therefore related to the finding of the present study as because each of the communities </w:t>
      </w:r>
      <w:proofErr w:type="gramStart"/>
      <w:r w:rsidRPr="00313C07">
        <w:rPr>
          <w:rFonts w:ascii="Times New Roman" w:hAnsi="Times New Roman" w:cs="Times New Roman"/>
          <w:color w:val="000000" w:themeColor="text1"/>
          <w:sz w:val="24"/>
          <w:szCs w:val="24"/>
        </w:rPr>
        <w:t>have</w:t>
      </w:r>
      <w:proofErr w:type="gramEnd"/>
      <w:r w:rsidRPr="00313C07">
        <w:rPr>
          <w:rFonts w:ascii="Times New Roman" w:hAnsi="Times New Roman" w:cs="Times New Roman"/>
          <w:color w:val="000000" w:themeColor="text1"/>
          <w:sz w:val="24"/>
          <w:szCs w:val="24"/>
        </w:rPr>
        <w:t xml:space="preserve"> certain signs and techniques to forecast different types and magnitudes of floods. It was also observed that the rural communities are well aware of potential effects of sea level rise on their communities and willing to participate in the adaptation process.</w:t>
      </w:r>
    </w:p>
    <w:p w:rsidR="00B95EED" w:rsidRPr="00313C07" w:rsidRDefault="00B95EED" w:rsidP="001E1721">
      <w:pPr>
        <w:spacing w:after="0" w:line="240" w:lineRule="auto"/>
        <w:contextualSpacing/>
        <w:jc w:val="both"/>
        <w:rPr>
          <w:rFonts w:ascii="Times New Roman" w:hAnsi="Times New Roman" w:cs="Times New Roman"/>
          <w:color w:val="000000" w:themeColor="text1"/>
          <w:sz w:val="24"/>
          <w:szCs w:val="24"/>
          <w:shd w:val="clear" w:color="auto" w:fill="FFFFFF"/>
        </w:rPr>
      </w:pPr>
      <w:r w:rsidRPr="00313C07">
        <w:rPr>
          <w:rFonts w:ascii="Times New Roman" w:hAnsi="Times New Roman" w:cs="Times New Roman"/>
          <w:color w:val="000000" w:themeColor="text1"/>
          <w:sz w:val="24"/>
          <w:szCs w:val="24"/>
          <w:shd w:val="clear" w:color="auto" w:fill="FFFFFF"/>
        </w:rPr>
        <w:lastRenderedPageBreak/>
        <w:t xml:space="preserve">Respondents in Rivers State, Delta state and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State believe that local measures to reduce flood water intrusion have reduced the level of flooding in their communities though not significantly. While in Delta state, the efforts has not tremendously reduced the occurrence and help mitigate the impact of flooding. hence the people has left the situation in the hands of God as indicated by the weighted average of 4.0 while respondents in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and Rivers states also seem to have little or no hope in controlling the rate of flood water  injection. Community survival and continuous habitation of the region is believed to have been sustained by the approaches employed by the people in flood mitigation this is as shown by the responses of the people giving a weighted average of 3.7 and 3.6 for Delta state and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state respectively while respondents in Rivers state do not believe that local knowledge has played any significant role to enhance their habitation. Hence there is a mixed reaction on the effectiveness of the application of local knowledge to flood situation across the states. </w:t>
      </w:r>
    </w:p>
    <w:p w:rsidR="00B95EED" w:rsidRPr="00313C07" w:rsidRDefault="00B95EED" w:rsidP="001E1721">
      <w:pPr>
        <w:spacing w:after="0" w:line="240" w:lineRule="auto"/>
        <w:contextualSpacing/>
        <w:jc w:val="both"/>
        <w:rPr>
          <w:rFonts w:ascii="Times New Roman" w:hAnsi="Times New Roman" w:cs="Times New Roman"/>
          <w:color w:val="000000" w:themeColor="text1"/>
          <w:sz w:val="24"/>
          <w:szCs w:val="24"/>
          <w:shd w:val="clear" w:color="auto" w:fill="FFFFFF"/>
        </w:rPr>
      </w:pPr>
      <w:r w:rsidRPr="00313C07">
        <w:rPr>
          <w:rFonts w:ascii="Times New Roman" w:hAnsi="Times New Roman" w:cs="Times New Roman"/>
          <w:color w:val="000000" w:themeColor="text1"/>
          <w:sz w:val="24"/>
          <w:szCs w:val="24"/>
          <w:shd w:val="clear" w:color="auto" w:fill="FFFFFF"/>
        </w:rPr>
        <w:t xml:space="preserve">The most dominant knowledge employed in managing of flood event and ensuring easy maneuvering in Delta and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states of the study area is the construction of wooden bridges critical solution and as indicated by 42.3% and 42.8% in Delta and </w:t>
      </w:r>
      <w:proofErr w:type="spellStart"/>
      <w:r w:rsidRPr="00313C07">
        <w:rPr>
          <w:rFonts w:ascii="Times New Roman" w:hAnsi="Times New Roman" w:cs="Times New Roman"/>
          <w:color w:val="000000" w:themeColor="text1"/>
          <w:sz w:val="24"/>
          <w:szCs w:val="24"/>
          <w:shd w:val="clear" w:color="auto" w:fill="FFFFFF"/>
        </w:rPr>
        <w:t>Bayelsa</w:t>
      </w:r>
      <w:proofErr w:type="spellEnd"/>
      <w:r w:rsidRPr="00313C07">
        <w:rPr>
          <w:rFonts w:ascii="Times New Roman" w:hAnsi="Times New Roman" w:cs="Times New Roman"/>
          <w:color w:val="000000" w:themeColor="text1"/>
          <w:sz w:val="24"/>
          <w:szCs w:val="24"/>
          <w:shd w:val="clear" w:color="auto" w:fill="FFFFFF"/>
        </w:rPr>
        <w:t xml:space="preserve"> State respectively. In Rivers State cleaning of blocked drainage is classified as a major local approach available to the people in combating flood occurrence. Most of the respondents do not follow any form of metrological sequence that enables or enhances the ability to predict flood which implies that the situation comes to them unprepared hence the level of impact noticed and reported.</w:t>
      </w:r>
    </w:p>
    <w:p w:rsidR="00B95EED" w:rsidRPr="00313C07" w:rsidRDefault="00B95EED" w:rsidP="001E1721">
      <w:pPr>
        <w:spacing w:after="0" w:line="240" w:lineRule="auto"/>
        <w:contextualSpacing/>
        <w:jc w:val="both"/>
        <w:rPr>
          <w:rFonts w:ascii="Times New Roman" w:hAnsi="Times New Roman" w:cs="Times New Roman"/>
          <w:color w:val="000000" w:themeColor="text1"/>
          <w:sz w:val="24"/>
          <w:szCs w:val="24"/>
        </w:rPr>
      </w:pPr>
      <w:r w:rsidRPr="00313C07">
        <w:rPr>
          <w:rFonts w:ascii="Times New Roman" w:hAnsi="Times New Roman" w:cs="Times New Roman"/>
          <w:color w:val="000000" w:themeColor="text1"/>
          <w:sz w:val="24"/>
          <w:szCs w:val="24"/>
        </w:rPr>
        <w:t xml:space="preserve">Various studies from different regions have demonstrated that the prevalent indigenous knowledge vary from one region to another one. There are varied studies that were carried out to show the significance of indigenous coping strategies. For instance, Mercer et al., (2013) explored the local people survival strategies and assess variation in people’s ability to cope with flood and riverbank erosion of two char land (Mid-channel Island) villages of Bangladesh. The study revealed that household’s capacity to cope with floods and river erosion is dependent on people’s socio-economic conditions such as education, income, and occupation. The study went further to highlight that although flooding and river erosion resulted in the destruction of lives and properties, people’s indigenous coping techniques significantly reduce their vulnerability without demanding outside assistance. Similarly, </w:t>
      </w:r>
      <w:proofErr w:type="spellStart"/>
      <w:r w:rsidRPr="00313C07">
        <w:rPr>
          <w:rFonts w:ascii="Times New Roman" w:hAnsi="Times New Roman" w:cs="Times New Roman"/>
          <w:color w:val="000000" w:themeColor="text1"/>
          <w:sz w:val="24"/>
          <w:szCs w:val="24"/>
        </w:rPr>
        <w:t>Mavhura</w:t>
      </w:r>
      <w:proofErr w:type="spellEnd"/>
      <w:r w:rsidRPr="00313C07">
        <w:rPr>
          <w:rFonts w:ascii="Times New Roman" w:hAnsi="Times New Roman" w:cs="Times New Roman"/>
          <w:color w:val="000000" w:themeColor="text1"/>
          <w:sz w:val="24"/>
          <w:szCs w:val="24"/>
        </w:rPr>
        <w:t xml:space="preserve"> et al., (2021) explored indigenous survival strategies and variations in people’s ability to cope with the flood. The study indicates that IK systems played an important role in mitigating the effects of floods in </w:t>
      </w:r>
      <w:proofErr w:type="spellStart"/>
      <w:r w:rsidRPr="00313C07">
        <w:rPr>
          <w:rFonts w:ascii="Times New Roman" w:hAnsi="Times New Roman" w:cs="Times New Roman"/>
          <w:color w:val="000000" w:themeColor="text1"/>
          <w:sz w:val="24"/>
          <w:szCs w:val="24"/>
        </w:rPr>
        <w:t>Muzarabani</w:t>
      </w:r>
      <w:proofErr w:type="spellEnd"/>
      <w:r w:rsidRPr="00313C07">
        <w:rPr>
          <w:rFonts w:ascii="Times New Roman" w:hAnsi="Times New Roman" w:cs="Times New Roman"/>
          <w:color w:val="000000" w:themeColor="text1"/>
          <w:sz w:val="24"/>
          <w:szCs w:val="24"/>
        </w:rPr>
        <w:t xml:space="preserve"> district. However, the extent to which IK improves resilience to floods was governed by geophysical locations, socio-economic capabilities and exposure to floods. The study emphasized that IK systems are significant components of disaster resilience. This is because IK systems can be quitted and adapted by other communities; enhances public participation and empowerment of affected communities, is usually beyond formal education in relation to environmental hazards. In contrast, </w:t>
      </w:r>
      <w:proofErr w:type="spellStart"/>
      <w:r w:rsidRPr="00313C07">
        <w:rPr>
          <w:rFonts w:ascii="Times New Roman" w:hAnsi="Times New Roman" w:cs="Times New Roman"/>
          <w:color w:val="000000" w:themeColor="text1"/>
          <w:sz w:val="24"/>
          <w:szCs w:val="24"/>
        </w:rPr>
        <w:t>Irfanullah</w:t>
      </w:r>
      <w:proofErr w:type="spellEnd"/>
      <w:r w:rsidRPr="00313C07">
        <w:rPr>
          <w:rFonts w:ascii="Times New Roman" w:hAnsi="Times New Roman" w:cs="Times New Roman"/>
          <w:color w:val="000000" w:themeColor="text1"/>
          <w:sz w:val="24"/>
          <w:szCs w:val="24"/>
        </w:rPr>
        <w:t xml:space="preserve"> and </w:t>
      </w:r>
      <w:proofErr w:type="spellStart"/>
      <w:r w:rsidRPr="00313C07">
        <w:rPr>
          <w:rFonts w:ascii="Times New Roman" w:hAnsi="Times New Roman" w:cs="Times New Roman"/>
          <w:color w:val="000000" w:themeColor="text1"/>
          <w:sz w:val="24"/>
          <w:szCs w:val="24"/>
        </w:rPr>
        <w:t>Motaleb</w:t>
      </w:r>
      <w:proofErr w:type="spellEnd"/>
      <w:r w:rsidRPr="00313C07">
        <w:rPr>
          <w:rFonts w:ascii="Times New Roman" w:hAnsi="Times New Roman" w:cs="Times New Roman"/>
          <w:color w:val="000000" w:themeColor="text1"/>
          <w:sz w:val="24"/>
          <w:szCs w:val="24"/>
        </w:rPr>
        <w:t xml:space="preserve"> (2011) summarized the endeavor of </w:t>
      </w:r>
      <w:proofErr w:type="spellStart"/>
      <w:r w:rsidRPr="00313C07">
        <w:rPr>
          <w:rFonts w:ascii="Times New Roman" w:hAnsi="Times New Roman" w:cs="Times New Roman"/>
          <w:color w:val="000000" w:themeColor="text1"/>
          <w:sz w:val="24"/>
          <w:szCs w:val="24"/>
        </w:rPr>
        <w:t>Haor</w:t>
      </w:r>
      <w:proofErr w:type="spellEnd"/>
      <w:r w:rsidRPr="00313C07">
        <w:rPr>
          <w:rFonts w:ascii="Times New Roman" w:hAnsi="Times New Roman" w:cs="Times New Roman"/>
          <w:color w:val="000000" w:themeColor="text1"/>
          <w:sz w:val="24"/>
          <w:szCs w:val="24"/>
        </w:rPr>
        <w:t xml:space="preserve"> residents in Bangladesh in dealing with post-flood situation by partaking in floating garden indigenous farming technique as a result of intense motivation, determination and capacity development. They state that floating gardens and winter vegetable farming were discovered to be helpful for promoting nutritional security, household income, and land use capacity of the extremely poor and landless people, particularly during the post-flood disa</w:t>
      </w:r>
      <w:r w:rsidR="00A817F9">
        <w:rPr>
          <w:rFonts w:ascii="Times New Roman" w:hAnsi="Times New Roman" w:cs="Times New Roman"/>
          <w:color w:val="000000" w:themeColor="text1"/>
          <w:sz w:val="24"/>
          <w:szCs w:val="24"/>
        </w:rPr>
        <w:t xml:space="preserve">ster period. </w:t>
      </w:r>
    </w:p>
    <w:p w:rsidR="00B95EED" w:rsidRPr="00313C07" w:rsidRDefault="00B95EED" w:rsidP="001E1721">
      <w:pPr>
        <w:spacing w:after="0" w:line="240" w:lineRule="auto"/>
        <w:contextualSpacing/>
        <w:jc w:val="both"/>
        <w:rPr>
          <w:rStyle w:val="markedcontent"/>
          <w:rFonts w:ascii="Times New Roman" w:hAnsi="Times New Roman" w:cs="Times New Roman"/>
          <w:color w:val="000000" w:themeColor="text1"/>
          <w:sz w:val="24"/>
          <w:szCs w:val="24"/>
        </w:rPr>
      </w:pPr>
      <w:proofErr w:type="spellStart"/>
      <w:r w:rsidRPr="00313C07">
        <w:rPr>
          <w:rFonts w:ascii="Times New Roman" w:hAnsi="Times New Roman" w:cs="Times New Roman"/>
          <w:color w:val="000000" w:themeColor="text1"/>
          <w:sz w:val="24"/>
          <w:szCs w:val="24"/>
        </w:rPr>
        <w:t>Turi</w:t>
      </w:r>
      <w:proofErr w:type="spellEnd"/>
      <w:r w:rsidRPr="00313C07">
        <w:rPr>
          <w:rFonts w:ascii="Times New Roman" w:hAnsi="Times New Roman" w:cs="Times New Roman"/>
          <w:color w:val="000000" w:themeColor="text1"/>
          <w:sz w:val="24"/>
          <w:szCs w:val="24"/>
        </w:rPr>
        <w:t xml:space="preserve"> et al (2021) also reported that c</w:t>
      </w:r>
      <w:r w:rsidRPr="00313C07">
        <w:rPr>
          <w:rStyle w:val="markedcontent"/>
          <w:rFonts w:ascii="Times New Roman" w:hAnsi="Times New Roman" w:cs="Times New Roman"/>
          <w:color w:val="000000" w:themeColor="text1"/>
          <w:sz w:val="24"/>
          <w:szCs w:val="24"/>
        </w:rPr>
        <w:t>onventional and ancient buildings are normally more resistant to disasters than new ones. For instance, during many disasters, churches, mosques, temples and other old vernacular buildings survived due to their robust nature of construction (</w:t>
      </w:r>
      <w:proofErr w:type="spellStart"/>
      <w:r w:rsidRPr="00313C07">
        <w:rPr>
          <w:rStyle w:val="markedcontent"/>
          <w:rFonts w:ascii="Times New Roman" w:hAnsi="Times New Roman" w:cs="Times New Roman"/>
          <w:color w:val="000000" w:themeColor="text1"/>
          <w:sz w:val="24"/>
          <w:szCs w:val="24"/>
        </w:rPr>
        <w:t>Ganchi</w:t>
      </w:r>
      <w:proofErr w:type="spellEnd"/>
      <w:r w:rsidRPr="00313C07">
        <w:rPr>
          <w:rStyle w:val="markedcontent"/>
          <w:rFonts w:ascii="Times New Roman" w:hAnsi="Times New Roman" w:cs="Times New Roman"/>
          <w:color w:val="000000" w:themeColor="text1"/>
          <w:sz w:val="24"/>
          <w:szCs w:val="24"/>
        </w:rPr>
        <w:t xml:space="preserve"> et al., 2016). The front shapes of such buildings are pointed so that the push impact of </w:t>
      </w:r>
      <w:r w:rsidRPr="00313C07">
        <w:rPr>
          <w:rStyle w:val="markedcontent"/>
          <w:rFonts w:ascii="Times New Roman" w:hAnsi="Times New Roman" w:cs="Times New Roman"/>
          <w:color w:val="000000" w:themeColor="text1"/>
          <w:sz w:val="24"/>
          <w:szCs w:val="24"/>
        </w:rPr>
        <w:lastRenderedPageBreak/>
        <w:t>flood water can be minimized. Besides, mangroves and some other plants and trees are planted</w:t>
      </w:r>
      <w:r w:rsidRPr="00313C07">
        <w:rPr>
          <w:rFonts w:ascii="Times New Roman" w:hAnsi="Times New Roman" w:cs="Times New Roman"/>
          <w:color w:val="000000" w:themeColor="text1"/>
          <w:sz w:val="24"/>
          <w:szCs w:val="24"/>
        </w:rPr>
        <w:br/>
      </w:r>
      <w:r w:rsidRPr="00313C07">
        <w:rPr>
          <w:rStyle w:val="markedcontent"/>
          <w:rFonts w:ascii="Times New Roman" w:hAnsi="Times New Roman" w:cs="Times New Roman"/>
          <w:color w:val="000000" w:themeColor="text1"/>
          <w:sz w:val="24"/>
          <w:szCs w:val="24"/>
        </w:rPr>
        <w:t xml:space="preserve">around houses to mitigate the flood impact and land erosion. These mangroves and other plants not only protect buildings but protect household items and livestock stuff. In some Indian, people dump their household items in a trench. Contrary to this, in some Chinese flood prone areas, community has prepared a platform at a high altitude where flood water cannot reach (Main, et al., 2015). Agro-pastoral tribes of </w:t>
      </w:r>
      <w:proofErr w:type="spellStart"/>
      <w:r w:rsidRPr="00313C07">
        <w:rPr>
          <w:rStyle w:val="markedcontent"/>
          <w:rFonts w:ascii="Times New Roman" w:hAnsi="Times New Roman" w:cs="Times New Roman"/>
          <w:color w:val="000000" w:themeColor="text1"/>
          <w:sz w:val="24"/>
          <w:szCs w:val="24"/>
        </w:rPr>
        <w:t>Maasai</w:t>
      </w:r>
      <w:proofErr w:type="spellEnd"/>
      <w:r w:rsidRPr="00313C07">
        <w:rPr>
          <w:rStyle w:val="markedcontent"/>
          <w:rFonts w:ascii="Times New Roman" w:hAnsi="Times New Roman" w:cs="Times New Roman"/>
          <w:color w:val="000000" w:themeColor="text1"/>
          <w:sz w:val="24"/>
          <w:szCs w:val="24"/>
        </w:rPr>
        <w:t xml:space="preserve"> in Africa keep on rotating, grazing and vegetation areas to conserve vegetation, fertility and water management in drought season. In some parts of India have seedbeds (</w:t>
      </w:r>
      <w:proofErr w:type="spellStart"/>
      <w:r w:rsidRPr="00313C07">
        <w:rPr>
          <w:rStyle w:val="markedcontent"/>
          <w:rFonts w:ascii="Times New Roman" w:hAnsi="Times New Roman" w:cs="Times New Roman"/>
          <w:color w:val="000000" w:themeColor="text1"/>
          <w:sz w:val="24"/>
          <w:szCs w:val="24"/>
        </w:rPr>
        <w:t>Dhap</w:t>
      </w:r>
      <w:proofErr w:type="spellEnd"/>
      <w:r w:rsidRPr="00313C07">
        <w:rPr>
          <w:rStyle w:val="markedcontent"/>
          <w:rFonts w:ascii="Times New Roman" w:hAnsi="Times New Roman" w:cs="Times New Roman"/>
          <w:color w:val="000000" w:themeColor="text1"/>
          <w:sz w:val="24"/>
          <w:szCs w:val="24"/>
        </w:rPr>
        <w:t xml:space="preserve"> or </w:t>
      </w:r>
      <w:proofErr w:type="spellStart"/>
      <w:r w:rsidRPr="00313C07">
        <w:rPr>
          <w:rStyle w:val="markedcontent"/>
          <w:rFonts w:ascii="Times New Roman" w:hAnsi="Times New Roman" w:cs="Times New Roman"/>
          <w:color w:val="000000" w:themeColor="text1"/>
          <w:sz w:val="24"/>
          <w:szCs w:val="24"/>
        </w:rPr>
        <w:t>Baira</w:t>
      </w:r>
      <w:proofErr w:type="spellEnd"/>
      <w:r w:rsidRPr="00313C07">
        <w:rPr>
          <w:rStyle w:val="markedcontent"/>
          <w:rFonts w:ascii="Times New Roman" w:hAnsi="Times New Roman" w:cs="Times New Roman"/>
          <w:color w:val="000000" w:themeColor="text1"/>
          <w:sz w:val="24"/>
          <w:szCs w:val="24"/>
        </w:rPr>
        <w:t xml:space="preserve">) are constructed in waterlogged conditions for cattle refuge. Bamboo fencing and grass planting are used for earthen embankment to reduce flood erosion. A unique construction and style of three-meter-deep and seventy cm wide foundation trenches filled with </w:t>
      </w:r>
      <w:proofErr w:type="gramStart"/>
      <w:r w:rsidRPr="00313C07">
        <w:rPr>
          <w:rStyle w:val="markedcontent"/>
          <w:rFonts w:ascii="Times New Roman" w:hAnsi="Times New Roman" w:cs="Times New Roman"/>
          <w:color w:val="000000" w:themeColor="text1"/>
          <w:sz w:val="24"/>
          <w:szCs w:val="24"/>
        </w:rPr>
        <w:t>stones,</w:t>
      </w:r>
      <w:proofErr w:type="gramEnd"/>
      <w:r w:rsidRPr="00313C07">
        <w:rPr>
          <w:rStyle w:val="markedcontent"/>
          <w:rFonts w:ascii="Times New Roman" w:hAnsi="Times New Roman" w:cs="Times New Roman"/>
          <w:color w:val="000000" w:themeColor="text1"/>
          <w:sz w:val="24"/>
          <w:szCs w:val="24"/>
        </w:rPr>
        <w:t xml:space="preserve"> are common in </w:t>
      </w:r>
      <w:proofErr w:type="spellStart"/>
      <w:r w:rsidRPr="00313C07">
        <w:rPr>
          <w:rStyle w:val="markedcontent"/>
          <w:rFonts w:ascii="Times New Roman" w:hAnsi="Times New Roman" w:cs="Times New Roman"/>
          <w:color w:val="000000" w:themeColor="text1"/>
          <w:sz w:val="24"/>
          <w:szCs w:val="24"/>
        </w:rPr>
        <w:t>Purola</w:t>
      </w:r>
      <w:proofErr w:type="spellEnd"/>
      <w:r w:rsidRPr="00313C07">
        <w:rPr>
          <w:rStyle w:val="markedcontent"/>
          <w:rFonts w:ascii="Times New Roman" w:hAnsi="Times New Roman" w:cs="Times New Roman"/>
          <w:color w:val="000000" w:themeColor="text1"/>
          <w:sz w:val="24"/>
          <w:szCs w:val="24"/>
        </w:rPr>
        <w:t xml:space="preserve"> area of </w:t>
      </w:r>
      <w:proofErr w:type="spellStart"/>
      <w:r w:rsidRPr="00313C07">
        <w:rPr>
          <w:rStyle w:val="markedcontent"/>
          <w:rFonts w:ascii="Times New Roman" w:hAnsi="Times New Roman" w:cs="Times New Roman"/>
          <w:color w:val="000000" w:themeColor="text1"/>
          <w:sz w:val="24"/>
          <w:szCs w:val="24"/>
        </w:rPr>
        <w:t>Utterkhashi</w:t>
      </w:r>
      <w:proofErr w:type="spellEnd"/>
      <w:r w:rsidRPr="00313C07">
        <w:rPr>
          <w:rStyle w:val="markedcontent"/>
          <w:rFonts w:ascii="Times New Roman" w:hAnsi="Times New Roman" w:cs="Times New Roman"/>
          <w:color w:val="000000" w:themeColor="text1"/>
          <w:sz w:val="24"/>
          <w:szCs w:val="24"/>
        </w:rPr>
        <w:t xml:space="preserve"> district in India. The buildings are normally 2.30-meter-high above the surface of earth. This very style protects the buildings from floods (</w:t>
      </w:r>
      <w:proofErr w:type="spellStart"/>
      <w:r w:rsidRPr="00313C07">
        <w:rPr>
          <w:rStyle w:val="markedcontent"/>
          <w:rFonts w:ascii="Times New Roman" w:hAnsi="Times New Roman" w:cs="Times New Roman"/>
          <w:color w:val="000000" w:themeColor="text1"/>
          <w:sz w:val="24"/>
          <w:szCs w:val="24"/>
        </w:rPr>
        <w:t>Zarmina</w:t>
      </w:r>
      <w:proofErr w:type="spellEnd"/>
      <w:r w:rsidRPr="00313C07">
        <w:rPr>
          <w:rStyle w:val="markedcontent"/>
          <w:rFonts w:ascii="Times New Roman" w:hAnsi="Times New Roman" w:cs="Times New Roman"/>
          <w:color w:val="000000" w:themeColor="text1"/>
          <w:sz w:val="24"/>
          <w:szCs w:val="24"/>
        </w:rPr>
        <w:t xml:space="preserve"> &amp; </w:t>
      </w:r>
      <w:proofErr w:type="spellStart"/>
      <w:r w:rsidRPr="00313C07">
        <w:rPr>
          <w:rStyle w:val="markedcontent"/>
          <w:rFonts w:ascii="Times New Roman" w:hAnsi="Times New Roman" w:cs="Times New Roman"/>
          <w:color w:val="000000" w:themeColor="text1"/>
          <w:sz w:val="24"/>
          <w:szCs w:val="24"/>
        </w:rPr>
        <w:t>Zarmina</w:t>
      </w:r>
      <w:proofErr w:type="spellEnd"/>
      <w:r w:rsidRPr="00313C07">
        <w:rPr>
          <w:rStyle w:val="markedcontent"/>
          <w:rFonts w:ascii="Times New Roman" w:hAnsi="Times New Roman" w:cs="Times New Roman"/>
          <w:color w:val="000000" w:themeColor="text1"/>
          <w:sz w:val="24"/>
          <w:szCs w:val="24"/>
        </w:rPr>
        <w:t xml:space="preserve">, 2014). Besides, the plantation of trees like </w:t>
      </w:r>
      <w:proofErr w:type="spellStart"/>
      <w:r w:rsidRPr="00313C07">
        <w:rPr>
          <w:rStyle w:val="markedcontent"/>
          <w:rFonts w:ascii="Times New Roman" w:hAnsi="Times New Roman" w:cs="Times New Roman"/>
          <w:color w:val="000000" w:themeColor="text1"/>
          <w:sz w:val="24"/>
          <w:szCs w:val="24"/>
        </w:rPr>
        <w:t>Thysonolaena</w:t>
      </w:r>
      <w:proofErr w:type="spellEnd"/>
      <w:r w:rsidRPr="00313C07">
        <w:rPr>
          <w:rStyle w:val="markedcontent"/>
          <w:rFonts w:ascii="Times New Roman" w:hAnsi="Times New Roman" w:cs="Times New Roman"/>
          <w:color w:val="000000" w:themeColor="text1"/>
          <w:sz w:val="24"/>
          <w:szCs w:val="24"/>
        </w:rPr>
        <w:t xml:space="preserve"> is common as it gives protection from land sliding. Besides, house roofs are covered with grass to insulate them against heat and rain. Besides, the fish ponds are covered with a net to stop the fish to jump out of the pond during floods (Khan et al., 2016). They perform many unique and different rituals like dancing, singing, and conducting marriages between frogs and chickens </w:t>
      </w:r>
      <w:proofErr w:type="spellStart"/>
      <w:r w:rsidRPr="00313C07">
        <w:rPr>
          <w:rStyle w:val="markedcontent"/>
          <w:rFonts w:ascii="Times New Roman" w:hAnsi="Times New Roman" w:cs="Times New Roman"/>
          <w:color w:val="000000" w:themeColor="text1"/>
          <w:sz w:val="24"/>
          <w:szCs w:val="24"/>
        </w:rPr>
        <w:t>etc</w:t>
      </w:r>
      <w:proofErr w:type="spellEnd"/>
      <w:r w:rsidRPr="00313C07">
        <w:rPr>
          <w:rStyle w:val="markedcontent"/>
          <w:rFonts w:ascii="Times New Roman" w:hAnsi="Times New Roman" w:cs="Times New Roman"/>
          <w:color w:val="000000" w:themeColor="text1"/>
          <w:sz w:val="24"/>
          <w:szCs w:val="24"/>
        </w:rPr>
        <w:t xml:space="preserve"> to influence the natural phenomena. These are the part of their belief and culture system. Furthermore, these are the sources of entertainment as well. The festivity factor is very important to enhance the resilience of the people (</w:t>
      </w:r>
      <w:proofErr w:type="spellStart"/>
      <w:r w:rsidRPr="00313C07">
        <w:rPr>
          <w:rStyle w:val="markedcontent"/>
          <w:rFonts w:ascii="Times New Roman" w:hAnsi="Times New Roman" w:cs="Times New Roman"/>
          <w:color w:val="000000" w:themeColor="text1"/>
          <w:sz w:val="24"/>
          <w:szCs w:val="24"/>
        </w:rPr>
        <w:t>Ganchi</w:t>
      </w:r>
      <w:proofErr w:type="spellEnd"/>
      <w:r w:rsidRPr="00313C07">
        <w:rPr>
          <w:rStyle w:val="markedcontent"/>
          <w:rFonts w:ascii="Times New Roman" w:hAnsi="Times New Roman" w:cs="Times New Roman"/>
          <w:color w:val="000000" w:themeColor="text1"/>
          <w:sz w:val="24"/>
          <w:szCs w:val="24"/>
        </w:rPr>
        <w:t xml:space="preserve"> et al., 2016).</w:t>
      </w:r>
    </w:p>
    <w:p w:rsidR="00B95EED" w:rsidRPr="00313C07" w:rsidRDefault="00B95EED" w:rsidP="001E1721">
      <w:pPr>
        <w:spacing w:after="0" w:line="240" w:lineRule="auto"/>
        <w:contextualSpacing/>
        <w:jc w:val="both"/>
        <w:rPr>
          <w:rFonts w:ascii="Times New Roman" w:hAnsi="Times New Roman" w:cs="Times New Roman"/>
          <w:b/>
          <w:color w:val="000000" w:themeColor="text1"/>
          <w:sz w:val="24"/>
          <w:szCs w:val="24"/>
        </w:rPr>
      </w:pPr>
      <w:r w:rsidRPr="00313C07">
        <w:rPr>
          <w:rStyle w:val="markedcontent"/>
          <w:rFonts w:ascii="Times New Roman" w:hAnsi="Times New Roman" w:cs="Times New Roman"/>
          <w:color w:val="000000" w:themeColor="text1"/>
          <w:sz w:val="24"/>
          <w:szCs w:val="24"/>
        </w:rPr>
        <w:t>However, the floating gardening is unsuitable for open waters (</w:t>
      </w:r>
      <w:proofErr w:type="spellStart"/>
      <w:r w:rsidRPr="00313C07">
        <w:rPr>
          <w:rStyle w:val="markedcontent"/>
          <w:rFonts w:ascii="Times New Roman" w:hAnsi="Times New Roman" w:cs="Times New Roman"/>
          <w:color w:val="000000" w:themeColor="text1"/>
          <w:sz w:val="24"/>
          <w:szCs w:val="24"/>
        </w:rPr>
        <w:t>Qasim</w:t>
      </w:r>
      <w:proofErr w:type="spellEnd"/>
      <w:r w:rsidRPr="00313C07">
        <w:rPr>
          <w:rStyle w:val="markedcontent"/>
          <w:rFonts w:ascii="Times New Roman" w:hAnsi="Times New Roman" w:cs="Times New Roman"/>
          <w:color w:val="000000" w:themeColor="text1"/>
          <w:sz w:val="24"/>
          <w:szCs w:val="24"/>
        </w:rPr>
        <w:t xml:space="preserve"> et al., 2017). Likewise, in some flood-prone areas of Bangladesh and India, people have prepared platforms in the trees to provide protection and shelter to hen and some other birds during floods. Other animals like cow and buffaloes are shifted to some safer places specially built for castles. These places or</w:t>
      </w:r>
      <w:r w:rsidRPr="00313C07">
        <w:rPr>
          <w:rFonts w:ascii="Times New Roman" w:hAnsi="Times New Roman" w:cs="Times New Roman"/>
          <w:color w:val="000000" w:themeColor="text1"/>
          <w:sz w:val="24"/>
          <w:szCs w:val="24"/>
        </w:rPr>
        <w:br/>
      </w:r>
      <w:r w:rsidRPr="00313C07">
        <w:rPr>
          <w:rStyle w:val="markedcontent"/>
          <w:rFonts w:ascii="Times New Roman" w:hAnsi="Times New Roman" w:cs="Times New Roman"/>
          <w:color w:val="000000" w:themeColor="text1"/>
          <w:sz w:val="24"/>
          <w:szCs w:val="24"/>
        </w:rPr>
        <w:t xml:space="preserve">platforms are called </w:t>
      </w:r>
      <w:proofErr w:type="spellStart"/>
      <w:r w:rsidRPr="00313C07">
        <w:rPr>
          <w:rStyle w:val="markedcontent"/>
          <w:rFonts w:ascii="Times New Roman" w:hAnsi="Times New Roman" w:cs="Times New Roman"/>
          <w:color w:val="000000" w:themeColor="text1"/>
          <w:sz w:val="24"/>
          <w:szCs w:val="24"/>
        </w:rPr>
        <w:t>Tharas</w:t>
      </w:r>
      <w:proofErr w:type="spellEnd"/>
      <w:r w:rsidRPr="00313C07">
        <w:rPr>
          <w:rStyle w:val="markedcontent"/>
          <w:rFonts w:ascii="Times New Roman" w:hAnsi="Times New Roman" w:cs="Times New Roman"/>
          <w:color w:val="000000" w:themeColor="text1"/>
          <w:sz w:val="24"/>
          <w:szCs w:val="24"/>
        </w:rPr>
        <w:t>. The flood normally takes three to four days to let the people to resettle themselves. When the flood water is down, people start settling down again</w:t>
      </w:r>
      <w:r w:rsidRPr="00313C07">
        <w:rPr>
          <w:rFonts w:ascii="Times New Roman" w:hAnsi="Times New Roman" w:cs="Times New Roman"/>
          <w:color w:val="000000" w:themeColor="text1"/>
          <w:sz w:val="24"/>
          <w:szCs w:val="24"/>
        </w:rPr>
        <w:br/>
      </w:r>
      <w:r w:rsidRPr="00313C07">
        <w:rPr>
          <w:rStyle w:val="markedcontent"/>
          <w:rFonts w:ascii="Times New Roman" w:hAnsi="Times New Roman" w:cs="Times New Roman"/>
          <w:color w:val="000000" w:themeColor="text1"/>
          <w:sz w:val="24"/>
          <w:szCs w:val="24"/>
        </w:rPr>
        <w:t>in their houses (</w:t>
      </w:r>
      <w:proofErr w:type="spellStart"/>
      <w:r w:rsidRPr="00313C07">
        <w:rPr>
          <w:rStyle w:val="markedcontent"/>
          <w:rFonts w:ascii="Times New Roman" w:hAnsi="Times New Roman" w:cs="Times New Roman"/>
          <w:color w:val="000000" w:themeColor="text1"/>
          <w:sz w:val="24"/>
          <w:szCs w:val="24"/>
        </w:rPr>
        <w:t>Batool</w:t>
      </w:r>
      <w:proofErr w:type="spellEnd"/>
      <w:r w:rsidRPr="00313C07">
        <w:rPr>
          <w:rStyle w:val="markedcontent"/>
          <w:rFonts w:ascii="Times New Roman" w:hAnsi="Times New Roman" w:cs="Times New Roman"/>
          <w:color w:val="000000" w:themeColor="text1"/>
          <w:sz w:val="24"/>
          <w:szCs w:val="24"/>
        </w:rPr>
        <w:t>, 2017). Research findings indicate that social support networks</w:t>
      </w:r>
      <w:proofErr w:type="gramStart"/>
      <w:r w:rsidRPr="00313C07">
        <w:rPr>
          <w:rStyle w:val="markedcontent"/>
          <w:rFonts w:ascii="Times New Roman" w:hAnsi="Times New Roman" w:cs="Times New Roman"/>
          <w:color w:val="000000" w:themeColor="text1"/>
          <w:sz w:val="24"/>
          <w:szCs w:val="24"/>
        </w:rPr>
        <w:t>,</w:t>
      </w:r>
      <w:proofErr w:type="gramEnd"/>
      <w:r w:rsidRPr="00313C07">
        <w:rPr>
          <w:rFonts w:ascii="Times New Roman" w:hAnsi="Times New Roman" w:cs="Times New Roman"/>
          <w:color w:val="000000" w:themeColor="text1"/>
          <w:sz w:val="24"/>
          <w:szCs w:val="24"/>
        </w:rPr>
        <w:br/>
      </w:r>
      <w:r w:rsidRPr="00313C07">
        <w:rPr>
          <w:rStyle w:val="markedcontent"/>
          <w:rFonts w:ascii="Times New Roman" w:hAnsi="Times New Roman" w:cs="Times New Roman"/>
          <w:color w:val="000000" w:themeColor="text1"/>
          <w:sz w:val="24"/>
          <w:szCs w:val="24"/>
        </w:rPr>
        <w:t>serving others, Hakka spirit, self-reliance, resource availability, governmental agencies, preparedness, acceptance, and spirituality have direct and positive impacts on disaster resilience (</w:t>
      </w:r>
      <w:proofErr w:type="spellStart"/>
      <w:r w:rsidRPr="00313C07">
        <w:rPr>
          <w:rStyle w:val="markedcontent"/>
          <w:rFonts w:ascii="Times New Roman" w:hAnsi="Times New Roman" w:cs="Times New Roman"/>
          <w:color w:val="000000" w:themeColor="text1"/>
          <w:sz w:val="24"/>
          <w:szCs w:val="24"/>
        </w:rPr>
        <w:t>Ganchi</w:t>
      </w:r>
      <w:proofErr w:type="spellEnd"/>
      <w:r w:rsidRPr="00313C07">
        <w:rPr>
          <w:rStyle w:val="markedcontent"/>
          <w:rFonts w:ascii="Times New Roman" w:hAnsi="Times New Roman" w:cs="Times New Roman"/>
          <w:color w:val="000000" w:themeColor="text1"/>
          <w:sz w:val="24"/>
          <w:szCs w:val="24"/>
        </w:rPr>
        <w:t xml:space="preserve">, </w:t>
      </w:r>
      <w:proofErr w:type="spellStart"/>
      <w:r w:rsidRPr="00313C07">
        <w:rPr>
          <w:rStyle w:val="markedcontent"/>
          <w:rFonts w:ascii="Times New Roman" w:hAnsi="Times New Roman" w:cs="Times New Roman"/>
          <w:color w:val="000000" w:themeColor="text1"/>
          <w:sz w:val="24"/>
          <w:szCs w:val="24"/>
        </w:rPr>
        <w:t>Shakoor</w:t>
      </w:r>
      <w:proofErr w:type="spellEnd"/>
      <w:r w:rsidRPr="00313C07">
        <w:rPr>
          <w:rStyle w:val="markedcontent"/>
          <w:rFonts w:ascii="Times New Roman" w:hAnsi="Times New Roman" w:cs="Times New Roman"/>
          <w:color w:val="000000" w:themeColor="text1"/>
          <w:sz w:val="24"/>
          <w:szCs w:val="24"/>
        </w:rPr>
        <w:t xml:space="preserve">, </w:t>
      </w:r>
      <w:proofErr w:type="spellStart"/>
      <w:r w:rsidRPr="00313C07">
        <w:rPr>
          <w:rStyle w:val="markedcontent"/>
          <w:rFonts w:ascii="Times New Roman" w:hAnsi="Times New Roman" w:cs="Times New Roman"/>
          <w:color w:val="000000" w:themeColor="text1"/>
          <w:sz w:val="24"/>
          <w:szCs w:val="24"/>
        </w:rPr>
        <w:t>Thaver</w:t>
      </w:r>
      <w:proofErr w:type="spellEnd"/>
      <w:r w:rsidRPr="00313C07">
        <w:rPr>
          <w:rStyle w:val="markedcontent"/>
          <w:rFonts w:ascii="Times New Roman" w:hAnsi="Times New Roman" w:cs="Times New Roman"/>
          <w:color w:val="000000" w:themeColor="text1"/>
          <w:sz w:val="24"/>
          <w:szCs w:val="24"/>
        </w:rPr>
        <w:t xml:space="preserve">, Khan, &amp; </w:t>
      </w:r>
      <w:proofErr w:type="spellStart"/>
      <w:r w:rsidRPr="00313C07">
        <w:rPr>
          <w:rStyle w:val="markedcontent"/>
          <w:rFonts w:ascii="Times New Roman" w:hAnsi="Times New Roman" w:cs="Times New Roman"/>
          <w:color w:val="000000" w:themeColor="text1"/>
          <w:sz w:val="24"/>
          <w:szCs w:val="24"/>
        </w:rPr>
        <w:t>Janjua</w:t>
      </w:r>
      <w:proofErr w:type="spellEnd"/>
      <w:r w:rsidRPr="00313C07">
        <w:rPr>
          <w:rStyle w:val="markedcontent"/>
          <w:rFonts w:ascii="Times New Roman" w:hAnsi="Times New Roman" w:cs="Times New Roman"/>
          <w:color w:val="000000" w:themeColor="text1"/>
          <w:sz w:val="24"/>
          <w:szCs w:val="24"/>
        </w:rPr>
        <w:t>, 2016).</w:t>
      </w:r>
    </w:p>
    <w:p w:rsidR="00B95EED" w:rsidRPr="00700BB6" w:rsidRDefault="00700BB6" w:rsidP="001E1721">
      <w:pPr>
        <w:spacing w:after="0" w:line="240" w:lineRule="auto"/>
        <w:contextualSpacing/>
        <w:jc w:val="both"/>
        <w:rPr>
          <w:rFonts w:ascii="Times New Roman" w:hAnsi="Times New Roman" w:cs="Times New Roman"/>
          <w:b/>
          <w:color w:val="000000" w:themeColor="text1"/>
          <w:sz w:val="24"/>
          <w:szCs w:val="24"/>
          <w:shd w:val="clear" w:color="auto" w:fill="FFFFFF"/>
        </w:rPr>
      </w:pPr>
      <w:r w:rsidRPr="00700BB6">
        <w:rPr>
          <w:rFonts w:ascii="Times New Roman" w:hAnsi="Times New Roman" w:cs="Times New Roman"/>
          <w:b/>
          <w:color w:val="000000" w:themeColor="text1"/>
          <w:sz w:val="24"/>
          <w:szCs w:val="24"/>
          <w:shd w:val="clear" w:color="auto" w:fill="FFFFFF"/>
        </w:rPr>
        <w:t>Conclusion and Recommendations</w:t>
      </w:r>
    </w:p>
    <w:p w:rsidR="00B95EED" w:rsidRDefault="00700BB6" w:rsidP="001E1721">
      <w:pPr>
        <w:spacing w:after="0" w:line="24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study can be concluded that the residents were able to make use of indigenous knowledge to control flood in the entire study area by making use of different local approaches ranging from the</w:t>
      </w:r>
      <w:r w:rsidR="00B95EED" w:rsidRPr="00313C07">
        <w:rPr>
          <w:rFonts w:ascii="Times New Roman" w:hAnsi="Times New Roman" w:cs="Times New Roman"/>
          <w:color w:val="000000" w:themeColor="text1"/>
          <w:sz w:val="24"/>
          <w:szCs w:val="24"/>
          <w:shd w:val="clear" w:color="auto" w:fill="FFFFFF"/>
        </w:rPr>
        <w:t xml:space="preserve"> volume of rainfall in the year to the noise made by frogs. </w:t>
      </w:r>
      <w:r>
        <w:rPr>
          <w:rFonts w:ascii="Times New Roman" w:hAnsi="Times New Roman" w:cs="Times New Roman"/>
          <w:color w:val="000000" w:themeColor="text1"/>
          <w:sz w:val="24"/>
          <w:szCs w:val="24"/>
          <w:shd w:val="clear" w:color="auto" w:fill="FFFFFF"/>
        </w:rPr>
        <w:t xml:space="preserve">People in the study area have strongly appreciated the local </w:t>
      </w:r>
      <w:r w:rsidR="00B95EED" w:rsidRPr="00313C07">
        <w:rPr>
          <w:rFonts w:ascii="Times New Roman" w:hAnsi="Times New Roman" w:cs="Times New Roman"/>
          <w:color w:val="000000" w:themeColor="text1"/>
          <w:sz w:val="24"/>
          <w:szCs w:val="24"/>
          <w:shd w:val="clear" w:color="auto" w:fill="FFFFFF"/>
        </w:rPr>
        <w:t>measures put in place locally to control flood occurrence</w:t>
      </w:r>
      <w:r>
        <w:rPr>
          <w:rFonts w:ascii="Times New Roman" w:hAnsi="Times New Roman" w:cs="Times New Roman"/>
          <w:color w:val="000000" w:themeColor="text1"/>
          <w:sz w:val="24"/>
          <w:szCs w:val="24"/>
          <w:shd w:val="clear" w:color="auto" w:fill="FFFFFF"/>
        </w:rPr>
        <w:t xml:space="preserve"> which has helped tremendously. The study recommended among others that </w:t>
      </w:r>
      <w:r w:rsidR="006C678E">
        <w:rPr>
          <w:rFonts w:ascii="Times New Roman" w:hAnsi="Times New Roman" w:cs="Times New Roman"/>
          <w:color w:val="000000" w:themeColor="text1"/>
          <w:sz w:val="24"/>
          <w:szCs w:val="24"/>
          <w:shd w:val="clear" w:color="auto" w:fill="FFFFFF"/>
        </w:rPr>
        <w:t>despite the frequent belief in the indigenous knowledge to control flood, modern technologies should be adequately provided to prevent higher destruction of lives and properties.</w:t>
      </w:r>
    </w:p>
    <w:p w:rsidR="001E1721" w:rsidRPr="00A817F9" w:rsidRDefault="00A817F9" w:rsidP="00A817F9">
      <w:pPr>
        <w:spacing w:after="0" w:line="240" w:lineRule="auto"/>
        <w:contextualSpacing/>
        <w:jc w:val="both"/>
        <w:rPr>
          <w:rFonts w:ascii="Times New Roman" w:hAnsi="Times New Roman" w:cs="Times New Roman"/>
          <w:b/>
          <w:color w:val="000000" w:themeColor="text1"/>
          <w:sz w:val="24"/>
          <w:szCs w:val="24"/>
          <w:shd w:val="clear" w:color="auto" w:fill="FFFFFF"/>
        </w:rPr>
      </w:pPr>
      <w:r w:rsidRPr="00A817F9">
        <w:rPr>
          <w:rFonts w:ascii="Times New Roman" w:hAnsi="Times New Roman" w:cs="Times New Roman"/>
          <w:b/>
          <w:color w:val="000000" w:themeColor="text1"/>
          <w:sz w:val="24"/>
          <w:szCs w:val="24"/>
          <w:shd w:val="clear" w:color="auto" w:fill="FFFFFF"/>
        </w:rPr>
        <w:t>References</w:t>
      </w:r>
    </w:p>
    <w:p w:rsidR="00FF6E90" w:rsidRPr="001A49A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1A49A7">
        <w:rPr>
          <w:rStyle w:val="markedcontent"/>
          <w:rFonts w:ascii="Times New Roman" w:hAnsi="Times New Roman" w:cs="Times New Roman"/>
          <w:color w:val="000000" w:themeColor="text1"/>
          <w:sz w:val="24"/>
          <w:szCs w:val="24"/>
        </w:rPr>
        <w:t>Adegoke</w:t>
      </w:r>
      <w:proofErr w:type="spellEnd"/>
      <w:r w:rsidRPr="001A49A7">
        <w:rPr>
          <w:rStyle w:val="markedcontent"/>
          <w:rFonts w:ascii="Times New Roman" w:hAnsi="Times New Roman" w:cs="Times New Roman"/>
          <w:color w:val="000000" w:themeColor="text1"/>
          <w:sz w:val="24"/>
          <w:szCs w:val="24"/>
        </w:rPr>
        <w:t xml:space="preserve"> O.S., </w:t>
      </w:r>
      <w:proofErr w:type="spellStart"/>
      <w:r w:rsidRPr="001A49A7">
        <w:rPr>
          <w:rFonts w:ascii="Times New Roman" w:hAnsi="Times New Roman" w:cs="Times New Roman"/>
          <w:color w:val="000000" w:themeColor="text1"/>
          <w:sz w:val="24"/>
          <w:szCs w:val="24"/>
        </w:rPr>
        <w:t>Oyebamiji</w:t>
      </w:r>
      <w:proofErr w:type="spellEnd"/>
      <w:r w:rsidRPr="001A49A7">
        <w:rPr>
          <w:rFonts w:ascii="Times New Roman" w:hAnsi="Times New Roman" w:cs="Times New Roman"/>
          <w:color w:val="000000" w:themeColor="text1"/>
          <w:sz w:val="24"/>
          <w:szCs w:val="24"/>
        </w:rPr>
        <w:t xml:space="preserve"> O.S</w:t>
      </w:r>
      <w:r w:rsidR="00421DE4" w:rsidRPr="001A49A7">
        <w:rPr>
          <w:rFonts w:ascii="Times New Roman" w:hAnsi="Times New Roman" w:cs="Times New Roman"/>
          <w:color w:val="000000" w:themeColor="text1"/>
          <w:sz w:val="24"/>
          <w:szCs w:val="24"/>
        </w:rPr>
        <w:t xml:space="preserve">, </w:t>
      </w:r>
      <w:proofErr w:type="spellStart"/>
      <w:r w:rsidR="00421DE4" w:rsidRPr="001A49A7">
        <w:rPr>
          <w:rFonts w:ascii="Times New Roman" w:hAnsi="Times New Roman" w:cs="Times New Roman"/>
          <w:color w:val="000000" w:themeColor="text1"/>
          <w:sz w:val="24"/>
          <w:szCs w:val="24"/>
        </w:rPr>
        <w:t>Edet</w:t>
      </w:r>
      <w:proofErr w:type="spellEnd"/>
      <w:r w:rsidRPr="001A49A7">
        <w:rPr>
          <w:rFonts w:ascii="Times New Roman" w:hAnsi="Times New Roman" w:cs="Times New Roman"/>
          <w:color w:val="000000" w:themeColor="text1"/>
          <w:sz w:val="24"/>
          <w:szCs w:val="24"/>
        </w:rPr>
        <w:t xml:space="preserve">, J.J., </w:t>
      </w:r>
      <w:proofErr w:type="spellStart"/>
      <w:r w:rsidRPr="001A49A7">
        <w:rPr>
          <w:rFonts w:ascii="Times New Roman" w:hAnsi="Times New Roman" w:cs="Times New Roman"/>
          <w:color w:val="000000" w:themeColor="text1"/>
          <w:sz w:val="24"/>
          <w:szCs w:val="24"/>
        </w:rPr>
        <w:t>Osterloff</w:t>
      </w:r>
      <w:proofErr w:type="spellEnd"/>
      <w:r w:rsidRPr="001A49A7">
        <w:rPr>
          <w:rFonts w:ascii="Times New Roman" w:hAnsi="Times New Roman" w:cs="Times New Roman"/>
          <w:color w:val="000000" w:themeColor="text1"/>
          <w:sz w:val="24"/>
          <w:szCs w:val="24"/>
        </w:rPr>
        <w:t xml:space="preserve">, </w:t>
      </w:r>
      <w:proofErr w:type="spellStart"/>
      <w:r w:rsidRPr="001A49A7">
        <w:rPr>
          <w:rFonts w:ascii="Times New Roman" w:hAnsi="Times New Roman" w:cs="Times New Roman"/>
          <w:color w:val="000000" w:themeColor="text1"/>
          <w:sz w:val="24"/>
          <w:szCs w:val="24"/>
        </w:rPr>
        <w:t>P.L.and</w:t>
      </w:r>
      <w:proofErr w:type="spellEnd"/>
      <w:r w:rsidRPr="001A49A7">
        <w:rPr>
          <w:rFonts w:ascii="Times New Roman" w:hAnsi="Times New Roman" w:cs="Times New Roman"/>
          <w:color w:val="000000" w:themeColor="text1"/>
          <w:sz w:val="24"/>
          <w:szCs w:val="24"/>
        </w:rPr>
        <w:t xml:space="preserve"> </w:t>
      </w:r>
      <w:proofErr w:type="spellStart"/>
      <w:r w:rsidRPr="001A49A7">
        <w:rPr>
          <w:rFonts w:ascii="Times New Roman" w:hAnsi="Times New Roman" w:cs="Times New Roman"/>
          <w:color w:val="000000" w:themeColor="text1"/>
          <w:sz w:val="24"/>
          <w:szCs w:val="24"/>
        </w:rPr>
        <w:t>Ulu</w:t>
      </w:r>
      <w:proofErr w:type="spellEnd"/>
      <w:r w:rsidRPr="001A49A7">
        <w:rPr>
          <w:rFonts w:ascii="Times New Roman" w:hAnsi="Times New Roman" w:cs="Times New Roman"/>
          <w:color w:val="000000" w:themeColor="text1"/>
          <w:sz w:val="24"/>
          <w:szCs w:val="24"/>
        </w:rPr>
        <w:t xml:space="preserve">, O.K. (2017). </w:t>
      </w:r>
      <w:proofErr w:type="spellStart"/>
      <w:proofErr w:type="gramStart"/>
      <w:r w:rsidRPr="001A49A7">
        <w:rPr>
          <w:rFonts w:ascii="Times New Roman" w:hAnsi="Times New Roman" w:cs="Times New Roman"/>
          <w:color w:val="000000" w:themeColor="text1"/>
          <w:sz w:val="24"/>
          <w:szCs w:val="24"/>
        </w:rPr>
        <w:t>eology</w:t>
      </w:r>
      <w:proofErr w:type="spellEnd"/>
      <w:proofErr w:type="gramEnd"/>
      <w:r w:rsidRPr="001A49A7">
        <w:rPr>
          <w:rFonts w:ascii="Times New Roman" w:hAnsi="Times New Roman" w:cs="Times New Roman"/>
          <w:color w:val="000000" w:themeColor="text1"/>
          <w:sz w:val="24"/>
          <w:szCs w:val="24"/>
        </w:rPr>
        <w:t xml:space="preserve"> of the Niger Delta Basin. In O.S. </w:t>
      </w:r>
      <w:proofErr w:type="spellStart"/>
      <w:r w:rsidRPr="001A49A7">
        <w:rPr>
          <w:rFonts w:ascii="Times New Roman" w:hAnsi="Times New Roman" w:cs="Times New Roman"/>
          <w:color w:val="000000" w:themeColor="text1"/>
          <w:sz w:val="24"/>
          <w:szCs w:val="24"/>
        </w:rPr>
        <w:t>Adegoke</w:t>
      </w:r>
      <w:proofErr w:type="spellEnd"/>
      <w:r w:rsidRPr="001A49A7">
        <w:rPr>
          <w:rFonts w:ascii="Times New Roman" w:hAnsi="Times New Roman" w:cs="Times New Roman"/>
          <w:color w:val="000000" w:themeColor="text1"/>
          <w:sz w:val="24"/>
          <w:szCs w:val="24"/>
        </w:rPr>
        <w:t xml:space="preserve">, A.S. </w:t>
      </w:r>
      <w:proofErr w:type="spellStart"/>
      <w:r w:rsidRPr="001A49A7">
        <w:rPr>
          <w:rFonts w:ascii="Times New Roman" w:hAnsi="Times New Roman" w:cs="Times New Roman"/>
          <w:color w:val="000000" w:themeColor="text1"/>
          <w:sz w:val="24"/>
          <w:szCs w:val="24"/>
        </w:rPr>
        <w:t>Oyebamiji</w:t>
      </w:r>
      <w:proofErr w:type="spellEnd"/>
      <w:r w:rsidRPr="001A49A7">
        <w:rPr>
          <w:rFonts w:ascii="Times New Roman" w:hAnsi="Times New Roman" w:cs="Times New Roman"/>
          <w:color w:val="000000" w:themeColor="text1"/>
          <w:sz w:val="24"/>
          <w:szCs w:val="24"/>
        </w:rPr>
        <w:t xml:space="preserve">, J.J. </w:t>
      </w:r>
      <w:proofErr w:type="spellStart"/>
      <w:r w:rsidRPr="001A49A7">
        <w:rPr>
          <w:rFonts w:ascii="Times New Roman" w:hAnsi="Times New Roman" w:cs="Times New Roman"/>
          <w:color w:val="000000" w:themeColor="text1"/>
          <w:sz w:val="24"/>
          <w:szCs w:val="24"/>
        </w:rPr>
        <w:t>Edet</w:t>
      </w:r>
      <w:proofErr w:type="spellEnd"/>
      <w:r w:rsidRPr="001A49A7">
        <w:rPr>
          <w:rFonts w:ascii="Times New Roman" w:hAnsi="Times New Roman" w:cs="Times New Roman"/>
          <w:color w:val="000000" w:themeColor="text1"/>
          <w:sz w:val="24"/>
          <w:szCs w:val="24"/>
        </w:rPr>
        <w:t xml:space="preserve">, P.L. </w:t>
      </w:r>
      <w:proofErr w:type="spellStart"/>
      <w:r w:rsidRPr="001A49A7">
        <w:rPr>
          <w:rFonts w:ascii="Times New Roman" w:hAnsi="Times New Roman" w:cs="Times New Roman"/>
          <w:color w:val="000000" w:themeColor="text1"/>
          <w:sz w:val="24"/>
          <w:szCs w:val="24"/>
        </w:rPr>
        <w:t>Osterloff</w:t>
      </w:r>
      <w:proofErr w:type="spellEnd"/>
      <w:r w:rsidRPr="001A49A7">
        <w:rPr>
          <w:rFonts w:ascii="Times New Roman" w:hAnsi="Times New Roman" w:cs="Times New Roman"/>
          <w:color w:val="000000" w:themeColor="text1"/>
          <w:sz w:val="24"/>
          <w:szCs w:val="24"/>
        </w:rPr>
        <w:t xml:space="preserve">, O.K. </w:t>
      </w:r>
      <w:proofErr w:type="spellStart"/>
      <w:r w:rsidRPr="001A49A7">
        <w:rPr>
          <w:rFonts w:ascii="Times New Roman" w:hAnsi="Times New Roman" w:cs="Times New Roman"/>
          <w:color w:val="000000" w:themeColor="text1"/>
          <w:sz w:val="24"/>
          <w:szCs w:val="24"/>
        </w:rPr>
        <w:t>Ulu</w:t>
      </w:r>
      <w:proofErr w:type="spellEnd"/>
      <w:r w:rsidRPr="001A49A7">
        <w:rPr>
          <w:rFonts w:ascii="Times New Roman" w:hAnsi="Times New Roman" w:cs="Times New Roman"/>
          <w:color w:val="000000" w:themeColor="text1"/>
          <w:sz w:val="24"/>
          <w:szCs w:val="24"/>
        </w:rPr>
        <w:t>, (</w:t>
      </w:r>
      <w:proofErr w:type="spellStart"/>
      <w:r w:rsidRPr="001A49A7">
        <w:rPr>
          <w:rFonts w:ascii="Times New Roman" w:hAnsi="Times New Roman" w:cs="Times New Roman"/>
          <w:color w:val="000000" w:themeColor="text1"/>
          <w:sz w:val="24"/>
          <w:szCs w:val="24"/>
        </w:rPr>
        <w:t>Eds</w:t>
      </w:r>
      <w:proofErr w:type="spellEnd"/>
      <w:r w:rsidRPr="001A49A7">
        <w:rPr>
          <w:rFonts w:ascii="Times New Roman" w:hAnsi="Times New Roman" w:cs="Times New Roman"/>
          <w:color w:val="000000" w:themeColor="text1"/>
          <w:sz w:val="24"/>
          <w:szCs w:val="24"/>
        </w:rPr>
        <w:t xml:space="preserve">) Cenozoic Foraminifera and Calcareous </w:t>
      </w:r>
      <w:proofErr w:type="spellStart"/>
      <w:r w:rsidRPr="001A49A7">
        <w:rPr>
          <w:rFonts w:ascii="Times New Roman" w:hAnsi="Times New Roman" w:cs="Times New Roman"/>
          <w:color w:val="000000" w:themeColor="text1"/>
          <w:sz w:val="24"/>
          <w:szCs w:val="24"/>
        </w:rPr>
        <w:t>Nannofossil</w:t>
      </w:r>
      <w:proofErr w:type="spellEnd"/>
      <w:r w:rsidRPr="001A49A7">
        <w:rPr>
          <w:rFonts w:ascii="Times New Roman" w:hAnsi="Times New Roman" w:cs="Times New Roman"/>
          <w:color w:val="000000" w:themeColor="text1"/>
          <w:sz w:val="24"/>
          <w:szCs w:val="24"/>
        </w:rPr>
        <w:t xml:space="preserve"> Biostratigraphy of the Niger Delta,  Elsevier, </w:t>
      </w:r>
      <w:proofErr w:type="spellStart"/>
      <w:r w:rsidRPr="001A49A7">
        <w:rPr>
          <w:rFonts w:ascii="Times New Roman" w:hAnsi="Times New Roman" w:cs="Times New Roman"/>
          <w:color w:val="000000" w:themeColor="text1"/>
          <w:sz w:val="24"/>
          <w:szCs w:val="24"/>
        </w:rPr>
        <w:t>pp</w:t>
      </w:r>
      <w:proofErr w:type="spellEnd"/>
      <w:r w:rsidRPr="001A49A7">
        <w:rPr>
          <w:rFonts w:ascii="Times New Roman" w:hAnsi="Times New Roman" w:cs="Times New Roman"/>
          <w:color w:val="000000" w:themeColor="text1"/>
          <w:sz w:val="24"/>
          <w:szCs w:val="24"/>
        </w:rPr>
        <w:t xml:space="preserve"> 25-66, </w:t>
      </w:r>
      <w:hyperlink r:id="rId10" w:history="1">
        <w:r w:rsidR="00DD3257" w:rsidRPr="00CA3F29">
          <w:rPr>
            <w:rStyle w:val="Hyperlink"/>
            <w:rFonts w:ascii="Times New Roman" w:hAnsi="Times New Roman" w:cs="Times New Roman"/>
            <w:sz w:val="24"/>
            <w:szCs w:val="24"/>
          </w:rPr>
          <w:t>https://doi.org/10.1016/B978-0-12-812161-0.00002-8</w:t>
        </w:r>
      </w:hyperlink>
      <w:r w:rsidRPr="001A49A7">
        <w:rPr>
          <w:rFonts w:ascii="Times New Roman" w:hAnsi="Times New Roman" w:cs="Times New Roman"/>
          <w:color w:val="000000" w:themeColor="text1"/>
          <w:sz w:val="24"/>
          <w:szCs w:val="24"/>
        </w:rPr>
        <w:t xml:space="preserve">. </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Adger</w:t>
      </w:r>
      <w:proofErr w:type="spellEnd"/>
      <w:r w:rsidRPr="001A49A7">
        <w:rPr>
          <w:rFonts w:ascii="Times New Roman" w:hAnsi="Times New Roman" w:cs="Times New Roman"/>
          <w:color w:val="000000" w:themeColor="text1"/>
          <w:sz w:val="24"/>
          <w:szCs w:val="24"/>
        </w:rPr>
        <w:t xml:space="preserve"> N, Nigel W A, Stefan D, Andrew G, David T (2011) The effect of environmental change </w:t>
      </w:r>
      <w:r w:rsidRPr="001A49A7">
        <w:rPr>
          <w:rFonts w:ascii="Times New Roman" w:hAnsi="Times New Roman" w:cs="Times New Roman"/>
          <w:color w:val="000000" w:themeColor="text1"/>
          <w:sz w:val="24"/>
          <w:szCs w:val="24"/>
        </w:rPr>
        <w:tab/>
        <w:t>on human migration Richard Black, W Global environmental change 21, S3-S11, 2011</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lastRenderedPageBreak/>
        <w:t>Adger</w:t>
      </w:r>
      <w:proofErr w:type="spellEnd"/>
      <w:r w:rsidRPr="00313C07">
        <w:rPr>
          <w:rFonts w:ascii="Times New Roman" w:eastAsia="Times New Roman" w:hAnsi="Times New Roman" w:cs="Times New Roman"/>
          <w:color w:val="000000" w:themeColor="text1"/>
          <w:sz w:val="24"/>
          <w:szCs w:val="24"/>
        </w:rPr>
        <w:t xml:space="preserve"> W.N., Barnett J., Chapin F.S. &amp; </w:t>
      </w:r>
      <w:proofErr w:type="spellStart"/>
      <w:r w:rsidRPr="00313C07">
        <w:rPr>
          <w:rFonts w:ascii="Times New Roman" w:eastAsia="Times New Roman" w:hAnsi="Times New Roman" w:cs="Times New Roman"/>
          <w:color w:val="000000" w:themeColor="text1"/>
          <w:sz w:val="24"/>
          <w:szCs w:val="24"/>
        </w:rPr>
        <w:t>Ellemor</w:t>
      </w:r>
      <w:proofErr w:type="spellEnd"/>
      <w:r w:rsidRPr="00313C07">
        <w:rPr>
          <w:rFonts w:ascii="Times New Roman" w:eastAsia="Times New Roman" w:hAnsi="Times New Roman" w:cs="Times New Roman"/>
          <w:color w:val="000000" w:themeColor="text1"/>
          <w:sz w:val="24"/>
          <w:szCs w:val="24"/>
        </w:rPr>
        <w:t xml:space="preserve"> H, 2011, ‘</w:t>
      </w:r>
      <w:proofErr w:type="gramStart"/>
      <w:r w:rsidRPr="00313C07">
        <w:rPr>
          <w:rFonts w:ascii="Times New Roman" w:eastAsia="Times New Roman" w:hAnsi="Times New Roman" w:cs="Times New Roman"/>
          <w:color w:val="000000" w:themeColor="text1"/>
          <w:sz w:val="24"/>
          <w:szCs w:val="24"/>
        </w:rPr>
        <w:t>This</w:t>
      </w:r>
      <w:proofErr w:type="gramEnd"/>
      <w:r w:rsidRPr="00313C07">
        <w:rPr>
          <w:rFonts w:ascii="Times New Roman" w:eastAsia="Times New Roman" w:hAnsi="Times New Roman" w:cs="Times New Roman"/>
          <w:color w:val="000000" w:themeColor="text1"/>
          <w:sz w:val="24"/>
          <w:szCs w:val="24"/>
        </w:rPr>
        <w:t xml:space="preserve"> must be the place: Underrepresentation of identity and meaning in climate change decision-making’, </w:t>
      </w:r>
      <w:r w:rsidRPr="00313C07">
        <w:rPr>
          <w:rFonts w:ascii="Times New Roman" w:eastAsia="Times New Roman" w:hAnsi="Times New Roman" w:cs="Times New Roman"/>
          <w:i/>
          <w:iCs/>
          <w:color w:val="000000" w:themeColor="text1"/>
          <w:sz w:val="24"/>
          <w:szCs w:val="24"/>
        </w:rPr>
        <w:t>Global Environmental Politics</w:t>
      </w:r>
      <w:r>
        <w:rPr>
          <w:rFonts w:ascii="Times New Roman" w:eastAsia="Times New Roman" w:hAnsi="Times New Roman" w:cs="Times New Roman"/>
          <w:color w:val="000000" w:themeColor="text1"/>
          <w:sz w:val="24"/>
          <w:szCs w:val="24"/>
        </w:rPr>
        <w:t xml:space="preserve"> 11(2), 1–25.</w:t>
      </w:r>
      <w:r w:rsidRPr="00313C07">
        <w:rPr>
          <w:rFonts w:ascii="Times New Roman" w:eastAsia="Times New Roman" w:hAnsi="Times New Roman" w:cs="Times New Roman"/>
          <w:color w:val="000000" w:themeColor="text1"/>
          <w:sz w:val="24"/>
          <w:szCs w:val="24"/>
          <w:u w:val="single"/>
        </w:rPr>
        <w:t>https://doi.org/10.1162/GLEP_a_00051Google Scholar</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Adiyoso</w:t>
      </w:r>
      <w:proofErr w:type="spellEnd"/>
      <w:r w:rsidRPr="00313C07">
        <w:rPr>
          <w:rFonts w:ascii="Times New Roman" w:eastAsia="Times New Roman" w:hAnsi="Times New Roman" w:cs="Times New Roman"/>
          <w:color w:val="000000" w:themeColor="text1"/>
          <w:sz w:val="24"/>
          <w:szCs w:val="24"/>
        </w:rPr>
        <w:t xml:space="preserve"> W, </w:t>
      </w:r>
      <w:proofErr w:type="spellStart"/>
      <w:r w:rsidRPr="00313C07">
        <w:rPr>
          <w:rFonts w:ascii="Times New Roman" w:eastAsia="Times New Roman" w:hAnsi="Times New Roman" w:cs="Times New Roman"/>
          <w:color w:val="000000" w:themeColor="text1"/>
          <w:sz w:val="24"/>
          <w:szCs w:val="24"/>
        </w:rPr>
        <w:t>Kanegae</w:t>
      </w:r>
      <w:proofErr w:type="spellEnd"/>
      <w:r w:rsidRPr="00313C07">
        <w:rPr>
          <w:rFonts w:ascii="Times New Roman" w:eastAsia="Times New Roman" w:hAnsi="Times New Roman" w:cs="Times New Roman"/>
          <w:color w:val="000000" w:themeColor="text1"/>
          <w:sz w:val="24"/>
          <w:szCs w:val="24"/>
        </w:rPr>
        <w:t xml:space="preserve"> H, (2017), “Tsunami Resilient Preparedness Indicators: The Effects</w:t>
      </w:r>
      <w:r w:rsidRPr="00313C07">
        <w:rPr>
          <w:rFonts w:ascii="Times New Roman" w:eastAsia="Times New Roman" w:hAnsi="Times New Roman" w:cs="Times New Roman"/>
          <w:color w:val="000000" w:themeColor="text1"/>
          <w:sz w:val="24"/>
          <w:szCs w:val="24"/>
        </w:rPr>
        <w:br/>
        <w:t>of Integrating Religious Teaching and Roles of Religious Leaders”, in Disaster Risk</w:t>
      </w:r>
      <w:r w:rsidRPr="00313C07">
        <w:rPr>
          <w:rFonts w:ascii="Times New Roman" w:eastAsia="Times New Roman" w:hAnsi="Times New Roman" w:cs="Times New Roman"/>
          <w:color w:val="000000" w:themeColor="text1"/>
          <w:sz w:val="24"/>
          <w:szCs w:val="24"/>
        </w:rPr>
        <w:br/>
        <w:t xml:space="preserve">Reduction in Indonesia </w:t>
      </w:r>
      <w:proofErr w:type="spellStart"/>
      <w:r w:rsidRPr="00313C07">
        <w:rPr>
          <w:rFonts w:ascii="Times New Roman" w:eastAsia="Times New Roman" w:hAnsi="Times New Roman" w:cs="Times New Roman"/>
          <w:color w:val="000000" w:themeColor="text1"/>
          <w:sz w:val="24"/>
          <w:szCs w:val="24"/>
        </w:rPr>
        <w:t>Eds</w:t>
      </w:r>
      <w:proofErr w:type="spellEnd"/>
      <w:r w:rsidRPr="00313C07">
        <w:rPr>
          <w:rFonts w:ascii="Times New Roman" w:eastAsia="Times New Roman" w:hAnsi="Times New Roman" w:cs="Times New Roman"/>
          <w:color w:val="000000" w:themeColor="text1"/>
          <w:sz w:val="24"/>
          <w:szCs w:val="24"/>
        </w:rPr>
        <w:t xml:space="preserve"> R</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Agrawal</w:t>
      </w:r>
      <w:proofErr w:type="spellEnd"/>
      <w:r w:rsidRPr="00313C07">
        <w:rPr>
          <w:rFonts w:ascii="Times New Roman" w:eastAsia="Times New Roman" w:hAnsi="Times New Roman" w:cs="Times New Roman"/>
          <w:color w:val="000000" w:themeColor="text1"/>
          <w:sz w:val="24"/>
          <w:szCs w:val="24"/>
        </w:rPr>
        <w:t xml:space="preserve"> A, 1995, ‘Dismantling the divide between indigenous and scientific knowledge’, </w:t>
      </w:r>
      <w:r w:rsidRPr="00313C07">
        <w:rPr>
          <w:rFonts w:ascii="Times New Roman" w:eastAsia="Times New Roman" w:hAnsi="Times New Roman" w:cs="Times New Roman"/>
          <w:i/>
          <w:iCs/>
          <w:color w:val="000000" w:themeColor="text1"/>
          <w:sz w:val="24"/>
          <w:szCs w:val="24"/>
        </w:rPr>
        <w:t>Development and Change</w:t>
      </w:r>
      <w:r w:rsidRPr="00313C07">
        <w:rPr>
          <w:rFonts w:ascii="Times New Roman" w:eastAsia="Times New Roman" w:hAnsi="Times New Roman" w:cs="Times New Roman"/>
          <w:color w:val="000000" w:themeColor="text1"/>
          <w:sz w:val="24"/>
          <w:szCs w:val="24"/>
        </w:rPr>
        <w:t xml:space="preserve"> 26(3), 413–439. </w:t>
      </w:r>
      <w:hyperlink r:id="rId11" w:tgtFrame="_blank" w:history="1">
        <w:r w:rsidRPr="00313C07">
          <w:rPr>
            <w:rFonts w:ascii="Times New Roman" w:eastAsia="Times New Roman" w:hAnsi="Times New Roman" w:cs="Times New Roman"/>
            <w:color w:val="000000" w:themeColor="text1"/>
            <w:sz w:val="24"/>
            <w:szCs w:val="24"/>
            <w:u w:val="single"/>
          </w:rPr>
          <w:t>https://doi.org/10.1111/j.1467-7660.1995.tb00560.x</w:t>
        </w:r>
      </w:hyperlink>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Alan, R. Emery and Associates (1997).</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Guidelines for Environmental</w:t>
      </w:r>
      <w:r w:rsidR="00AA6EBE">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Assessment and Traditional Knowledge.</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A report from the Centre for</w:t>
      </w:r>
      <w:r w:rsidR="00AA6EBE">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Traditional knowledge of the World Council of Indigenous People,</w:t>
      </w:r>
      <w:r w:rsidR="00AA6EBE">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Ottawa, Volume 23.</w:t>
      </w:r>
      <w:proofErr w:type="gramEnd"/>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Allen (2006) AHA/ACC guidelines for secondary prevention for patients with coronary and </w:t>
      </w:r>
      <w:r w:rsidRPr="001A49A7">
        <w:rPr>
          <w:rFonts w:ascii="Times New Roman" w:eastAsia="Times New Roman" w:hAnsi="Times New Roman" w:cs="Times New Roman"/>
          <w:color w:val="000000" w:themeColor="text1"/>
          <w:sz w:val="24"/>
          <w:szCs w:val="24"/>
        </w:rPr>
        <w:tab/>
        <w:t xml:space="preserve">other atherosclerotic vascular disease: 2006 update: endorsed by the National Heart, </w:t>
      </w:r>
      <w:r w:rsidRPr="001A49A7">
        <w:rPr>
          <w:rFonts w:ascii="Times New Roman" w:eastAsia="Times New Roman" w:hAnsi="Times New Roman" w:cs="Times New Roman"/>
          <w:color w:val="000000" w:themeColor="text1"/>
          <w:sz w:val="24"/>
          <w:szCs w:val="24"/>
        </w:rPr>
        <w:tab/>
        <w:t xml:space="preserve">Lung, and Blood. </w:t>
      </w:r>
      <w:proofErr w:type="gramStart"/>
      <w:r w:rsidRPr="001A49A7">
        <w:rPr>
          <w:rFonts w:ascii="Times New Roman" w:eastAsia="Times New Roman" w:hAnsi="Times New Roman" w:cs="Times New Roman"/>
          <w:color w:val="000000" w:themeColor="text1"/>
          <w:sz w:val="24"/>
          <w:szCs w:val="24"/>
        </w:rPr>
        <w:t>Journal of the American College of Cardiology 47 (10), 2006.</w:t>
      </w:r>
      <w:proofErr w:type="gramEnd"/>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Anderson and Woodrow (1989) Rising from the Ashes: Development Strategies in Times of </w:t>
      </w:r>
      <w:r w:rsidRPr="001A49A7">
        <w:rPr>
          <w:rFonts w:ascii="Times New Roman" w:hAnsi="Times New Roman" w:cs="Times New Roman"/>
          <w:color w:val="000000" w:themeColor="text1"/>
          <w:sz w:val="24"/>
          <w:szCs w:val="24"/>
        </w:rPr>
        <w:tab/>
        <w:t xml:space="preserve">Disaster ALNAP Overseas Development Institute 203 </w:t>
      </w:r>
      <w:proofErr w:type="spellStart"/>
      <w:r w:rsidRPr="001A49A7">
        <w:rPr>
          <w:rFonts w:ascii="Times New Roman" w:hAnsi="Times New Roman" w:cs="Times New Roman"/>
          <w:color w:val="000000" w:themeColor="text1"/>
          <w:sz w:val="24"/>
          <w:szCs w:val="24"/>
        </w:rPr>
        <w:t>Blackfriars</w:t>
      </w:r>
      <w:proofErr w:type="spellEnd"/>
      <w:r w:rsidRPr="001A49A7">
        <w:rPr>
          <w:rFonts w:ascii="Times New Roman" w:hAnsi="Times New Roman" w:cs="Times New Roman"/>
          <w:color w:val="000000" w:themeColor="text1"/>
          <w:sz w:val="24"/>
          <w:szCs w:val="24"/>
        </w:rPr>
        <w:t xml:space="preserve"> Road London SE1 8NJ </w:t>
      </w:r>
      <w:r w:rsidRPr="001A49A7">
        <w:rPr>
          <w:rFonts w:ascii="Times New Roman" w:hAnsi="Times New Roman" w:cs="Times New Roman"/>
          <w:color w:val="000000" w:themeColor="text1"/>
          <w:sz w:val="24"/>
          <w:szCs w:val="24"/>
        </w:rPr>
        <w:tab/>
        <w:t>United Kingdom Annals of surgery 238 (4)</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Australian Red </w:t>
      </w:r>
      <w:proofErr w:type="gramStart"/>
      <w:r w:rsidRPr="00313C07">
        <w:rPr>
          <w:rFonts w:ascii="Times New Roman" w:eastAsia="Times New Roman" w:hAnsi="Times New Roman" w:cs="Times New Roman"/>
          <w:color w:val="000000" w:themeColor="text1"/>
          <w:sz w:val="24"/>
          <w:szCs w:val="24"/>
        </w:rPr>
        <w:t>Cross ,</w:t>
      </w:r>
      <w:proofErr w:type="gramEnd"/>
      <w:r w:rsidRPr="00313C07">
        <w:rPr>
          <w:rFonts w:ascii="Times New Roman" w:eastAsia="Times New Roman" w:hAnsi="Times New Roman" w:cs="Times New Roman"/>
          <w:color w:val="000000" w:themeColor="text1"/>
          <w:sz w:val="24"/>
          <w:szCs w:val="24"/>
        </w:rPr>
        <w:t xml:space="preserve"> 2010, </w:t>
      </w:r>
      <w:r w:rsidRPr="00313C07">
        <w:rPr>
          <w:rFonts w:ascii="Times New Roman" w:eastAsia="Times New Roman" w:hAnsi="Times New Roman" w:cs="Times New Roman"/>
          <w:i/>
          <w:iCs/>
          <w:color w:val="000000" w:themeColor="text1"/>
          <w:sz w:val="24"/>
          <w:szCs w:val="24"/>
        </w:rPr>
        <w:t>Traditional knowledge and Red Cross disaster preparedness in the Pacific</w:t>
      </w:r>
      <w:r w:rsidRPr="00313C07">
        <w:rPr>
          <w:rFonts w:ascii="Times New Roman" w:eastAsia="Times New Roman" w:hAnsi="Times New Roman" w:cs="Times New Roman"/>
          <w:color w:val="000000" w:themeColor="text1"/>
          <w:sz w:val="24"/>
          <w:szCs w:val="24"/>
        </w:rPr>
        <w:t>, ARC, Carlton.</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Banda D, 2008, ‘Education for all (</w:t>
      </w:r>
      <w:proofErr w:type="spellStart"/>
      <w:r w:rsidRPr="00313C07">
        <w:rPr>
          <w:rFonts w:ascii="Times New Roman" w:eastAsia="Times New Roman" w:hAnsi="Times New Roman" w:cs="Times New Roman"/>
          <w:color w:val="000000" w:themeColor="text1"/>
          <w:sz w:val="24"/>
          <w:szCs w:val="24"/>
        </w:rPr>
        <w:t>efa</w:t>
      </w:r>
      <w:proofErr w:type="spellEnd"/>
      <w:r w:rsidRPr="00313C07">
        <w:rPr>
          <w:rFonts w:ascii="Times New Roman" w:eastAsia="Times New Roman" w:hAnsi="Times New Roman" w:cs="Times New Roman"/>
          <w:color w:val="000000" w:themeColor="text1"/>
          <w:sz w:val="24"/>
          <w:szCs w:val="24"/>
        </w:rPr>
        <w:t>) and the African indigenous knowledge systems (</w:t>
      </w:r>
      <w:proofErr w:type="spellStart"/>
      <w:r w:rsidRPr="00313C07">
        <w:rPr>
          <w:rFonts w:ascii="Times New Roman" w:eastAsia="Times New Roman" w:hAnsi="Times New Roman" w:cs="Times New Roman"/>
          <w:color w:val="000000" w:themeColor="text1"/>
          <w:sz w:val="24"/>
          <w:szCs w:val="24"/>
        </w:rPr>
        <w:t>aiks</w:t>
      </w:r>
      <w:proofErr w:type="spellEnd"/>
      <w:r w:rsidRPr="00313C07">
        <w:rPr>
          <w:rFonts w:ascii="Times New Roman" w:eastAsia="Times New Roman" w:hAnsi="Times New Roman" w:cs="Times New Roman"/>
          <w:color w:val="000000" w:themeColor="text1"/>
          <w:sz w:val="24"/>
          <w:szCs w:val="24"/>
        </w:rPr>
        <w:t xml:space="preserve">): The Case of the </w:t>
      </w:r>
      <w:proofErr w:type="spellStart"/>
      <w:r w:rsidRPr="00313C07">
        <w:rPr>
          <w:rFonts w:ascii="Times New Roman" w:eastAsia="Times New Roman" w:hAnsi="Times New Roman" w:cs="Times New Roman"/>
          <w:color w:val="000000" w:themeColor="text1"/>
          <w:sz w:val="24"/>
          <w:szCs w:val="24"/>
        </w:rPr>
        <w:t>Chewa</w:t>
      </w:r>
      <w:proofErr w:type="spellEnd"/>
      <w:r w:rsidRPr="00313C07">
        <w:rPr>
          <w:rFonts w:ascii="Times New Roman" w:eastAsia="Times New Roman" w:hAnsi="Times New Roman" w:cs="Times New Roman"/>
          <w:color w:val="000000" w:themeColor="text1"/>
          <w:sz w:val="24"/>
          <w:szCs w:val="24"/>
        </w:rPr>
        <w:t xml:space="preserve"> people of Zambia’, PhD thesis, University of Nottingham, Nottingham. [</w:t>
      </w:r>
      <w:hyperlink r:id="rId12"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Barnett and </w:t>
      </w:r>
      <w:proofErr w:type="spellStart"/>
      <w:r w:rsidRPr="001A49A7">
        <w:rPr>
          <w:rFonts w:ascii="Times New Roman" w:hAnsi="Times New Roman" w:cs="Times New Roman"/>
          <w:color w:val="000000" w:themeColor="text1"/>
          <w:sz w:val="24"/>
          <w:szCs w:val="24"/>
        </w:rPr>
        <w:t>Adger</w:t>
      </w:r>
      <w:proofErr w:type="spellEnd"/>
      <w:r w:rsidRPr="001A49A7">
        <w:rPr>
          <w:rFonts w:ascii="Times New Roman" w:hAnsi="Times New Roman" w:cs="Times New Roman"/>
          <w:color w:val="000000" w:themeColor="text1"/>
          <w:sz w:val="24"/>
          <w:szCs w:val="24"/>
        </w:rPr>
        <w:t xml:space="preserve"> (2007) Climate change, human security and violent conflict Jon Barnett, </w:t>
      </w:r>
      <w:proofErr w:type="gramStart"/>
      <w:r w:rsidRPr="001A49A7">
        <w:rPr>
          <w:rFonts w:ascii="Times New Roman" w:hAnsi="Times New Roman" w:cs="Times New Roman"/>
          <w:color w:val="000000" w:themeColor="text1"/>
          <w:sz w:val="24"/>
          <w:szCs w:val="24"/>
        </w:rPr>
        <w:t>W  Neil</w:t>
      </w:r>
      <w:proofErr w:type="gramEnd"/>
      <w:r w:rsidRPr="001A49A7">
        <w:rPr>
          <w:rFonts w:ascii="Times New Roman" w:hAnsi="Times New Roman" w:cs="Times New Roman"/>
          <w:color w:val="000000" w:themeColor="text1"/>
          <w:sz w:val="24"/>
          <w:szCs w:val="24"/>
        </w:rPr>
        <w:t xml:space="preserve"> </w:t>
      </w:r>
      <w:proofErr w:type="spellStart"/>
      <w:r w:rsidRPr="001A49A7">
        <w:rPr>
          <w:rFonts w:ascii="Times New Roman" w:hAnsi="Times New Roman" w:cs="Times New Roman"/>
          <w:color w:val="000000" w:themeColor="text1"/>
          <w:sz w:val="24"/>
          <w:szCs w:val="24"/>
        </w:rPr>
        <w:t>Adger</w:t>
      </w:r>
      <w:proofErr w:type="spellEnd"/>
      <w:r w:rsidRPr="001A49A7">
        <w:rPr>
          <w:rFonts w:ascii="Times New Roman" w:hAnsi="Times New Roman" w:cs="Times New Roman"/>
          <w:color w:val="000000" w:themeColor="text1"/>
          <w:sz w:val="24"/>
          <w:szCs w:val="24"/>
        </w:rPr>
        <w:t xml:space="preserve"> geography 26 (6)</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Barr and Cochran 1992 Role of interleukin 6 in the growth of myeloma derived cell lines Bates B.,  </w:t>
      </w:r>
      <w:proofErr w:type="spellStart"/>
      <w:r w:rsidRPr="001A49A7">
        <w:rPr>
          <w:rFonts w:ascii="Times New Roman" w:hAnsi="Times New Roman" w:cs="Times New Roman"/>
          <w:color w:val="000000" w:themeColor="text1"/>
          <w:sz w:val="24"/>
          <w:szCs w:val="24"/>
        </w:rPr>
        <w:t>Zbigniew</w:t>
      </w:r>
      <w:proofErr w:type="spellEnd"/>
      <w:r w:rsidRPr="001A49A7">
        <w:rPr>
          <w:rFonts w:ascii="Times New Roman" w:hAnsi="Times New Roman" w:cs="Times New Roman"/>
          <w:color w:val="000000" w:themeColor="text1"/>
          <w:sz w:val="24"/>
          <w:szCs w:val="24"/>
        </w:rPr>
        <w:t xml:space="preserve"> K, </w:t>
      </w:r>
      <w:proofErr w:type="spellStart"/>
      <w:r w:rsidRPr="001A49A7">
        <w:rPr>
          <w:rFonts w:ascii="Times New Roman" w:hAnsi="Times New Roman" w:cs="Times New Roman"/>
          <w:color w:val="000000" w:themeColor="text1"/>
          <w:sz w:val="24"/>
          <w:szCs w:val="24"/>
        </w:rPr>
        <w:t>Shaohong</w:t>
      </w:r>
      <w:proofErr w:type="spellEnd"/>
      <w:r w:rsidRPr="001A49A7">
        <w:rPr>
          <w:rFonts w:ascii="Times New Roman" w:hAnsi="Times New Roman" w:cs="Times New Roman"/>
          <w:color w:val="000000" w:themeColor="text1"/>
          <w:sz w:val="24"/>
          <w:szCs w:val="24"/>
        </w:rPr>
        <w:t xml:space="preserve"> W (2008)  Climate change and water. Intergovernmental Panel </w:t>
      </w:r>
      <w:r w:rsidRPr="001A49A7">
        <w:rPr>
          <w:rFonts w:ascii="Times New Roman" w:hAnsi="Times New Roman" w:cs="Times New Roman"/>
          <w:color w:val="000000" w:themeColor="text1"/>
          <w:sz w:val="24"/>
          <w:szCs w:val="24"/>
        </w:rPr>
        <w:tab/>
        <w:t>on Climate Change Secretariat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Barrios E., </w:t>
      </w:r>
      <w:proofErr w:type="spellStart"/>
      <w:r w:rsidRPr="00313C07">
        <w:rPr>
          <w:rFonts w:ascii="Times New Roman" w:eastAsia="Times New Roman" w:hAnsi="Times New Roman" w:cs="Times New Roman"/>
          <w:color w:val="000000" w:themeColor="text1"/>
          <w:sz w:val="24"/>
          <w:szCs w:val="24"/>
        </w:rPr>
        <w:t>Coutinho</w:t>
      </w:r>
      <w:proofErr w:type="spellEnd"/>
      <w:r w:rsidRPr="00313C07">
        <w:rPr>
          <w:rFonts w:ascii="Times New Roman" w:eastAsia="Times New Roman" w:hAnsi="Times New Roman" w:cs="Times New Roman"/>
          <w:color w:val="000000" w:themeColor="text1"/>
          <w:sz w:val="24"/>
          <w:szCs w:val="24"/>
        </w:rPr>
        <w:t xml:space="preserve"> H.L.C. &amp; Medeiros C.A.B, 2012, </w:t>
      </w:r>
      <w:proofErr w:type="spellStart"/>
      <w:r w:rsidRPr="00313C07">
        <w:rPr>
          <w:rFonts w:ascii="Times New Roman" w:eastAsia="Times New Roman" w:hAnsi="Times New Roman" w:cs="Times New Roman"/>
          <w:i/>
          <w:iCs/>
          <w:color w:val="000000" w:themeColor="text1"/>
          <w:sz w:val="24"/>
          <w:szCs w:val="24"/>
        </w:rPr>
        <w:t>InPaC</w:t>
      </w:r>
      <w:proofErr w:type="spellEnd"/>
      <w:r w:rsidRPr="00313C07">
        <w:rPr>
          <w:rFonts w:ascii="Times New Roman" w:eastAsia="Times New Roman" w:hAnsi="Times New Roman" w:cs="Times New Roman"/>
          <w:i/>
          <w:iCs/>
          <w:color w:val="000000" w:themeColor="text1"/>
          <w:sz w:val="24"/>
          <w:szCs w:val="24"/>
        </w:rPr>
        <w:t>-S: Participatory knowledge integration on indicators of soil quality – Methodological guide</w:t>
      </w:r>
      <w:r w:rsidRPr="00313C07">
        <w:rPr>
          <w:rFonts w:ascii="Times New Roman" w:eastAsia="Times New Roman" w:hAnsi="Times New Roman" w:cs="Times New Roman"/>
          <w:color w:val="000000" w:themeColor="text1"/>
          <w:sz w:val="24"/>
          <w:szCs w:val="24"/>
        </w:rPr>
        <w:t xml:space="preserve">, World Agro Forestry Centre (ICRAF), </w:t>
      </w:r>
      <w:proofErr w:type="spellStart"/>
      <w:r w:rsidRPr="00313C07">
        <w:rPr>
          <w:rFonts w:ascii="Times New Roman" w:eastAsia="Times New Roman" w:hAnsi="Times New Roman" w:cs="Times New Roman"/>
          <w:color w:val="000000" w:themeColor="text1"/>
          <w:sz w:val="24"/>
          <w:szCs w:val="24"/>
        </w:rPr>
        <w:t>Embrapa</w:t>
      </w:r>
      <w:proofErr w:type="spellEnd"/>
      <w:r w:rsidRPr="00313C07">
        <w:rPr>
          <w:rFonts w:ascii="Times New Roman" w:eastAsia="Times New Roman" w:hAnsi="Times New Roman" w:cs="Times New Roman"/>
          <w:color w:val="000000" w:themeColor="text1"/>
          <w:sz w:val="24"/>
          <w:szCs w:val="24"/>
        </w:rPr>
        <w:t xml:space="preserve">, and International Centre for Tropical Agriculture (CIAT), Nairobi, viewed 10 August 2016, from </w:t>
      </w:r>
      <w:hyperlink r:id="rId13" w:tgtFrame="_blank" w:history="1">
        <w:r w:rsidRPr="00313C07">
          <w:rPr>
            <w:rFonts w:ascii="Times New Roman" w:eastAsia="Times New Roman" w:hAnsi="Times New Roman" w:cs="Times New Roman"/>
            <w:color w:val="000000" w:themeColor="text1"/>
            <w:sz w:val="24"/>
            <w:szCs w:val="24"/>
            <w:u w:val="single"/>
          </w:rPr>
          <w:t>http://www.worldagroforestry.org/downloads/publications/PDFs/B17459.PDF</w:t>
        </w:r>
      </w:hyperlink>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Batterbury</w:t>
      </w:r>
      <w:proofErr w:type="spellEnd"/>
      <w:r w:rsidRPr="001A49A7">
        <w:rPr>
          <w:rFonts w:ascii="Times New Roman" w:hAnsi="Times New Roman" w:cs="Times New Roman"/>
          <w:color w:val="000000" w:themeColor="text1"/>
          <w:sz w:val="24"/>
          <w:szCs w:val="24"/>
        </w:rPr>
        <w:t xml:space="preserve"> S and Forsyth T (1999) Fighting back: human adaptations in marginal environments </w:t>
      </w:r>
      <w:r w:rsidRPr="001A49A7">
        <w:rPr>
          <w:rFonts w:ascii="Times New Roman" w:hAnsi="Times New Roman" w:cs="Times New Roman"/>
          <w:color w:val="000000" w:themeColor="text1"/>
          <w:sz w:val="24"/>
          <w:szCs w:val="24"/>
        </w:rPr>
        <w:tab/>
        <w:t>Environment: Science and Policy for Sustainable Development 41 (6)</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Battista and Baas (2004</w:t>
      </w:r>
      <w:proofErr w:type="gramStart"/>
      <w:r w:rsidRPr="001A49A7">
        <w:rPr>
          <w:rFonts w:ascii="Times New Roman" w:hAnsi="Times New Roman" w:cs="Times New Roman"/>
          <w:color w:val="000000" w:themeColor="text1"/>
          <w:sz w:val="24"/>
          <w:szCs w:val="24"/>
        </w:rPr>
        <w:t>)  Participatory</w:t>
      </w:r>
      <w:proofErr w:type="gramEnd"/>
      <w:r w:rsidRPr="001A49A7">
        <w:rPr>
          <w:rFonts w:ascii="Times New Roman" w:hAnsi="Times New Roman" w:cs="Times New Roman"/>
          <w:color w:val="000000" w:themeColor="text1"/>
          <w:sz w:val="24"/>
          <w:szCs w:val="24"/>
        </w:rPr>
        <w:t xml:space="preserve"> mapping and Participatory GIS (PGIS) for CRA, </w:t>
      </w:r>
      <w:r w:rsidRPr="001A49A7">
        <w:rPr>
          <w:rFonts w:ascii="Times New Roman" w:hAnsi="Times New Roman" w:cs="Times New Roman"/>
          <w:color w:val="000000" w:themeColor="text1"/>
          <w:sz w:val="24"/>
          <w:szCs w:val="24"/>
        </w:rPr>
        <w:tab/>
        <w:t xml:space="preserve">community DRR and hazard assessmentMK2008 McCall </w:t>
      </w:r>
      <w:proofErr w:type="spellStart"/>
      <w:r w:rsidRPr="001A49A7">
        <w:rPr>
          <w:rFonts w:ascii="Times New Roman" w:hAnsi="Times New Roman" w:cs="Times New Roman"/>
          <w:color w:val="000000" w:themeColor="text1"/>
          <w:sz w:val="24"/>
          <w:szCs w:val="24"/>
        </w:rPr>
        <w:t>ProVention</w:t>
      </w:r>
      <w:proofErr w:type="spellEnd"/>
      <w:r w:rsidRPr="001A49A7">
        <w:rPr>
          <w:rFonts w:ascii="Times New Roman" w:hAnsi="Times New Roman" w:cs="Times New Roman"/>
          <w:color w:val="000000" w:themeColor="text1"/>
          <w:sz w:val="24"/>
          <w:szCs w:val="24"/>
        </w:rPr>
        <w:t xml:space="preserve"> Consortium, CRA </w:t>
      </w:r>
      <w:r w:rsidRPr="001A49A7">
        <w:rPr>
          <w:rFonts w:ascii="Times New Roman" w:hAnsi="Times New Roman" w:cs="Times New Roman"/>
          <w:color w:val="000000" w:themeColor="text1"/>
          <w:sz w:val="24"/>
          <w:szCs w:val="24"/>
        </w:rPr>
        <w:tab/>
        <w:t>Toolkit, Participation Resources, Geneva.</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Baumwoll</w:t>
      </w:r>
      <w:proofErr w:type="spellEnd"/>
      <w:r w:rsidRPr="00313C07">
        <w:rPr>
          <w:rFonts w:ascii="Times New Roman" w:eastAsia="Times New Roman" w:hAnsi="Times New Roman" w:cs="Times New Roman"/>
          <w:color w:val="000000" w:themeColor="text1"/>
          <w:sz w:val="24"/>
          <w:szCs w:val="24"/>
        </w:rPr>
        <w:t xml:space="preserve"> J, 2008, ‘</w:t>
      </w:r>
      <w:proofErr w:type="gramStart"/>
      <w:r w:rsidRPr="00313C07">
        <w:rPr>
          <w:rFonts w:ascii="Times New Roman" w:eastAsia="Times New Roman" w:hAnsi="Times New Roman" w:cs="Times New Roman"/>
          <w:color w:val="000000" w:themeColor="text1"/>
          <w:sz w:val="24"/>
          <w:szCs w:val="24"/>
        </w:rPr>
        <w:t>The</w:t>
      </w:r>
      <w:proofErr w:type="gramEnd"/>
      <w:r w:rsidRPr="00313C07">
        <w:rPr>
          <w:rFonts w:ascii="Times New Roman" w:eastAsia="Times New Roman" w:hAnsi="Times New Roman" w:cs="Times New Roman"/>
          <w:color w:val="000000" w:themeColor="text1"/>
          <w:sz w:val="24"/>
          <w:szCs w:val="24"/>
        </w:rPr>
        <w:t xml:space="preserve"> value of indigenous knowledge for disaster risk reduction: A unique assessment tool for reducing community vulnerability to natural disasters’, MA thesis, Webster University, Vienna. [</w:t>
      </w:r>
      <w:hyperlink r:id="rId14"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Bendito</w:t>
      </w:r>
      <w:proofErr w:type="spellEnd"/>
      <w:r w:rsidRPr="00313C07">
        <w:rPr>
          <w:rFonts w:ascii="Times New Roman" w:eastAsia="Times New Roman" w:hAnsi="Times New Roman" w:cs="Times New Roman"/>
          <w:color w:val="000000" w:themeColor="text1"/>
          <w:sz w:val="24"/>
          <w:szCs w:val="24"/>
        </w:rPr>
        <w:t xml:space="preserve"> A. &amp; Barrios E, 2016, ‘Convergent agency: Encouraging </w:t>
      </w:r>
      <w:proofErr w:type="spellStart"/>
      <w:r w:rsidRPr="00313C07">
        <w:rPr>
          <w:rFonts w:ascii="Times New Roman" w:eastAsia="Times New Roman" w:hAnsi="Times New Roman" w:cs="Times New Roman"/>
          <w:color w:val="000000" w:themeColor="text1"/>
          <w:sz w:val="24"/>
          <w:szCs w:val="24"/>
        </w:rPr>
        <w:t>transdisciplinary</w:t>
      </w:r>
      <w:proofErr w:type="spellEnd"/>
      <w:r w:rsidRPr="00313C07">
        <w:rPr>
          <w:rFonts w:ascii="Times New Roman" w:eastAsia="Times New Roman" w:hAnsi="Times New Roman" w:cs="Times New Roman"/>
          <w:color w:val="000000" w:themeColor="text1"/>
          <w:sz w:val="24"/>
          <w:szCs w:val="24"/>
        </w:rPr>
        <w:t xml:space="preserve"> approaches for effective climate change adaptation and disaster risk reduction’, </w:t>
      </w:r>
      <w:r w:rsidRPr="00313C07">
        <w:rPr>
          <w:rFonts w:ascii="Times New Roman" w:eastAsia="Times New Roman" w:hAnsi="Times New Roman" w:cs="Times New Roman"/>
          <w:i/>
          <w:iCs/>
          <w:color w:val="000000" w:themeColor="text1"/>
          <w:sz w:val="24"/>
          <w:szCs w:val="24"/>
        </w:rPr>
        <w:t>International Journal of Disaster Risk Science</w:t>
      </w:r>
      <w:r w:rsidRPr="00313C07">
        <w:rPr>
          <w:rFonts w:ascii="Times New Roman" w:eastAsia="Times New Roman" w:hAnsi="Times New Roman" w:cs="Times New Roman"/>
          <w:color w:val="000000" w:themeColor="text1"/>
          <w:sz w:val="24"/>
          <w:szCs w:val="24"/>
        </w:rPr>
        <w:t xml:space="preserve"> 7, 430–435. </w:t>
      </w:r>
      <w:hyperlink r:id="rId15" w:tgtFrame="_blank" w:history="1">
        <w:r w:rsidRPr="00313C07">
          <w:rPr>
            <w:rFonts w:ascii="Times New Roman" w:eastAsia="Times New Roman" w:hAnsi="Times New Roman" w:cs="Times New Roman"/>
            <w:color w:val="000000" w:themeColor="text1"/>
            <w:sz w:val="24"/>
            <w:szCs w:val="24"/>
            <w:u w:val="single"/>
          </w:rPr>
          <w:t>https://doi.org/10.1007/s13753-016-0102-9</w:t>
        </w:r>
      </w:hyperlink>
      <w:r w:rsidRPr="00313C07">
        <w:rPr>
          <w:rFonts w:ascii="Times New Roman" w:eastAsia="Times New Roman" w:hAnsi="Times New Roman" w:cs="Times New Roman"/>
          <w:color w:val="000000" w:themeColor="text1"/>
          <w:sz w:val="24"/>
          <w:szCs w:val="24"/>
        </w:rPr>
        <w:t xml:space="preserve"> [</w:t>
      </w:r>
      <w:hyperlink r:id="rId16"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lastRenderedPageBreak/>
        <w:t>Berkes</w:t>
      </w:r>
      <w:proofErr w:type="spellEnd"/>
      <w:r w:rsidRPr="001A49A7">
        <w:rPr>
          <w:rFonts w:ascii="Times New Roman" w:hAnsi="Times New Roman" w:cs="Times New Roman"/>
          <w:color w:val="000000" w:themeColor="text1"/>
          <w:sz w:val="24"/>
          <w:szCs w:val="24"/>
        </w:rPr>
        <w:t xml:space="preserve"> (2000) Cross-scale institutional linkages: perspectives from the bottom up </w:t>
      </w:r>
      <w:proofErr w:type="spellStart"/>
      <w:r w:rsidRPr="001A49A7">
        <w:rPr>
          <w:rFonts w:ascii="Times New Roman" w:hAnsi="Times New Roman" w:cs="Times New Roman"/>
          <w:color w:val="000000" w:themeColor="text1"/>
          <w:sz w:val="24"/>
          <w:szCs w:val="24"/>
        </w:rPr>
        <w:t>Fikret</w:t>
      </w:r>
      <w:proofErr w:type="spellEnd"/>
      <w:r w:rsidRPr="001A49A7">
        <w:rPr>
          <w:rFonts w:ascii="Times New Roman" w:hAnsi="Times New Roman" w:cs="Times New Roman"/>
          <w:color w:val="000000" w:themeColor="text1"/>
          <w:sz w:val="24"/>
          <w:szCs w:val="24"/>
        </w:rPr>
        <w:t xml:space="preserve"> </w:t>
      </w:r>
      <w:proofErr w:type="spellStart"/>
      <w:r w:rsidRPr="001A49A7">
        <w:rPr>
          <w:rFonts w:ascii="Times New Roman" w:hAnsi="Times New Roman" w:cs="Times New Roman"/>
          <w:color w:val="000000" w:themeColor="text1"/>
          <w:sz w:val="24"/>
          <w:szCs w:val="24"/>
        </w:rPr>
        <w:t>Berkes</w:t>
      </w:r>
      <w:proofErr w:type="spellEnd"/>
      <w:r w:rsidRPr="001A49A7">
        <w:rPr>
          <w:rFonts w:ascii="Times New Roman" w:hAnsi="Times New Roman" w:cs="Times New Roman"/>
          <w:color w:val="000000" w:themeColor="text1"/>
          <w:sz w:val="24"/>
          <w:szCs w:val="24"/>
        </w:rPr>
        <w:t xml:space="preserve"> </w:t>
      </w:r>
      <w:r w:rsidRPr="001A49A7">
        <w:rPr>
          <w:rFonts w:ascii="Times New Roman" w:hAnsi="Times New Roman" w:cs="Times New Roman"/>
          <w:color w:val="000000" w:themeColor="text1"/>
          <w:sz w:val="24"/>
          <w:szCs w:val="24"/>
        </w:rPr>
        <w:tab/>
      </w:r>
      <w:proofErr w:type="gramStart"/>
      <w:r w:rsidRPr="001A49A7">
        <w:rPr>
          <w:rFonts w:ascii="Times New Roman" w:hAnsi="Times New Roman" w:cs="Times New Roman"/>
          <w:color w:val="000000" w:themeColor="text1"/>
          <w:sz w:val="24"/>
          <w:szCs w:val="24"/>
        </w:rPr>
        <w:t>The</w:t>
      </w:r>
      <w:proofErr w:type="gramEnd"/>
      <w:r w:rsidRPr="001A49A7">
        <w:rPr>
          <w:rFonts w:ascii="Times New Roman" w:hAnsi="Times New Roman" w:cs="Times New Roman"/>
          <w:color w:val="000000" w:themeColor="text1"/>
          <w:sz w:val="24"/>
          <w:szCs w:val="24"/>
        </w:rPr>
        <w:t xml:space="preserve"> drama of the commons, 293-321</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spellStart"/>
      <w:r w:rsidRPr="00313C07">
        <w:rPr>
          <w:rStyle w:val="markedcontent"/>
          <w:rFonts w:ascii="Times New Roman" w:hAnsi="Times New Roman" w:cs="Times New Roman"/>
          <w:color w:val="000000" w:themeColor="text1"/>
          <w:sz w:val="24"/>
          <w:szCs w:val="24"/>
        </w:rPr>
        <w:t>Blaikie</w:t>
      </w:r>
      <w:proofErr w:type="spellEnd"/>
      <w:r w:rsidRPr="00313C07">
        <w:rPr>
          <w:rStyle w:val="markedcontent"/>
          <w:rFonts w:ascii="Times New Roman" w:hAnsi="Times New Roman" w:cs="Times New Roman"/>
          <w:color w:val="000000" w:themeColor="text1"/>
          <w:sz w:val="24"/>
          <w:szCs w:val="24"/>
        </w:rPr>
        <w:t xml:space="preserve">, P. (1992). In Long, N. &amp; Long, A. eds. Battlefields of knowledge: The interlocking theory and practice in social research and </w:t>
      </w:r>
      <w:proofErr w:type="spellStart"/>
      <w:r w:rsidRPr="00313C07">
        <w:rPr>
          <w:rStyle w:val="markedcontent"/>
          <w:rFonts w:ascii="Times New Roman" w:hAnsi="Times New Roman" w:cs="Times New Roman"/>
          <w:color w:val="000000" w:themeColor="text1"/>
          <w:sz w:val="24"/>
          <w:szCs w:val="24"/>
        </w:rPr>
        <w:t>development.London</w:t>
      </w:r>
      <w:proofErr w:type="spellEnd"/>
      <w:r w:rsidRPr="00313C07">
        <w:rPr>
          <w:rStyle w:val="markedcontent"/>
          <w:rFonts w:ascii="Times New Roman" w:hAnsi="Times New Roman" w:cs="Times New Roman"/>
          <w:color w:val="000000" w:themeColor="text1"/>
          <w:sz w:val="24"/>
          <w:szCs w:val="24"/>
        </w:rPr>
        <w:t xml:space="preserve">, </w:t>
      </w:r>
      <w:proofErr w:type="spellStart"/>
      <w:r w:rsidRPr="00313C07">
        <w:rPr>
          <w:rStyle w:val="markedcontent"/>
          <w:rFonts w:ascii="Times New Roman" w:hAnsi="Times New Roman" w:cs="Times New Roman"/>
          <w:color w:val="000000" w:themeColor="text1"/>
          <w:sz w:val="24"/>
          <w:szCs w:val="24"/>
        </w:rPr>
        <w:t>Routledge</w:t>
      </w:r>
      <w:proofErr w:type="spellEnd"/>
      <w:r w:rsidRPr="00313C07">
        <w:rPr>
          <w:rStyle w:val="markedcontent"/>
          <w:rFonts w:ascii="Times New Roman" w:hAnsi="Times New Roman" w:cs="Times New Roman"/>
          <w:color w:val="000000" w:themeColor="text1"/>
          <w:sz w:val="24"/>
          <w:szCs w:val="24"/>
        </w:rPr>
        <w: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Bohle</w:t>
      </w:r>
      <w:proofErr w:type="spellEnd"/>
      <w:r w:rsidRPr="001A49A7">
        <w:rPr>
          <w:rFonts w:ascii="Times New Roman" w:hAnsi="Times New Roman" w:cs="Times New Roman"/>
          <w:color w:val="000000" w:themeColor="text1"/>
          <w:sz w:val="24"/>
          <w:szCs w:val="24"/>
        </w:rPr>
        <w:t xml:space="preserve"> P (2001</w:t>
      </w:r>
      <w:proofErr w:type="gramStart"/>
      <w:r w:rsidRPr="001A49A7">
        <w:rPr>
          <w:rFonts w:ascii="Times New Roman" w:hAnsi="Times New Roman" w:cs="Times New Roman"/>
          <w:color w:val="000000" w:themeColor="text1"/>
          <w:sz w:val="24"/>
          <w:szCs w:val="24"/>
        </w:rPr>
        <w:t>)  The</w:t>
      </w:r>
      <w:proofErr w:type="gramEnd"/>
      <w:r w:rsidRPr="001A49A7">
        <w:rPr>
          <w:rFonts w:ascii="Times New Roman" w:hAnsi="Times New Roman" w:cs="Times New Roman"/>
          <w:color w:val="000000" w:themeColor="text1"/>
          <w:sz w:val="24"/>
          <w:szCs w:val="24"/>
        </w:rPr>
        <w:t xml:space="preserve"> global expansion of precarious employment, work disorganization, and </w:t>
      </w:r>
      <w:r w:rsidRPr="001A49A7">
        <w:rPr>
          <w:rFonts w:ascii="Times New Roman" w:hAnsi="Times New Roman" w:cs="Times New Roman"/>
          <w:color w:val="000000" w:themeColor="text1"/>
          <w:sz w:val="24"/>
          <w:szCs w:val="24"/>
        </w:rPr>
        <w:tab/>
        <w:t xml:space="preserve">consequences for occupational health: a review of recent research International journal of </w:t>
      </w:r>
      <w:r w:rsidRPr="001A49A7">
        <w:rPr>
          <w:rFonts w:ascii="Times New Roman" w:hAnsi="Times New Roman" w:cs="Times New Roman"/>
          <w:color w:val="000000" w:themeColor="text1"/>
          <w:sz w:val="24"/>
          <w:szCs w:val="24"/>
        </w:rPr>
        <w:tab/>
        <w:t>health services 31 (2), 335-414</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Boko</w:t>
      </w:r>
      <w:proofErr w:type="spellEnd"/>
      <w:r w:rsidRPr="001A49A7">
        <w:rPr>
          <w:rFonts w:ascii="Times New Roman" w:hAnsi="Times New Roman" w:cs="Times New Roman"/>
          <w:color w:val="000000" w:themeColor="text1"/>
          <w:sz w:val="24"/>
          <w:szCs w:val="24"/>
        </w:rPr>
        <w:t xml:space="preserve"> M.</w:t>
      </w:r>
      <w:proofErr w:type="gramStart"/>
      <w:r w:rsidRPr="001A49A7">
        <w:rPr>
          <w:rFonts w:ascii="Times New Roman" w:hAnsi="Times New Roman" w:cs="Times New Roman"/>
          <w:color w:val="000000" w:themeColor="text1"/>
          <w:sz w:val="24"/>
          <w:szCs w:val="24"/>
        </w:rPr>
        <w:t>,  I</w:t>
      </w:r>
      <w:proofErr w:type="gramEnd"/>
      <w:r w:rsidRPr="001A49A7">
        <w:rPr>
          <w:rFonts w:ascii="Times New Roman" w:hAnsi="Times New Roman" w:cs="Times New Roman"/>
          <w:color w:val="000000" w:themeColor="text1"/>
          <w:sz w:val="24"/>
          <w:szCs w:val="24"/>
        </w:rPr>
        <w:t xml:space="preserve"> </w:t>
      </w:r>
      <w:proofErr w:type="spellStart"/>
      <w:r w:rsidRPr="001A49A7">
        <w:rPr>
          <w:rFonts w:ascii="Times New Roman" w:hAnsi="Times New Roman" w:cs="Times New Roman"/>
          <w:color w:val="000000" w:themeColor="text1"/>
          <w:sz w:val="24"/>
          <w:szCs w:val="24"/>
        </w:rPr>
        <w:t>Niang</w:t>
      </w:r>
      <w:proofErr w:type="spellEnd"/>
      <w:r w:rsidRPr="001A49A7">
        <w:rPr>
          <w:rFonts w:ascii="Times New Roman" w:hAnsi="Times New Roman" w:cs="Times New Roman"/>
          <w:color w:val="000000" w:themeColor="text1"/>
          <w:sz w:val="24"/>
          <w:szCs w:val="24"/>
        </w:rPr>
        <w:t>, B Osman-</w:t>
      </w:r>
      <w:proofErr w:type="spellStart"/>
      <w:r w:rsidRPr="001A49A7">
        <w:rPr>
          <w:rFonts w:ascii="Times New Roman" w:hAnsi="Times New Roman" w:cs="Times New Roman"/>
          <w:color w:val="000000" w:themeColor="text1"/>
          <w:sz w:val="24"/>
          <w:szCs w:val="24"/>
        </w:rPr>
        <w:t>Elasha</w:t>
      </w:r>
      <w:proofErr w:type="spellEnd"/>
      <w:r w:rsidRPr="001A49A7">
        <w:rPr>
          <w:rFonts w:ascii="Times New Roman" w:hAnsi="Times New Roman" w:cs="Times New Roman"/>
          <w:color w:val="000000" w:themeColor="text1"/>
          <w:sz w:val="24"/>
          <w:szCs w:val="24"/>
        </w:rPr>
        <w:t xml:space="preserve">, Andrew </w:t>
      </w:r>
      <w:proofErr w:type="spellStart"/>
      <w:r w:rsidRPr="001A49A7">
        <w:rPr>
          <w:rFonts w:ascii="Times New Roman" w:hAnsi="Times New Roman" w:cs="Times New Roman"/>
          <w:color w:val="000000" w:themeColor="text1"/>
          <w:sz w:val="24"/>
          <w:szCs w:val="24"/>
        </w:rPr>
        <w:t>Githeko</w:t>
      </w:r>
      <w:proofErr w:type="spellEnd"/>
      <w:r w:rsidRPr="001A49A7">
        <w:rPr>
          <w:rFonts w:ascii="Times New Roman" w:hAnsi="Times New Roman" w:cs="Times New Roman"/>
          <w:color w:val="000000" w:themeColor="text1"/>
          <w:sz w:val="24"/>
          <w:szCs w:val="24"/>
        </w:rPr>
        <w:t xml:space="preserve">, Pius Z </w:t>
      </w:r>
      <w:proofErr w:type="spellStart"/>
      <w:r w:rsidRPr="001A49A7">
        <w:rPr>
          <w:rFonts w:ascii="Times New Roman" w:hAnsi="Times New Roman" w:cs="Times New Roman"/>
          <w:color w:val="000000" w:themeColor="text1"/>
          <w:sz w:val="24"/>
          <w:szCs w:val="24"/>
        </w:rPr>
        <w:t>Yanda</w:t>
      </w:r>
      <w:proofErr w:type="spellEnd"/>
      <w:r w:rsidRPr="001A49A7">
        <w:rPr>
          <w:rFonts w:ascii="Times New Roman" w:hAnsi="Times New Roman" w:cs="Times New Roman"/>
          <w:color w:val="000000" w:themeColor="text1"/>
          <w:sz w:val="24"/>
          <w:szCs w:val="24"/>
        </w:rPr>
        <w:t xml:space="preserve">, M </w:t>
      </w:r>
      <w:proofErr w:type="spellStart"/>
      <w:r w:rsidRPr="001A49A7">
        <w:rPr>
          <w:rFonts w:ascii="Times New Roman" w:hAnsi="Times New Roman" w:cs="Times New Roman"/>
          <w:color w:val="000000" w:themeColor="text1"/>
          <w:sz w:val="24"/>
          <w:szCs w:val="24"/>
        </w:rPr>
        <w:t>Medany</w:t>
      </w:r>
      <w:proofErr w:type="spellEnd"/>
      <w:r w:rsidRPr="001A49A7">
        <w:rPr>
          <w:rFonts w:ascii="Times New Roman" w:hAnsi="Times New Roman" w:cs="Times New Roman"/>
          <w:color w:val="000000" w:themeColor="text1"/>
          <w:sz w:val="24"/>
          <w:szCs w:val="24"/>
        </w:rPr>
        <w:t xml:space="preserve">, A Vogel, R </w:t>
      </w:r>
      <w:r w:rsidRPr="001A49A7">
        <w:rPr>
          <w:rFonts w:ascii="Times New Roman" w:hAnsi="Times New Roman" w:cs="Times New Roman"/>
          <w:color w:val="000000" w:themeColor="text1"/>
          <w:sz w:val="24"/>
          <w:szCs w:val="24"/>
        </w:rPr>
        <w:tab/>
      </w:r>
      <w:proofErr w:type="spellStart"/>
      <w:r w:rsidRPr="001A49A7">
        <w:rPr>
          <w:rFonts w:ascii="Times New Roman" w:hAnsi="Times New Roman" w:cs="Times New Roman"/>
          <w:color w:val="000000" w:themeColor="text1"/>
          <w:sz w:val="24"/>
          <w:szCs w:val="24"/>
        </w:rPr>
        <w:t>Tabo</w:t>
      </w:r>
      <w:proofErr w:type="spellEnd"/>
      <w:r w:rsidRPr="001A49A7">
        <w:rPr>
          <w:rFonts w:ascii="Times New Roman" w:hAnsi="Times New Roman" w:cs="Times New Roman"/>
          <w:color w:val="000000" w:themeColor="text1"/>
          <w:sz w:val="24"/>
          <w:szCs w:val="24"/>
        </w:rPr>
        <w:t xml:space="preserve">, A </w:t>
      </w:r>
      <w:proofErr w:type="spellStart"/>
      <w:r w:rsidRPr="001A49A7">
        <w:rPr>
          <w:rFonts w:ascii="Times New Roman" w:hAnsi="Times New Roman" w:cs="Times New Roman"/>
          <w:color w:val="000000" w:themeColor="text1"/>
          <w:sz w:val="24"/>
          <w:szCs w:val="24"/>
        </w:rPr>
        <w:t>Nyong</w:t>
      </w:r>
      <w:proofErr w:type="spellEnd"/>
      <w:r w:rsidRPr="001A49A7">
        <w:rPr>
          <w:rFonts w:ascii="Times New Roman" w:hAnsi="Times New Roman" w:cs="Times New Roman"/>
          <w:color w:val="000000" w:themeColor="text1"/>
          <w:sz w:val="24"/>
          <w:szCs w:val="24"/>
        </w:rPr>
        <w:t xml:space="preserve"> (2007)  Africa climate change 2007: Impacts, adaptation and </w:t>
      </w:r>
      <w:r w:rsidRPr="001A49A7">
        <w:rPr>
          <w:rFonts w:ascii="Times New Roman" w:hAnsi="Times New Roman" w:cs="Times New Roman"/>
          <w:color w:val="000000" w:themeColor="text1"/>
          <w:sz w:val="24"/>
          <w:szCs w:val="24"/>
        </w:rPr>
        <w:tab/>
        <w:t xml:space="preserve">vulnerability: Contribution of working group II to the fourth assessment report of the </w:t>
      </w:r>
      <w:r w:rsidRPr="001A49A7">
        <w:rPr>
          <w:rFonts w:ascii="Times New Roman" w:hAnsi="Times New Roman" w:cs="Times New Roman"/>
          <w:color w:val="000000" w:themeColor="text1"/>
          <w:sz w:val="24"/>
          <w:szCs w:val="24"/>
        </w:rPr>
        <w:tab/>
        <w:t>intergovernmental panel on climate change. Cambridge University Press, 2008</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gramStart"/>
      <w:r w:rsidRPr="00313C07">
        <w:rPr>
          <w:rFonts w:ascii="Times New Roman" w:hAnsi="Times New Roman" w:cs="Times New Roman"/>
          <w:color w:val="000000" w:themeColor="text1"/>
          <w:sz w:val="24"/>
          <w:szCs w:val="24"/>
        </w:rPr>
        <w:t xml:space="preserve">Boniface Denis, U., &amp; </w:t>
      </w:r>
      <w:proofErr w:type="spellStart"/>
      <w:r w:rsidRPr="00313C07">
        <w:rPr>
          <w:rFonts w:ascii="Times New Roman" w:hAnsi="Times New Roman" w:cs="Times New Roman"/>
          <w:color w:val="000000" w:themeColor="text1"/>
          <w:sz w:val="24"/>
          <w:szCs w:val="24"/>
        </w:rPr>
        <w:t>Ekperi</w:t>
      </w:r>
      <w:proofErr w:type="spellEnd"/>
      <w:r w:rsidRPr="00313C07">
        <w:rPr>
          <w:rFonts w:ascii="Times New Roman" w:hAnsi="Times New Roman" w:cs="Times New Roman"/>
          <w:color w:val="000000" w:themeColor="text1"/>
          <w:sz w:val="24"/>
          <w:szCs w:val="24"/>
        </w:rPr>
        <w:t>, P. (2019).</w:t>
      </w:r>
      <w:proofErr w:type="gramEnd"/>
      <w:r w:rsidRPr="00313C07">
        <w:rPr>
          <w:rFonts w:ascii="Times New Roman" w:hAnsi="Times New Roman" w:cs="Times New Roman"/>
          <w:color w:val="000000" w:themeColor="text1"/>
          <w:sz w:val="24"/>
          <w:szCs w:val="24"/>
        </w:rPr>
        <w:t xml:space="preserve"> </w:t>
      </w:r>
      <w:proofErr w:type="gramStart"/>
      <w:r w:rsidRPr="00313C07">
        <w:rPr>
          <w:rFonts w:ascii="Times New Roman" w:hAnsi="Times New Roman" w:cs="Times New Roman"/>
          <w:color w:val="000000" w:themeColor="text1"/>
          <w:sz w:val="24"/>
          <w:szCs w:val="24"/>
        </w:rPr>
        <w:t>Risks Perception and</w:t>
      </w:r>
      <w:r w:rsidRPr="00313C07">
        <w:rPr>
          <w:rFonts w:ascii="Times New Roman" w:hAnsi="Times New Roman" w:cs="Times New Roman"/>
          <w:color w:val="000000" w:themeColor="text1"/>
          <w:sz w:val="24"/>
          <w:szCs w:val="24"/>
        </w:rPr>
        <w:br/>
        <w:t>Indigenous Flood Management Practices.</w:t>
      </w:r>
      <w:proofErr w:type="gramEnd"/>
      <w:r w:rsidRPr="00313C07">
        <w:rPr>
          <w:rFonts w:ascii="Times New Roman" w:hAnsi="Times New Roman" w:cs="Times New Roman"/>
          <w:color w:val="000000" w:themeColor="text1"/>
          <w:sz w:val="24"/>
          <w:szCs w:val="24"/>
        </w:rPr>
        <w:t xml:space="preserve"> The Journal of Applied Sciences Research, 6(2):15-31.</w:t>
      </w:r>
      <w:r w:rsidRPr="00313C07">
        <w:rPr>
          <w:rFonts w:ascii="Times New Roman" w:hAnsi="Times New Roman" w:cs="Times New Roman"/>
          <w:color w:val="000000" w:themeColor="text1"/>
          <w:sz w:val="24"/>
          <w:szCs w:val="24"/>
        </w:rPr>
        <w:br/>
        <w:t xml:space="preserve">Retrieved from </w:t>
      </w:r>
      <w:hyperlink r:id="rId17" w:history="1">
        <w:r w:rsidRPr="00313C07">
          <w:rPr>
            <w:rStyle w:val="Hyperlink"/>
            <w:rFonts w:ascii="Times New Roman" w:hAnsi="Times New Roman" w:cs="Times New Roman"/>
            <w:color w:val="000000" w:themeColor="text1"/>
            <w:sz w:val="24"/>
            <w:szCs w:val="24"/>
          </w:rPr>
          <w:t>http://www.journals.wsrpublishing.com/index.php/tjasr/article/view/450</w:t>
        </w:r>
      </w:hyperlink>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Brokensha</w:t>
      </w:r>
      <w:proofErr w:type="spellEnd"/>
      <w:r w:rsidRPr="001A49A7">
        <w:rPr>
          <w:rFonts w:ascii="Times New Roman" w:hAnsi="Times New Roman" w:cs="Times New Roman"/>
          <w:color w:val="000000" w:themeColor="text1"/>
          <w:sz w:val="24"/>
          <w:szCs w:val="24"/>
        </w:rPr>
        <w:t xml:space="preserve"> B, David B </w:t>
      </w:r>
      <w:proofErr w:type="spellStart"/>
      <w:r w:rsidRPr="001A49A7">
        <w:rPr>
          <w:rFonts w:ascii="Times New Roman" w:hAnsi="Times New Roman" w:cs="Times New Roman"/>
          <w:color w:val="000000" w:themeColor="text1"/>
          <w:sz w:val="24"/>
          <w:szCs w:val="24"/>
        </w:rPr>
        <w:t>B</w:t>
      </w:r>
      <w:proofErr w:type="spellEnd"/>
      <w:r w:rsidRPr="001A49A7">
        <w:rPr>
          <w:rFonts w:ascii="Times New Roman" w:hAnsi="Times New Roman" w:cs="Times New Roman"/>
          <w:color w:val="000000" w:themeColor="text1"/>
          <w:sz w:val="24"/>
          <w:szCs w:val="24"/>
        </w:rPr>
        <w:t xml:space="preserve"> W R., (1980) Introduction of cash crops in a marginal area of </w:t>
      </w:r>
      <w:proofErr w:type="gramStart"/>
      <w:r w:rsidRPr="001A49A7">
        <w:rPr>
          <w:rFonts w:ascii="Times New Roman" w:hAnsi="Times New Roman" w:cs="Times New Roman"/>
          <w:color w:val="000000" w:themeColor="text1"/>
          <w:sz w:val="24"/>
          <w:szCs w:val="24"/>
        </w:rPr>
        <w:t>Kenya.,</w:t>
      </w:r>
      <w:proofErr w:type="gramEnd"/>
      <w:r w:rsidRPr="001A49A7">
        <w:rPr>
          <w:rFonts w:ascii="Times New Roman" w:hAnsi="Times New Roman" w:cs="Times New Roman"/>
          <w:color w:val="000000" w:themeColor="text1"/>
          <w:sz w:val="24"/>
          <w:szCs w:val="24"/>
        </w:rPr>
        <w:t xml:space="preserve"> </w:t>
      </w:r>
      <w:r w:rsidRPr="001A49A7">
        <w:rPr>
          <w:rFonts w:ascii="Times New Roman" w:hAnsi="Times New Roman" w:cs="Times New Roman"/>
          <w:color w:val="000000" w:themeColor="text1"/>
          <w:sz w:val="24"/>
          <w:szCs w:val="24"/>
        </w:rPr>
        <w:tab/>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Bruce A B, Leonard I Z, Maria K C, Stephen R Paul, </w:t>
      </w:r>
      <w:proofErr w:type="spellStart"/>
      <w:r w:rsidRPr="001A49A7">
        <w:rPr>
          <w:rFonts w:ascii="Times New Roman" w:hAnsi="Times New Roman" w:cs="Times New Roman"/>
          <w:color w:val="000000" w:themeColor="text1"/>
          <w:sz w:val="24"/>
          <w:szCs w:val="24"/>
        </w:rPr>
        <w:t>Dharminder</w:t>
      </w:r>
      <w:proofErr w:type="spellEnd"/>
      <w:r w:rsidRPr="001A49A7">
        <w:rPr>
          <w:rFonts w:ascii="Times New Roman" w:hAnsi="Times New Roman" w:cs="Times New Roman"/>
          <w:color w:val="000000" w:themeColor="text1"/>
          <w:sz w:val="24"/>
          <w:szCs w:val="24"/>
        </w:rPr>
        <w:t xml:space="preserve"> C, Ann M, Joyce F, Kenneth C </w:t>
      </w:r>
      <w:r w:rsidRPr="001A49A7">
        <w:rPr>
          <w:rFonts w:ascii="Times New Roman" w:hAnsi="Times New Roman" w:cs="Times New Roman"/>
          <w:color w:val="000000" w:themeColor="text1"/>
          <w:sz w:val="24"/>
          <w:szCs w:val="24"/>
        </w:rPr>
        <w:tab/>
        <w:t>Anderson (1992) Leukemia research 16 (10),  1992</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 Carey O J. (2005) </w:t>
      </w:r>
      <w:proofErr w:type="gramStart"/>
      <w:r w:rsidRPr="001A49A7">
        <w:rPr>
          <w:rFonts w:ascii="Times New Roman" w:hAnsi="Times New Roman" w:cs="Times New Roman"/>
          <w:color w:val="000000" w:themeColor="text1"/>
          <w:sz w:val="24"/>
          <w:szCs w:val="24"/>
        </w:rPr>
        <w:t>The</w:t>
      </w:r>
      <w:proofErr w:type="gramEnd"/>
      <w:r w:rsidRPr="001A49A7">
        <w:rPr>
          <w:rFonts w:ascii="Times New Roman" w:hAnsi="Times New Roman" w:cs="Times New Roman"/>
          <w:color w:val="000000" w:themeColor="text1"/>
          <w:sz w:val="24"/>
          <w:szCs w:val="24"/>
        </w:rPr>
        <w:t xml:space="preserve"> systematic design of instruction Pearson/</w:t>
      </w:r>
      <w:proofErr w:type="spellStart"/>
      <w:r w:rsidRPr="001A49A7">
        <w:rPr>
          <w:rFonts w:ascii="Times New Roman" w:hAnsi="Times New Roman" w:cs="Times New Roman"/>
          <w:color w:val="000000" w:themeColor="text1"/>
          <w:sz w:val="24"/>
          <w:szCs w:val="24"/>
        </w:rPr>
        <w:t>Allyn</w:t>
      </w:r>
      <w:proofErr w:type="spellEnd"/>
      <w:r w:rsidRPr="001A49A7">
        <w:rPr>
          <w:rFonts w:ascii="Times New Roman" w:hAnsi="Times New Roman" w:cs="Times New Roman"/>
          <w:color w:val="000000" w:themeColor="text1"/>
          <w:sz w:val="24"/>
          <w:szCs w:val="24"/>
        </w:rPr>
        <w:t xml:space="preserve"> &amp; Bacon</w:t>
      </w:r>
    </w:p>
    <w:p w:rsidR="00FF6E90" w:rsidRPr="001A49A7" w:rsidRDefault="00FF6E90" w:rsidP="00A817F9">
      <w:pPr>
        <w:spacing w:line="240" w:lineRule="auto"/>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Cazenave</w:t>
      </w:r>
      <w:proofErr w:type="spellEnd"/>
      <w:r w:rsidRPr="001A49A7">
        <w:rPr>
          <w:rFonts w:ascii="Times New Roman" w:hAnsi="Times New Roman" w:cs="Times New Roman"/>
          <w:color w:val="000000" w:themeColor="text1"/>
          <w:sz w:val="24"/>
          <w:szCs w:val="24"/>
        </w:rPr>
        <w:t xml:space="preserve"> A and </w:t>
      </w:r>
      <w:proofErr w:type="spellStart"/>
      <w:r w:rsidRPr="001A49A7">
        <w:rPr>
          <w:rFonts w:ascii="Times New Roman" w:hAnsi="Times New Roman" w:cs="Times New Roman"/>
          <w:color w:val="000000" w:themeColor="text1"/>
          <w:sz w:val="24"/>
          <w:szCs w:val="24"/>
        </w:rPr>
        <w:t>Cozannet</w:t>
      </w:r>
      <w:proofErr w:type="spellEnd"/>
      <w:r w:rsidRPr="001A49A7">
        <w:rPr>
          <w:rFonts w:ascii="Times New Roman" w:hAnsi="Times New Roman" w:cs="Times New Roman"/>
          <w:color w:val="000000" w:themeColor="text1"/>
          <w:sz w:val="24"/>
          <w:szCs w:val="24"/>
        </w:rPr>
        <w:t xml:space="preserve"> G, (2014) Sea level rise and its coastal impacts Earth’s Future 2 (2)</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Chambers F and Richards B (1995) </w:t>
      </w:r>
      <w:proofErr w:type="gramStart"/>
      <w:r w:rsidRPr="001A49A7">
        <w:rPr>
          <w:rFonts w:ascii="Times New Roman" w:hAnsi="Times New Roman" w:cs="Times New Roman"/>
          <w:color w:val="000000" w:themeColor="text1"/>
          <w:sz w:val="24"/>
          <w:szCs w:val="24"/>
        </w:rPr>
        <w:t>The</w:t>
      </w:r>
      <w:proofErr w:type="gramEnd"/>
      <w:r w:rsidRPr="001A49A7">
        <w:rPr>
          <w:rFonts w:ascii="Times New Roman" w:hAnsi="Times New Roman" w:cs="Times New Roman"/>
          <w:color w:val="000000" w:themeColor="text1"/>
          <w:sz w:val="24"/>
          <w:szCs w:val="24"/>
        </w:rPr>
        <w:t xml:space="preserve"> ‘free conversation’ and the assessment of oral </w:t>
      </w:r>
      <w:proofErr w:type="spellStart"/>
      <w:r w:rsidRPr="001A49A7">
        <w:rPr>
          <w:rFonts w:ascii="Times New Roman" w:hAnsi="Times New Roman" w:cs="Times New Roman"/>
          <w:color w:val="000000" w:themeColor="text1"/>
          <w:sz w:val="24"/>
          <w:szCs w:val="24"/>
        </w:rPr>
        <w:t>roficiency</w:t>
      </w:r>
      <w:proofErr w:type="spellEnd"/>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Chinese S (2016)   Biomass gasification technology: The state of the art overview Journal of </w:t>
      </w:r>
      <w:r w:rsidRPr="001A49A7">
        <w:rPr>
          <w:rFonts w:ascii="Times New Roman" w:hAnsi="Times New Roman" w:cs="Times New Roman"/>
          <w:color w:val="000000" w:themeColor="text1"/>
          <w:sz w:val="24"/>
          <w:szCs w:val="24"/>
        </w:rPr>
        <w:tab/>
        <w:t>Energy Chemistry 25 (1)</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Chinlampianga</w:t>
      </w:r>
      <w:proofErr w:type="spellEnd"/>
      <w:r w:rsidRPr="00313C07">
        <w:rPr>
          <w:rFonts w:ascii="Times New Roman" w:eastAsia="Times New Roman" w:hAnsi="Times New Roman" w:cs="Times New Roman"/>
          <w:color w:val="000000" w:themeColor="text1"/>
          <w:sz w:val="24"/>
          <w:szCs w:val="24"/>
        </w:rPr>
        <w:t xml:space="preserve"> M, 2011, ‘Traditional knowledge, weather prediction and bio indicators: A case study in Mizoram, North-eastern India’, </w:t>
      </w:r>
      <w:r w:rsidRPr="00313C07">
        <w:rPr>
          <w:rFonts w:ascii="Times New Roman" w:eastAsia="Times New Roman" w:hAnsi="Times New Roman" w:cs="Times New Roman"/>
          <w:i/>
          <w:iCs/>
          <w:color w:val="000000" w:themeColor="text1"/>
          <w:sz w:val="24"/>
          <w:szCs w:val="24"/>
        </w:rPr>
        <w:t>International Journal of Traditional Knowledge</w:t>
      </w:r>
      <w:r w:rsidRPr="00313C07">
        <w:rPr>
          <w:rFonts w:ascii="Times New Roman" w:eastAsia="Times New Roman" w:hAnsi="Times New Roman" w:cs="Times New Roman"/>
          <w:color w:val="000000" w:themeColor="text1"/>
          <w:sz w:val="24"/>
          <w:szCs w:val="24"/>
        </w:rPr>
        <w:t xml:space="preserve"> 10(1), 207–211. [</w:t>
      </w:r>
      <w:hyperlink r:id="rId18"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AA6EBE" w:rsidP="00A817F9">
      <w:pPr>
        <w:spacing w:line="240" w:lineRule="auto"/>
        <w:ind w:left="567" w:hanging="567"/>
        <w:contextualSpacing/>
        <w:jc w:val="both"/>
        <w:rPr>
          <w:rFonts w:ascii="Times New Roman" w:hAnsi="Times New Roman" w:cs="Times New Roman"/>
          <w:color w:val="000000" w:themeColor="text1"/>
          <w:sz w:val="24"/>
          <w:szCs w:val="24"/>
        </w:rPr>
      </w:pPr>
      <w:proofErr w:type="gramStart"/>
      <w:r>
        <w:rPr>
          <w:rFonts w:ascii="Times New Roman" w:hAnsi="Times New Roman" w:cs="Times New Roman"/>
          <w:color w:val="000000" w:themeColor="text1"/>
          <w:sz w:val="24"/>
          <w:szCs w:val="24"/>
        </w:rPr>
        <w:t>Clark L (1998).</w:t>
      </w:r>
      <w:proofErr w:type="gramEnd"/>
      <w:r>
        <w:rPr>
          <w:rFonts w:ascii="Times New Roman" w:hAnsi="Times New Roman" w:cs="Times New Roman"/>
          <w:color w:val="000000" w:themeColor="text1"/>
          <w:sz w:val="24"/>
          <w:szCs w:val="24"/>
        </w:rPr>
        <w:t xml:space="preserve"> </w:t>
      </w:r>
      <w:proofErr w:type="spellStart"/>
      <w:r w:rsidR="00FF6E90" w:rsidRPr="001A49A7">
        <w:rPr>
          <w:rFonts w:ascii="Times New Roman" w:hAnsi="Times New Roman" w:cs="Times New Roman"/>
          <w:color w:val="000000" w:themeColor="text1"/>
          <w:sz w:val="24"/>
          <w:szCs w:val="24"/>
        </w:rPr>
        <w:t>Siegenian</w:t>
      </w:r>
      <w:proofErr w:type="spellEnd"/>
      <w:r w:rsidR="00FF6E90" w:rsidRPr="001A49A7">
        <w:rPr>
          <w:rFonts w:ascii="Times New Roman" w:hAnsi="Times New Roman" w:cs="Times New Roman"/>
          <w:color w:val="000000" w:themeColor="text1"/>
          <w:sz w:val="24"/>
          <w:szCs w:val="24"/>
        </w:rPr>
        <w:t xml:space="preserve"> generation of the Lizard </w:t>
      </w:r>
      <w:proofErr w:type="spellStart"/>
      <w:r w:rsidR="00FF6E90" w:rsidRPr="001A49A7">
        <w:rPr>
          <w:rFonts w:ascii="Times New Roman" w:hAnsi="Times New Roman" w:cs="Times New Roman"/>
          <w:color w:val="000000" w:themeColor="text1"/>
          <w:sz w:val="24"/>
          <w:szCs w:val="24"/>
        </w:rPr>
        <w:t>ophiolite</w:t>
      </w:r>
      <w:proofErr w:type="spellEnd"/>
      <w:r w:rsidR="00FF6E90" w:rsidRPr="001A49A7">
        <w:rPr>
          <w:rFonts w:ascii="Times New Roman" w:hAnsi="Times New Roman" w:cs="Times New Roman"/>
          <w:color w:val="000000" w:themeColor="text1"/>
          <w:sz w:val="24"/>
          <w:szCs w:val="24"/>
        </w:rPr>
        <w:t>: U-</w:t>
      </w:r>
      <w:proofErr w:type="spellStart"/>
      <w:r w:rsidR="00FF6E90" w:rsidRPr="001A49A7">
        <w:rPr>
          <w:rFonts w:ascii="Times New Roman" w:hAnsi="Times New Roman" w:cs="Times New Roman"/>
          <w:color w:val="000000" w:themeColor="text1"/>
          <w:sz w:val="24"/>
          <w:szCs w:val="24"/>
        </w:rPr>
        <w:t>Pb</w:t>
      </w:r>
      <w:proofErr w:type="spellEnd"/>
      <w:r w:rsidR="00FF6E90" w:rsidRPr="001A49A7">
        <w:rPr>
          <w:rFonts w:ascii="Times New Roman" w:hAnsi="Times New Roman" w:cs="Times New Roman"/>
          <w:color w:val="000000" w:themeColor="text1"/>
          <w:sz w:val="24"/>
          <w:szCs w:val="24"/>
        </w:rPr>
        <w:t xml:space="preserve"> zircon age data for </w:t>
      </w:r>
      <w:r w:rsidR="00FF6E90" w:rsidRPr="001A49A7">
        <w:rPr>
          <w:rFonts w:ascii="Times New Roman" w:hAnsi="Times New Roman" w:cs="Times New Roman"/>
          <w:color w:val="000000" w:themeColor="text1"/>
          <w:sz w:val="24"/>
          <w:szCs w:val="24"/>
        </w:rPr>
        <w:tab/>
      </w:r>
      <w:proofErr w:type="spellStart"/>
      <w:r w:rsidR="00FF6E90" w:rsidRPr="001A49A7">
        <w:rPr>
          <w:rFonts w:ascii="Times New Roman" w:hAnsi="Times New Roman" w:cs="Times New Roman"/>
          <w:color w:val="000000" w:themeColor="text1"/>
          <w:sz w:val="24"/>
          <w:szCs w:val="24"/>
        </w:rPr>
        <w:t>plagiogranite</w:t>
      </w:r>
      <w:proofErr w:type="spellEnd"/>
      <w:r w:rsidR="00FF6E90" w:rsidRPr="001A49A7">
        <w:rPr>
          <w:rFonts w:ascii="Times New Roman" w:hAnsi="Times New Roman" w:cs="Times New Roman"/>
          <w:color w:val="000000" w:themeColor="text1"/>
          <w:sz w:val="24"/>
          <w:szCs w:val="24"/>
        </w:rPr>
        <w:t xml:space="preserve">, </w:t>
      </w:r>
      <w:proofErr w:type="spellStart"/>
      <w:r w:rsidR="00FF6E90" w:rsidRPr="001A49A7">
        <w:rPr>
          <w:rFonts w:ascii="Times New Roman" w:hAnsi="Times New Roman" w:cs="Times New Roman"/>
          <w:color w:val="000000" w:themeColor="text1"/>
          <w:sz w:val="24"/>
          <w:szCs w:val="24"/>
        </w:rPr>
        <w:t>Porthkerris</w:t>
      </w:r>
      <w:proofErr w:type="spellEnd"/>
      <w:r w:rsidR="00FF6E90" w:rsidRPr="001A49A7">
        <w:rPr>
          <w:rFonts w:ascii="Times New Roman" w:hAnsi="Times New Roman" w:cs="Times New Roman"/>
          <w:color w:val="000000" w:themeColor="text1"/>
          <w:sz w:val="24"/>
          <w:szCs w:val="24"/>
        </w:rPr>
        <w:t>, Cornwall Journal of the Geological Society 155 (4), 1998</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ab/>
        <w:t>Climatic Change 72 (1) 2005</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Coutio</w:t>
      </w:r>
      <w:proofErr w:type="spellEnd"/>
      <w:r w:rsidRPr="001A49A7">
        <w:rPr>
          <w:rFonts w:ascii="Times New Roman" w:hAnsi="Times New Roman" w:cs="Times New Roman"/>
          <w:color w:val="000000" w:themeColor="text1"/>
          <w:sz w:val="24"/>
          <w:szCs w:val="24"/>
        </w:rPr>
        <w:t>, (2004</w:t>
      </w:r>
      <w:proofErr w:type="gramStart"/>
      <w:r w:rsidRPr="001A49A7">
        <w:rPr>
          <w:rFonts w:ascii="Times New Roman" w:hAnsi="Times New Roman" w:cs="Times New Roman"/>
          <w:color w:val="000000" w:themeColor="text1"/>
          <w:sz w:val="24"/>
          <w:szCs w:val="24"/>
        </w:rPr>
        <w:t>)  Bone</w:t>
      </w:r>
      <w:proofErr w:type="gramEnd"/>
      <w:r w:rsidRPr="001A49A7">
        <w:rPr>
          <w:rFonts w:ascii="Times New Roman" w:hAnsi="Times New Roman" w:cs="Times New Roman"/>
          <w:color w:val="000000" w:themeColor="text1"/>
          <w:sz w:val="24"/>
          <w:szCs w:val="24"/>
        </w:rPr>
        <w:t xml:space="preserve"> tissue engineering: state of the art and future trends Macromolecular </w:t>
      </w:r>
      <w:r w:rsidRPr="001A49A7">
        <w:rPr>
          <w:rFonts w:ascii="Times New Roman" w:hAnsi="Times New Roman" w:cs="Times New Roman"/>
          <w:color w:val="000000" w:themeColor="text1"/>
          <w:sz w:val="24"/>
          <w:szCs w:val="24"/>
        </w:rPr>
        <w:tab/>
        <w:t>bioscience 4 (8)</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CRED (2016</w:t>
      </w:r>
      <w:proofErr w:type="gramStart"/>
      <w:r w:rsidRPr="001A49A7">
        <w:rPr>
          <w:rFonts w:ascii="Times New Roman" w:hAnsi="Times New Roman" w:cs="Times New Roman"/>
          <w:color w:val="000000" w:themeColor="text1"/>
          <w:sz w:val="24"/>
          <w:szCs w:val="24"/>
        </w:rPr>
        <w:t>)  Criteria</w:t>
      </w:r>
      <w:proofErr w:type="gramEnd"/>
      <w:r w:rsidRPr="001A49A7">
        <w:rPr>
          <w:rFonts w:ascii="Times New Roman" w:hAnsi="Times New Roman" w:cs="Times New Roman"/>
          <w:color w:val="000000" w:themeColor="text1"/>
          <w:sz w:val="24"/>
          <w:szCs w:val="24"/>
        </w:rPr>
        <w:t xml:space="preserve"> for reporting and evaluating </w:t>
      </w:r>
      <w:proofErr w:type="spellStart"/>
      <w:r w:rsidRPr="001A49A7">
        <w:rPr>
          <w:rFonts w:ascii="Times New Roman" w:hAnsi="Times New Roman" w:cs="Times New Roman"/>
          <w:color w:val="000000" w:themeColor="text1"/>
          <w:sz w:val="24"/>
          <w:szCs w:val="24"/>
        </w:rPr>
        <w:t>ecotoxicity</w:t>
      </w:r>
      <w:proofErr w:type="spellEnd"/>
      <w:r w:rsidRPr="001A49A7">
        <w:rPr>
          <w:rFonts w:ascii="Times New Roman" w:hAnsi="Times New Roman" w:cs="Times New Roman"/>
          <w:color w:val="000000" w:themeColor="text1"/>
          <w:sz w:val="24"/>
          <w:szCs w:val="24"/>
        </w:rPr>
        <w:t xml:space="preserve"> data Environmental Toxicology </w:t>
      </w:r>
      <w:r w:rsidRPr="001A49A7">
        <w:rPr>
          <w:rFonts w:ascii="Times New Roman" w:hAnsi="Times New Roman" w:cs="Times New Roman"/>
          <w:color w:val="000000" w:themeColor="text1"/>
          <w:sz w:val="24"/>
          <w:szCs w:val="24"/>
        </w:rPr>
        <w:tab/>
        <w:t>and Chemistry 35 (5), 1297-1309</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Cronin J. T. (2004) </w:t>
      </w:r>
      <w:proofErr w:type="gramStart"/>
      <w:r w:rsidRPr="001A49A7">
        <w:rPr>
          <w:rFonts w:ascii="Times New Roman" w:hAnsi="Times New Roman" w:cs="Times New Roman"/>
          <w:color w:val="000000" w:themeColor="text1"/>
          <w:sz w:val="24"/>
          <w:szCs w:val="24"/>
        </w:rPr>
        <w:t>The</w:t>
      </w:r>
      <w:proofErr w:type="gramEnd"/>
      <w:r w:rsidRPr="001A49A7">
        <w:rPr>
          <w:rFonts w:ascii="Times New Roman" w:hAnsi="Times New Roman" w:cs="Times New Roman"/>
          <w:color w:val="000000" w:themeColor="text1"/>
          <w:sz w:val="24"/>
          <w:szCs w:val="24"/>
        </w:rPr>
        <w:t xml:space="preserve"> matrix enhances the effectiveness of corridors and stepping stones</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gramStart"/>
      <w:r w:rsidRPr="001A49A7">
        <w:rPr>
          <w:rFonts w:ascii="Times New Roman" w:hAnsi="Times New Roman" w:cs="Times New Roman"/>
          <w:color w:val="000000" w:themeColor="text1"/>
          <w:sz w:val="24"/>
          <w:szCs w:val="24"/>
        </w:rPr>
        <w:t>Cutter L S (1996) Vulnerability to environmental hazards.</w:t>
      </w:r>
      <w:proofErr w:type="gramEnd"/>
      <w:r w:rsidRPr="001A49A7">
        <w:rPr>
          <w:rFonts w:ascii="Times New Roman" w:hAnsi="Times New Roman" w:cs="Times New Roman"/>
          <w:color w:val="000000" w:themeColor="text1"/>
          <w:sz w:val="24"/>
          <w:szCs w:val="24"/>
        </w:rPr>
        <w:t xml:space="preserve"> Progress in human geography 20 (4)</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Dake</w:t>
      </w:r>
      <w:proofErr w:type="spellEnd"/>
      <w:r w:rsidRPr="001A49A7">
        <w:rPr>
          <w:rFonts w:ascii="Times New Roman" w:hAnsi="Times New Roman" w:cs="Times New Roman"/>
          <w:color w:val="000000" w:themeColor="text1"/>
          <w:sz w:val="24"/>
          <w:szCs w:val="24"/>
        </w:rPr>
        <w:t xml:space="preserve"> K. (1991) Orienting dispositions in the perception of risk: An analysis of contemporary </w:t>
      </w:r>
      <w:r w:rsidRPr="001A49A7">
        <w:rPr>
          <w:rFonts w:ascii="Times New Roman" w:hAnsi="Times New Roman" w:cs="Times New Roman"/>
          <w:color w:val="000000" w:themeColor="text1"/>
          <w:sz w:val="24"/>
          <w:szCs w:val="24"/>
        </w:rPr>
        <w:tab/>
        <w:t>worldviews and cultural biases Journal of cross-cultural psychology 22 (1)</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Darteh</w:t>
      </w:r>
      <w:proofErr w:type="spellEnd"/>
      <w:r w:rsidRPr="001A49A7">
        <w:rPr>
          <w:rFonts w:ascii="Times New Roman" w:hAnsi="Times New Roman" w:cs="Times New Roman"/>
          <w:color w:val="000000" w:themeColor="text1"/>
          <w:sz w:val="24"/>
          <w:szCs w:val="24"/>
        </w:rPr>
        <w:t>, E. (2010</w:t>
      </w:r>
      <w:proofErr w:type="gramStart"/>
      <w:r w:rsidRPr="001A49A7">
        <w:rPr>
          <w:rFonts w:ascii="Times New Roman" w:hAnsi="Times New Roman" w:cs="Times New Roman"/>
          <w:color w:val="000000" w:themeColor="text1"/>
          <w:sz w:val="24"/>
          <w:szCs w:val="24"/>
        </w:rPr>
        <w:t>)  Metal</w:t>
      </w:r>
      <w:proofErr w:type="gramEnd"/>
      <w:r w:rsidRPr="001A49A7">
        <w:rPr>
          <w:rFonts w:ascii="Times New Roman" w:hAnsi="Times New Roman" w:cs="Times New Roman"/>
          <w:color w:val="000000" w:themeColor="text1"/>
          <w:sz w:val="24"/>
          <w:szCs w:val="24"/>
        </w:rPr>
        <w:t xml:space="preserve"> levels in some refuse dump soils and plants in Ghana</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Dekens</w:t>
      </w:r>
      <w:proofErr w:type="spellEnd"/>
      <w:r w:rsidRPr="001A49A7">
        <w:rPr>
          <w:rFonts w:ascii="Times New Roman" w:hAnsi="Times New Roman" w:cs="Times New Roman"/>
          <w:color w:val="000000" w:themeColor="text1"/>
          <w:sz w:val="24"/>
          <w:szCs w:val="24"/>
        </w:rPr>
        <w:t xml:space="preserve"> J (2007) Local knowledge for disaster preparedness: A literature review</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spellStart"/>
      <w:proofErr w:type="gramStart"/>
      <w:r w:rsidRPr="00313C07">
        <w:rPr>
          <w:rStyle w:val="markedcontent"/>
          <w:rFonts w:ascii="Times New Roman" w:hAnsi="Times New Roman" w:cs="Times New Roman"/>
          <w:color w:val="000000" w:themeColor="text1"/>
          <w:sz w:val="24"/>
          <w:szCs w:val="24"/>
        </w:rPr>
        <w:t>Dekens</w:t>
      </w:r>
      <w:proofErr w:type="spellEnd"/>
      <w:r w:rsidRPr="00313C07">
        <w:rPr>
          <w:rStyle w:val="markedcontent"/>
          <w:rFonts w:ascii="Times New Roman" w:hAnsi="Times New Roman" w:cs="Times New Roman"/>
          <w:color w:val="000000" w:themeColor="text1"/>
          <w:sz w:val="24"/>
          <w:szCs w:val="24"/>
        </w:rPr>
        <w:t>, J. (2008).</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 xml:space="preserve">Eastern </w:t>
      </w:r>
      <w:proofErr w:type="spellStart"/>
      <w:r w:rsidRPr="00313C07">
        <w:rPr>
          <w:rStyle w:val="markedcontent"/>
          <w:rFonts w:ascii="Times New Roman" w:hAnsi="Times New Roman" w:cs="Times New Roman"/>
          <w:color w:val="000000" w:themeColor="text1"/>
          <w:sz w:val="24"/>
          <w:szCs w:val="24"/>
        </w:rPr>
        <w:t>Terai</w:t>
      </w:r>
      <w:proofErr w:type="spellEnd"/>
      <w:r w:rsidRPr="00313C07">
        <w:rPr>
          <w:rStyle w:val="markedcontent"/>
          <w:rFonts w:ascii="Times New Roman" w:hAnsi="Times New Roman" w:cs="Times New Roman"/>
          <w:color w:val="000000" w:themeColor="text1"/>
          <w:sz w:val="24"/>
          <w:szCs w:val="24"/>
        </w:rPr>
        <w:t xml:space="preserve"> of Nepal and </w:t>
      </w:r>
      <w:proofErr w:type="spellStart"/>
      <w:r w:rsidRPr="00313C07">
        <w:rPr>
          <w:rStyle w:val="markedcontent"/>
          <w:rFonts w:ascii="Times New Roman" w:hAnsi="Times New Roman" w:cs="Times New Roman"/>
          <w:color w:val="000000" w:themeColor="text1"/>
          <w:sz w:val="24"/>
          <w:szCs w:val="24"/>
        </w:rPr>
        <w:t>Chitral</w:t>
      </w:r>
      <w:proofErr w:type="spellEnd"/>
      <w:r w:rsidRPr="00313C07">
        <w:rPr>
          <w:rStyle w:val="markedcontent"/>
          <w:rFonts w:ascii="Times New Roman" w:hAnsi="Times New Roman" w:cs="Times New Roman"/>
          <w:color w:val="000000" w:themeColor="text1"/>
          <w:sz w:val="24"/>
          <w:szCs w:val="24"/>
        </w:rPr>
        <w:t xml:space="preserve"> District of Pakistan.</w:t>
      </w:r>
      <w:proofErr w:type="gramEnd"/>
      <w:r w:rsidRPr="00313C07">
        <w:rPr>
          <w:rStyle w:val="markedcontent"/>
          <w:rFonts w:ascii="Times New Roman" w:hAnsi="Times New Roman" w:cs="Times New Roman"/>
          <w:color w:val="000000" w:themeColor="text1"/>
          <w:sz w:val="24"/>
          <w:szCs w:val="24"/>
        </w:rPr>
        <w:t xml:space="preserve"> In Indigenous Knowledge for Disaster Risk Reduction: Good Practices and Lessons Learned from Experiences in the Asia Pacific Regions 35-40). Bangkok: UN-ISDR. </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spellStart"/>
      <w:r w:rsidRPr="00313C07">
        <w:rPr>
          <w:rStyle w:val="markedcontent"/>
          <w:rFonts w:ascii="Times New Roman" w:hAnsi="Times New Roman" w:cs="Times New Roman"/>
          <w:color w:val="000000" w:themeColor="text1"/>
          <w:sz w:val="24"/>
          <w:szCs w:val="24"/>
        </w:rPr>
        <w:t>Dewalt</w:t>
      </w:r>
      <w:proofErr w:type="spellEnd"/>
      <w:r w:rsidRPr="00313C07">
        <w:rPr>
          <w:rStyle w:val="markedcontent"/>
          <w:rFonts w:ascii="Times New Roman" w:hAnsi="Times New Roman" w:cs="Times New Roman"/>
          <w:color w:val="000000" w:themeColor="text1"/>
          <w:sz w:val="24"/>
          <w:szCs w:val="24"/>
        </w:rPr>
        <w:t xml:space="preserve">, B. (1994). </w:t>
      </w:r>
      <w:proofErr w:type="gramStart"/>
      <w:r w:rsidRPr="00313C07">
        <w:rPr>
          <w:rStyle w:val="markedcontent"/>
          <w:rFonts w:ascii="Times New Roman" w:hAnsi="Times New Roman" w:cs="Times New Roman"/>
          <w:color w:val="000000" w:themeColor="text1"/>
          <w:sz w:val="24"/>
          <w:szCs w:val="24"/>
        </w:rPr>
        <w:t>“Using indigenous knowledge to improve agriculture and natural resource management.”</w:t>
      </w:r>
      <w:proofErr w:type="gramEnd"/>
      <w:r w:rsidRPr="00313C07">
        <w:rPr>
          <w:rStyle w:val="markedcontent"/>
          <w:rFonts w:ascii="Times New Roman" w:hAnsi="Times New Roman" w:cs="Times New Roman"/>
          <w:color w:val="000000" w:themeColor="text1"/>
          <w:sz w:val="24"/>
          <w:szCs w:val="24"/>
        </w:rPr>
        <w:t xml:space="preserve"> Human Organization: 53 (2). pp. 123-131.</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r w:rsidRPr="00313C07">
        <w:rPr>
          <w:rStyle w:val="markedcontent"/>
          <w:rFonts w:ascii="Times New Roman" w:hAnsi="Times New Roman" w:cs="Times New Roman"/>
          <w:color w:val="000000" w:themeColor="text1"/>
          <w:sz w:val="24"/>
          <w:szCs w:val="24"/>
        </w:rPr>
        <w:t xml:space="preserve">DFO, </w:t>
      </w:r>
      <w:proofErr w:type="spellStart"/>
      <w:r w:rsidRPr="00313C07">
        <w:rPr>
          <w:rStyle w:val="markedcontent"/>
          <w:rFonts w:ascii="Times New Roman" w:hAnsi="Times New Roman" w:cs="Times New Roman"/>
          <w:color w:val="000000" w:themeColor="text1"/>
          <w:sz w:val="24"/>
          <w:szCs w:val="24"/>
        </w:rPr>
        <w:t>Ilam</w:t>
      </w:r>
      <w:proofErr w:type="spellEnd"/>
      <w:r w:rsidRPr="00313C07">
        <w:rPr>
          <w:rStyle w:val="markedcontent"/>
          <w:rFonts w:ascii="Times New Roman" w:hAnsi="Times New Roman" w:cs="Times New Roman"/>
          <w:color w:val="000000" w:themeColor="text1"/>
          <w:sz w:val="24"/>
          <w:szCs w:val="24"/>
        </w:rPr>
        <w:t xml:space="preserve"> (2012) Management Plan of Mai </w:t>
      </w:r>
      <w:proofErr w:type="spellStart"/>
      <w:r w:rsidRPr="00313C07">
        <w:rPr>
          <w:rStyle w:val="markedcontent"/>
          <w:rFonts w:ascii="Times New Roman" w:hAnsi="Times New Roman" w:cs="Times New Roman"/>
          <w:color w:val="000000" w:themeColor="text1"/>
          <w:sz w:val="24"/>
          <w:szCs w:val="24"/>
        </w:rPr>
        <w:t>Pokhari</w:t>
      </w:r>
      <w:proofErr w:type="spellEnd"/>
      <w:r w:rsidRPr="00313C07">
        <w:rPr>
          <w:rStyle w:val="markedcontent"/>
          <w:rFonts w:ascii="Times New Roman" w:hAnsi="Times New Roman" w:cs="Times New Roman"/>
          <w:color w:val="000000" w:themeColor="text1"/>
          <w:sz w:val="24"/>
          <w:szCs w:val="24"/>
        </w:rPr>
        <w:t xml:space="preserve"> </w:t>
      </w:r>
      <w:proofErr w:type="spellStart"/>
      <w:r w:rsidRPr="00313C07">
        <w:rPr>
          <w:rStyle w:val="markedcontent"/>
          <w:rFonts w:ascii="Times New Roman" w:hAnsi="Times New Roman" w:cs="Times New Roman"/>
          <w:color w:val="000000" w:themeColor="text1"/>
          <w:sz w:val="24"/>
          <w:szCs w:val="24"/>
        </w:rPr>
        <w:t>Ramsar</w:t>
      </w:r>
      <w:proofErr w:type="spellEnd"/>
      <w:r w:rsidRPr="00313C07">
        <w:rPr>
          <w:rStyle w:val="markedcontent"/>
          <w:rFonts w:ascii="Times New Roman" w:hAnsi="Times New Roman" w:cs="Times New Roman"/>
          <w:color w:val="000000" w:themeColor="text1"/>
          <w:sz w:val="24"/>
          <w:szCs w:val="24"/>
        </w:rPr>
        <w:t xml:space="preserve"> Site, </w:t>
      </w:r>
      <w:proofErr w:type="spellStart"/>
      <w:r w:rsidRPr="00313C07">
        <w:rPr>
          <w:rStyle w:val="markedcontent"/>
          <w:rFonts w:ascii="Times New Roman" w:hAnsi="Times New Roman" w:cs="Times New Roman"/>
          <w:color w:val="000000" w:themeColor="text1"/>
          <w:sz w:val="24"/>
          <w:szCs w:val="24"/>
        </w:rPr>
        <w:t>Ilam</w:t>
      </w:r>
      <w:proofErr w:type="spellEnd"/>
      <w:r w:rsidRPr="00313C07">
        <w:rPr>
          <w:rStyle w:val="markedcontent"/>
          <w:rFonts w:ascii="Times New Roman" w:hAnsi="Times New Roman" w:cs="Times New Roman"/>
          <w:color w:val="000000" w:themeColor="text1"/>
          <w:sz w:val="24"/>
          <w:szCs w:val="24"/>
        </w:rPr>
        <w:t xml:space="preserve">, Nepal, District Forest Office, </w:t>
      </w:r>
      <w:proofErr w:type="spellStart"/>
      <w:r w:rsidRPr="00313C07">
        <w:rPr>
          <w:rStyle w:val="markedcontent"/>
          <w:rFonts w:ascii="Times New Roman" w:hAnsi="Times New Roman" w:cs="Times New Roman"/>
          <w:color w:val="000000" w:themeColor="text1"/>
          <w:sz w:val="24"/>
          <w:szCs w:val="24"/>
        </w:rPr>
        <w:t>Illam</w:t>
      </w:r>
      <w:proofErr w:type="spellEnd"/>
      <w:r w:rsidRPr="00313C07">
        <w:rPr>
          <w:rStyle w:val="markedcontent"/>
          <w:rFonts w:ascii="Times New Roman" w:hAnsi="Times New Roman" w:cs="Times New Roman"/>
          <w:color w:val="000000" w:themeColor="text1"/>
          <w:sz w:val="24"/>
          <w:szCs w:val="24"/>
        </w:rPr>
        <w:t xml:space="preserve">, Nepal </w:t>
      </w:r>
      <w:proofErr w:type="spellStart"/>
      <w:r w:rsidRPr="00313C07">
        <w:rPr>
          <w:rStyle w:val="markedcontent"/>
          <w:rFonts w:ascii="Times New Roman" w:hAnsi="Times New Roman" w:cs="Times New Roman"/>
          <w:color w:val="000000" w:themeColor="text1"/>
          <w:sz w:val="24"/>
          <w:szCs w:val="24"/>
        </w:rPr>
        <w:t>Dhakal</w:t>
      </w:r>
      <w:proofErr w:type="spellEnd"/>
      <w:r w:rsidRPr="00313C07">
        <w:rPr>
          <w:rStyle w:val="markedcontent"/>
          <w:rFonts w:ascii="Times New Roman" w:hAnsi="Times New Roman" w:cs="Times New Roman"/>
          <w:color w:val="000000" w:themeColor="text1"/>
          <w:sz w:val="24"/>
          <w:szCs w:val="24"/>
        </w:rPr>
        <w:t>, N.R.2012- ‘Home stay attracting tourist with local flavor’-</w:t>
      </w:r>
      <w:r w:rsidRPr="00313C07">
        <w:rPr>
          <w:rStyle w:val="markedcontent"/>
          <w:rFonts w:ascii="Times New Roman" w:hAnsi="Times New Roman" w:cs="Times New Roman"/>
          <w:color w:val="000000" w:themeColor="text1"/>
          <w:sz w:val="24"/>
          <w:szCs w:val="24"/>
        </w:rPr>
        <w:lastRenderedPageBreak/>
        <w:t xml:space="preserve">The Himalayan Times’ Retrieved on June 16, 2014, </w:t>
      </w:r>
      <w:proofErr w:type="spellStart"/>
      <w:r w:rsidRPr="00313C07">
        <w:rPr>
          <w:rStyle w:val="markedcontent"/>
          <w:rFonts w:ascii="Times New Roman" w:hAnsi="Times New Roman" w:cs="Times New Roman"/>
          <w:color w:val="000000" w:themeColor="text1"/>
          <w:sz w:val="24"/>
          <w:szCs w:val="24"/>
        </w:rPr>
        <w:t>rom:http</w:t>
      </w:r>
      <w:proofErr w:type="spellEnd"/>
      <w:r w:rsidRPr="00313C07">
        <w:rPr>
          <w:rStyle w:val="markedcontent"/>
          <w:rFonts w:ascii="Times New Roman" w:hAnsi="Times New Roman" w:cs="Times New Roman"/>
          <w:color w:val="000000" w:themeColor="text1"/>
          <w:sz w:val="24"/>
          <w:szCs w:val="24"/>
        </w:rPr>
        <w:t xml:space="preserve">://www.thehimalayantimes. </w:t>
      </w:r>
      <w:proofErr w:type="gramStart"/>
      <w:r w:rsidRPr="00313C07">
        <w:rPr>
          <w:rStyle w:val="markedcontent"/>
          <w:rFonts w:ascii="Times New Roman" w:hAnsi="Times New Roman" w:cs="Times New Roman"/>
          <w:color w:val="000000" w:themeColor="text1"/>
          <w:sz w:val="24"/>
          <w:szCs w:val="24"/>
        </w:rPr>
        <w:t>com/rss;</w:t>
      </w:r>
      <w:proofErr w:type="gramEnd"/>
      <w:r w:rsidRPr="00313C07">
        <w:rPr>
          <w:rStyle w:val="markedcontent"/>
          <w:rFonts w:ascii="Times New Roman" w:hAnsi="Times New Roman" w:cs="Times New Roman"/>
          <w:color w:val="000000" w:themeColor="text1"/>
          <w:sz w:val="24"/>
          <w:szCs w:val="24"/>
        </w:rPr>
        <w:t>Reference.php?headline=Home+stays+attracting+tourists+with+local+flavour&amp;NewsID=332558.</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Domfeh</w:t>
      </w:r>
      <w:proofErr w:type="spellEnd"/>
      <w:r w:rsidRPr="00313C07">
        <w:rPr>
          <w:rFonts w:ascii="Times New Roman" w:eastAsia="Times New Roman" w:hAnsi="Times New Roman" w:cs="Times New Roman"/>
          <w:color w:val="000000" w:themeColor="text1"/>
          <w:sz w:val="24"/>
          <w:szCs w:val="24"/>
        </w:rPr>
        <w:t xml:space="preserve"> K.A, 2007, ‘Indigenous knowledge systems and the need for policy and institutional reforms: Tribes and </w:t>
      </w:r>
      <w:proofErr w:type="spellStart"/>
      <w:r w:rsidRPr="00313C07">
        <w:rPr>
          <w:rFonts w:ascii="Times New Roman" w:eastAsia="Times New Roman" w:hAnsi="Times New Roman" w:cs="Times New Roman"/>
          <w:color w:val="000000" w:themeColor="text1"/>
          <w:sz w:val="24"/>
          <w:szCs w:val="24"/>
        </w:rPr>
        <w:t>tribals</w:t>
      </w:r>
      <w:proofErr w:type="spellEnd"/>
      <w:r w:rsidRPr="00313C07">
        <w:rPr>
          <w:rFonts w:ascii="Times New Roman" w:eastAsia="Times New Roman" w:hAnsi="Times New Roman" w:cs="Times New Roman"/>
          <w:color w:val="000000" w:themeColor="text1"/>
          <w:sz w:val="24"/>
          <w:szCs w:val="24"/>
        </w:rPr>
        <w:t xml:space="preserve">, indigenous knowledge systems and sustainable development’, </w:t>
      </w:r>
      <w:r w:rsidRPr="00313C07">
        <w:rPr>
          <w:rFonts w:ascii="Times New Roman" w:eastAsia="Times New Roman" w:hAnsi="Times New Roman" w:cs="Times New Roman"/>
          <w:i/>
          <w:iCs/>
          <w:color w:val="000000" w:themeColor="text1"/>
          <w:sz w:val="24"/>
          <w:szCs w:val="24"/>
        </w:rPr>
        <w:t>Relevance for Africa</w:t>
      </w:r>
      <w:r w:rsidRPr="00313C07">
        <w:rPr>
          <w:rFonts w:ascii="Times New Roman" w:eastAsia="Times New Roman" w:hAnsi="Times New Roman" w:cs="Times New Roman"/>
          <w:color w:val="000000" w:themeColor="text1"/>
          <w:sz w:val="24"/>
          <w:szCs w:val="24"/>
        </w:rPr>
        <w:t xml:space="preserve"> 1(5), 41–52. [</w:t>
      </w:r>
      <w:hyperlink r:id="rId19"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Dow J (1992) Uncertainty aversion, risk aversion, and the optimal choice of portfolio Ecology 85 </w:t>
      </w:r>
      <w:r w:rsidRPr="001A49A7">
        <w:rPr>
          <w:rFonts w:ascii="Times New Roman" w:hAnsi="Times New Roman" w:cs="Times New Roman"/>
          <w:color w:val="000000" w:themeColor="text1"/>
          <w:sz w:val="24"/>
          <w:szCs w:val="24"/>
        </w:rPr>
        <w:tab/>
        <w:t>(10)</w:t>
      </w:r>
      <w:r w:rsidRPr="001A49A7">
        <w:rPr>
          <w:rFonts w:ascii="Times New Roman" w:hAnsi="Times New Roman" w:cs="Times New Roman"/>
          <w:color w:val="000000" w:themeColor="text1"/>
          <w:sz w:val="24"/>
          <w:szCs w:val="24"/>
        </w:rPr>
        <w:tab/>
      </w:r>
      <w:proofErr w:type="spellStart"/>
      <w:r w:rsidRPr="001A49A7">
        <w:rPr>
          <w:rFonts w:ascii="Times New Roman" w:hAnsi="Times New Roman" w:cs="Times New Roman"/>
          <w:color w:val="000000" w:themeColor="text1"/>
          <w:sz w:val="24"/>
          <w:szCs w:val="24"/>
        </w:rPr>
        <w:t>Econometrica</w:t>
      </w:r>
      <w:proofErr w:type="spellEnd"/>
      <w:r w:rsidRPr="001A49A7">
        <w:rPr>
          <w:rFonts w:ascii="Times New Roman" w:hAnsi="Times New Roman" w:cs="Times New Roman"/>
          <w:color w:val="000000" w:themeColor="text1"/>
          <w:sz w:val="24"/>
          <w:szCs w:val="24"/>
        </w:rPr>
        <w:t>: Journal of the Econometric Society</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hAnsi="Times New Roman" w:cs="Times New Roman"/>
          <w:color w:val="000000" w:themeColor="text1"/>
          <w:sz w:val="24"/>
          <w:szCs w:val="24"/>
        </w:rPr>
        <w:t>Dube</w:t>
      </w:r>
      <w:proofErr w:type="spellEnd"/>
      <w:r w:rsidRPr="00313C07">
        <w:rPr>
          <w:rFonts w:ascii="Times New Roman" w:hAnsi="Times New Roman" w:cs="Times New Roman"/>
          <w:color w:val="000000" w:themeColor="text1"/>
          <w:sz w:val="24"/>
          <w:szCs w:val="24"/>
        </w:rPr>
        <w:t xml:space="preserve"> E, </w:t>
      </w:r>
      <w:proofErr w:type="spellStart"/>
      <w:r w:rsidRPr="00313C07">
        <w:rPr>
          <w:rFonts w:ascii="Times New Roman" w:hAnsi="Times New Roman" w:cs="Times New Roman"/>
          <w:color w:val="000000" w:themeColor="text1"/>
          <w:sz w:val="24"/>
          <w:szCs w:val="24"/>
        </w:rPr>
        <w:t>Munsaka</w:t>
      </w:r>
      <w:proofErr w:type="spellEnd"/>
      <w:r w:rsidRPr="00313C07">
        <w:rPr>
          <w:rFonts w:ascii="Times New Roman" w:hAnsi="Times New Roman" w:cs="Times New Roman"/>
          <w:color w:val="000000" w:themeColor="text1"/>
          <w:sz w:val="24"/>
          <w:szCs w:val="24"/>
        </w:rPr>
        <w:t xml:space="preserve"> E. The contribution of indigenous knowledge to disaster risk reduction activities in Zimbabwe: A big call to practitioners. </w:t>
      </w:r>
      <w:proofErr w:type="gramStart"/>
      <w:r w:rsidRPr="00313C07">
        <w:rPr>
          <w:rFonts w:ascii="Times New Roman" w:hAnsi="Times New Roman" w:cs="Times New Roman"/>
          <w:color w:val="000000" w:themeColor="text1"/>
          <w:sz w:val="24"/>
          <w:szCs w:val="24"/>
        </w:rPr>
        <w:t>Jamba.</w:t>
      </w:r>
      <w:proofErr w:type="gramEnd"/>
      <w:r w:rsidRPr="00313C07">
        <w:rPr>
          <w:rFonts w:ascii="Times New Roman" w:hAnsi="Times New Roman" w:cs="Times New Roman"/>
          <w:color w:val="000000" w:themeColor="text1"/>
          <w:sz w:val="24"/>
          <w:szCs w:val="24"/>
        </w:rPr>
        <w:t xml:space="preserve"> 2018 Mar 26</w:t>
      </w:r>
      <w:proofErr w:type="gramStart"/>
      <w:r w:rsidRPr="00313C07">
        <w:rPr>
          <w:rFonts w:ascii="Times New Roman" w:hAnsi="Times New Roman" w:cs="Times New Roman"/>
          <w:color w:val="000000" w:themeColor="text1"/>
          <w:sz w:val="24"/>
          <w:szCs w:val="24"/>
        </w:rPr>
        <w:t>;10</w:t>
      </w:r>
      <w:proofErr w:type="gramEnd"/>
      <w:r w:rsidRPr="00313C07">
        <w:rPr>
          <w:rFonts w:ascii="Times New Roman" w:hAnsi="Times New Roman" w:cs="Times New Roman"/>
          <w:color w:val="000000" w:themeColor="text1"/>
          <w:sz w:val="24"/>
          <w:szCs w:val="24"/>
        </w:rPr>
        <w:t xml:space="preserve">(1):493. </w:t>
      </w:r>
      <w:proofErr w:type="spellStart"/>
      <w:proofErr w:type="gramStart"/>
      <w:r w:rsidRPr="00313C07">
        <w:rPr>
          <w:rFonts w:ascii="Times New Roman" w:hAnsi="Times New Roman" w:cs="Times New Roman"/>
          <w:color w:val="000000" w:themeColor="text1"/>
          <w:sz w:val="24"/>
          <w:szCs w:val="24"/>
        </w:rPr>
        <w:t>doi</w:t>
      </w:r>
      <w:proofErr w:type="spellEnd"/>
      <w:proofErr w:type="gramEnd"/>
      <w:r w:rsidRPr="00313C07">
        <w:rPr>
          <w:rFonts w:ascii="Times New Roman" w:hAnsi="Times New Roman" w:cs="Times New Roman"/>
          <w:color w:val="000000" w:themeColor="text1"/>
          <w:sz w:val="24"/>
          <w:szCs w:val="24"/>
        </w:rPr>
        <w:t>: 10.4102/jamba.v10i1.493. PMID: 29955265; PMCID: PMC6014067.</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Easton P D (2004</w:t>
      </w:r>
      <w:proofErr w:type="gramStart"/>
      <w:r w:rsidRPr="001A49A7">
        <w:rPr>
          <w:rFonts w:ascii="Times New Roman" w:hAnsi="Times New Roman" w:cs="Times New Roman"/>
          <w:color w:val="000000" w:themeColor="text1"/>
          <w:sz w:val="24"/>
          <w:szCs w:val="24"/>
        </w:rPr>
        <w:t>)  PE</w:t>
      </w:r>
      <w:proofErr w:type="gramEnd"/>
      <w:r w:rsidRPr="001A49A7">
        <w:rPr>
          <w:rFonts w:ascii="Times New Roman" w:hAnsi="Times New Roman" w:cs="Times New Roman"/>
          <w:color w:val="000000" w:themeColor="text1"/>
          <w:sz w:val="24"/>
          <w:szCs w:val="24"/>
        </w:rPr>
        <w:t xml:space="preserve"> ratios, PEG ratios, and estimating the implied expected rate of return on equity capital. The accounting review 79 (1)</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Ellen, R. and Harris, H. (1996).</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Concepts of indigenous environmental knowledge in scientific and development studies literature—A critical assessment (draft paper) East–West Environmental Linkages Network Workshop 3, Canterbury.</w:t>
      </w:r>
      <w:proofErr w:type="gramEnd"/>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ab/>
      </w:r>
      <w:proofErr w:type="gramStart"/>
      <w:r w:rsidRPr="001A49A7">
        <w:rPr>
          <w:rFonts w:ascii="Times New Roman" w:hAnsi="Times New Roman" w:cs="Times New Roman"/>
          <w:color w:val="000000" w:themeColor="text1"/>
          <w:sz w:val="24"/>
          <w:szCs w:val="24"/>
        </w:rPr>
        <w:t>Ellis F and Biggs S, (2001) Evolving themes in rural development 1950s‐2000s.</w:t>
      </w:r>
      <w:proofErr w:type="gramEnd"/>
      <w:r w:rsidRPr="001A49A7">
        <w:rPr>
          <w:rFonts w:ascii="Times New Roman" w:hAnsi="Times New Roman" w:cs="Times New Roman"/>
          <w:color w:val="000000" w:themeColor="text1"/>
          <w:sz w:val="24"/>
          <w:szCs w:val="24"/>
        </w:rPr>
        <w:t xml:space="preserve"> Development </w:t>
      </w:r>
      <w:r w:rsidRPr="001A49A7">
        <w:rPr>
          <w:rFonts w:ascii="Times New Roman" w:hAnsi="Times New Roman" w:cs="Times New Roman"/>
          <w:color w:val="000000" w:themeColor="text1"/>
          <w:sz w:val="24"/>
          <w:szCs w:val="24"/>
        </w:rPr>
        <w:tab/>
        <w:t>policy review 19 (4)</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Ellis J A and West K H (2000) </w:t>
      </w:r>
      <w:proofErr w:type="spellStart"/>
      <w:r w:rsidRPr="001A49A7">
        <w:rPr>
          <w:rFonts w:ascii="Times New Roman" w:hAnsi="Times New Roman" w:cs="Times New Roman"/>
          <w:color w:val="000000" w:themeColor="text1"/>
          <w:sz w:val="24"/>
          <w:szCs w:val="24"/>
        </w:rPr>
        <w:t>Coinfection</w:t>
      </w:r>
      <w:proofErr w:type="spellEnd"/>
      <w:r w:rsidRPr="001A49A7">
        <w:rPr>
          <w:rFonts w:ascii="Times New Roman" w:hAnsi="Times New Roman" w:cs="Times New Roman"/>
          <w:color w:val="000000" w:themeColor="text1"/>
          <w:sz w:val="24"/>
          <w:szCs w:val="24"/>
        </w:rPr>
        <w:t xml:space="preserve"> by porcine </w:t>
      </w:r>
      <w:proofErr w:type="spellStart"/>
      <w:r w:rsidRPr="001A49A7">
        <w:rPr>
          <w:rFonts w:ascii="Times New Roman" w:hAnsi="Times New Roman" w:cs="Times New Roman"/>
          <w:color w:val="000000" w:themeColor="text1"/>
          <w:sz w:val="24"/>
          <w:szCs w:val="24"/>
        </w:rPr>
        <w:t>circoviruses</w:t>
      </w:r>
      <w:proofErr w:type="spellEnd"/>
      <w:r w:rsidRPr="001A49A7">
        <w:rPr>
          <w:rFonts w:ascii="Times New Roman" w:hAnsi="Times New Roman" w:cs="Times New Roman"/>
          <w:color w:val="000000" w:themeColor="text1"/>
          <w:sz w:val="24"/>
          <w:szCs w:val="24"/>
        </w:rPr>
        <w:t xml:space="preserve"> and porcine parvovirus in </w:t>
      </w:r>
      <w:r w:rsidRPr="001A49A7">
        <w:rPr>
          <w:rFonts w:ascii="Times New Roman" w:hAnsi="Times New Roman" w:cs="Times New Roman"/>
          <w:color w:val="000000" w:themeColor="text1"/>
          <w:sz w:val="24"/>
          <w:szCs w:val="24"/>
        </w:rPr>
        <w:tab/>
        <w:t xml:space="preserve">pigs with naturally acquired post </w:t>
      </w:r>
      <w:proofErr w:type="spellStart"/>
      <w:r w:rsidRPr="001A49A7">
        <w:rPr>
          <w:rFonts w:ascii="Times New Roman" w:hAnsi="Times New Roman" w:cs="Times New Roman"/>
          <w:color w:val="000000" w:themeColor="text1"/>
          <w:sz w:val="24"/>
          <w:szCs w:val="24"/>
        </w:rPr>
        <w:t>weaningmultisystemic</w:t>
      </w:r>
      <w:proofErr w:type="spellEnd"/>
      <w:r w:rsidRPr="001A49A7">
        <w:rPr>
          <w:rFonts w:ascii="Times New Roman" w:hAnsi="Times New Roman" w:cs="Times New Roman"/>
          <w:color w:val="000000" w:themeColor="text1"/>
          <w:sz w:val="24"/>
          <w:szCs w:val="24"/>
        </w:rPr>
        <w:t xml:space="preserve"> wasting syndrome. Journal of </w:t>
      </w:r>
      <w:r w:rsidRPr="001A49A7">
        <w:rPr>
          <w:rFonts w:ascii="Times New Roman" w:hAnsi="Times New Roman" w:cs="Times New Roman"/>
          <w:color w:val="000000" w:themeColor="text1"/>
          <w:sz w:val="24"/>
          <w:szCs w:val="24"/>
        </w:rPr>
        <w:tab/>
        <w:t>Veterinary Diagnostic Investigation 12 (1)</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Emery, A. (1996).</w:t>
      </w:r>
      <w:proofErr w:type="gramEnd"/>
      <w:r w:rsidRPr="00313C07">
        <w:rPr>
          <w:rStyle w:val="markedcontent"/>
          <w:rFonts w:ascii="Times New Roman" w:hAnsi="Times New Roman" w:cs="Times New Roman"/>
          <w:color w:val="000000" w:themeColor="text1"/>
          <w:sz w:val="24"/>
          <w:szCs w:val="24"/>
        </w:rPr>
        <w:t xml:space="preserve"> The Participation of Indigenous Peoples and Their</w:t>
      </w:r>
      <w:r w:rsidR="00AA6EBE">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Knowledge in Environmental Assessment and Development Planning</w:t>
      </w:r>
      <w:r w:rsidR="00AA6EBE">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(draft). Centre for Traditional Knowledge: Ottawa, Canada.</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Fabiyi</w:t>
      </w:r>
      <w:proofErr w:type="spellEnd"/>
      <w:r w:rsidRPr="001A49A7">
        <w:rPr>
          <w:rFonts w:ascii="Times New Roman" w:hAnsi="Times New Roman" w:cs="Times New Roman"/>
          <w:color w:val="000000" w:themeColor="text1"/>
          <w:sz w:val="24"/>
          <w:szCs w:val="24"/>
        </w:rPr>
        <w:t xml:space="preserve"> O. O., &amp; </w:t>
      </w:r>
      <w:proofErr w:type="spellStart"/>
      <w:r w:rsidRPr="001A49A7">
        <w:rPr>
          <w:rFonts w:ascii="Times New Roman" w:hAnsi="Times New Roman" w:cs="Times New Roman"/>
          <w:color w:val="000000" w:themeColor="text1"/>
          <w:sz w:val="24"/>
          <w:szCs w:val="24"/>
        </w:rPr>
        <w:t>Oloukoi</w:t>
      </w:r>
      <w:proofErr w:type="spellEnd"/>
      <w:r w:rsidRPr="001A49A7">
        <w:rPr>
          <w:rFonts w:ascii="Times New Roman" w:hAnsi="Times New Roman" w:cs="Times New Roman"/>
          <w:color w:val="000000" w:themeColor="text1"/>
          <w:sz w:val="24"/>
          <w:szCs w:val="24"/>
        </w:rPr>
        <w:t xml:space="preserve"> J. (2013) Indigenous knowledge system and local adaptation strategies </w:t>
      </w:r>
      <w:r w:rsidRPr="001A49A7">
        <w:rPr>
          <w:rFonts w:ascii="Times New Roman" w:hAnsi="Times New Roman" w:cs="Times New Roman"/>
          <w:color w:val="000000" w:themeColor="text1"/>
          <w:sz w:val="24"/>
          <w:szCs w:val="24"/>
        </w:rPr>
        <w:tab/>
        <w:t xml:space="preserve">to flooding in coastal rural communities of Nigeria Journal of Indigenous Social </w:t>
      </w:r>
      <w:r w:rsidRPr="001A49A7">
        <w:rPr>
          <w:rFonts w:ascii="Times New Roman" w:hAnsi="Times New Roman" w:cs="Times New Roman"/>
          <w:color w:val="000000" w:themeColor="text1"/>
          <w:sz w:val="24"/>
          <w:szCs w:val="24"/>
        </w:rPr>
        <w:tab/>
        <w:t>Development 2 (1)</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FAO (2008</w:t>
      </w:r>
      <w:proofErr w:type="gramStart"/>
      <w:r w:rsidRPr="001A49A7">
        <w:rPr>
          <w:rFonts w:ascii="Times New Roman" w:hAnsi="Times New Roman" w:cs="Times New Roman"/>
          <w:color w:val="000000" w:themeColor="text1"/>
          <w:sz w:val="24"/>
          <w:szCs w:val="24"/>
        </w:rPr>
        <w:t>)  Food</w:t>
      </w:r>
      <w:proofErr w:type="gramEnd"/>
      <w:r w:rsidRPr="001A49A7">
        <w:rPr>
          <w:rFonts w:ascii="Times New Roman" w:hAnsi="Times New Roman" w:cs="Times New Roman"/>
          <w:color w:val="000000" w:themeColor="text1"/>
          <w:sz w:val="24"/>
          <w:szCs w:val="24"/>
        </w:rPr>
        <w:t xml:space="preserve"> and Agriculture </w:t>
      </w:r>
      <w:proofErr w:type="spellStart"/>
      <w:r w:rsidRPr="001A49A7">
        <w:rPr>
          <w:rFonts w:ascii="Times New Roman" w:hAnsi="Times New Roman" w:cs="Times New Roman"/>
          <w:color w:val="000000" w:themeColor="text1"/>
          <w:sz w:val="24"/>
          <w:szCs w:val="24"/>
        </w:rPr>
        <w:t>Organisation</w:t>
      </w:r>
      <w:proofErr w:type="spellEnd"/>
      <w:r w:rsidRPr="001A49A7">
        <w:rPr>
          <w:rFonts w:ascii="Times New Roman" w:hAnsi="Times New Roman" w:cs="Times New Roman"/>
          <w:color w:val="000000" w:themeColor="text1"/>
          <w:sz w:val="24"/>
          <w:szCs w:val="24"/>
        </w:rPr>
        <w:t xml:space="preserve"> of the United Nations </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Feldt</w:t>
      </w:r>
      <w:proofErr w:type="spellEnd"/>
      <w:r w:rsidRPr="00313C07">
        <w:rPr>
          <w:rFonts w:ascii="Times New Roman" w:eastAsia="Times New Roman" w:hAnsi="Times New Roman" w:cs="Times New Roman"/>
          <w:color w:val="000000" w:themeColor="text1"/>
          <w:sz w:val="24"/>
          <w:szCs w:val="24"/>
        </w:rPr>
        <w:t xml:space="preserve"> H, 2011, </w:t>
      </w:r>
      <w:proofErr w:type="spellStart"/>
      <w:r w:rsidRPr="00313C07">
        <w:rPr>
          <w:rFonts w:ascii="Times New Roman" w:eastAsia="Times New Roman" w:hAnsi="Times New Roman" w:cs="Times New Roman"/>
          <w:i/>
          <w:iCs/>
          <w:color w:val="000000" w:themeColor="text1"/>
          <w:sz w:val="24"/>
          <w:szCs w:val="24"/>
        </w:rPr>
        <w:t>Fortalecimiento</w:t>
      </w:r>
      <w:proofErr w:type="spellEnd"/>
      <w:r w:rsidRPr="00313C07">
        <w:rPr>
          <w:rFonts w:ascii="Times New Roman" w:eastAsia="Times New Roman" w:hAnsi="Times New Roman" w:cs="Times New Roman"/>
          <w:i/>
          <w:iCs/>
          <w:color w:val="000000" w:themeColor="text1"/>
          <w:sz w:val="24"/>
          <w:szCs w:val="24"/>
        </w:rPr>
        <w:t xml:space="preserve"> de </w:t>
      </w:r>
      <w:proofErr w:type="spellStart"/>
      <w:r w:rsidRPr="00313C07">
        <w:rPr>
          <w:rFonts w:ascii="Times New Roman" w:eastAsia="Times New Roman" w:hAnsi="Times New Roman" w:cs="Times New Roman"/>
          <w:i/>
          <w:iCs/>
          <w:color w:val="000000" w:themeColor="text1"/>
          <w:sz w:val="24"/>
          <w:szCs w:val="24"/>
        </w:rPr>
        <w:t>Organizaciones</w:t>
      </w:r>
      <w:proofErr w:type="spellEnd"/>
      <w:r w:rsidRPr="00313C07">
        <w:rPr>
          <w:rFonts w:ascii="Times New Roman" w:eastAsia="Times New Roman" w:hAnsi="Times New Roman" w:cs="Times New Roman"/>
          <w:i/>
          <w:iCs/>
          <w:color w:val="000000" w:themeColor="text1"/>
          <w:sz w:val="24"/>
          <w:szCs w:val="24"/>
        </w:rPr>
        <w:t xml:space="preserve"> </w:t>
      </w:r>
      <w:proofErr w:type="spellStart"/>
      <w:r w:rsidRPr="00313C07">
        <w:rPr>
          <w:rFonts w:ascii="Times New Roman" w:eastAsia="Times New Roman" w:hAnsi="Times New Roman" w:cs="Times New Roman"/>
          <w:i/>
          <w:iCs/>
          <w:color w:val="000000" w:themeColor="text1"/>
          <w:sz w:val="24"/>
          <w:szCs w:val="24"/>
        </w:rPr>
        <w:t>Indígenas</w:t>
      </w:r>
      <w:proofErr w:type="spellEnd"/>
      <w:r w:rsidRPr="00313C07">
        <w:rPr>
          <w:rFonts w:ascii="Times New Roman" w:eastAsia="Times New Roman" w:hAnsi="Times New Roman" w:cs="Times New Roman"/>
          <w:i/>
          <w:iCs/>
          <w:color w:val="000000" w:themeColor="text1"/>
          <w:sz w:val="24"/>
          <w:szCs w:val="24"/>
        </w:rPr>
        <w:t xml:space="preserve"> en </w:t>
      </w:r>
      <w:proofErr w:type="spellStart"/>
      <w:r w:rsidRPr="00313C07">
        <w:rPr>
          <w:rFonts w:ascii="Times New Roman" w:eastAsia="Times New Roman" w:hAnsi="Times New Roman" w:cs="Times New Roman"/>
          <w:i/>
          <w:iCs/>
          <w:color w:val="000000" w:themeColor="text1"/>
          <w:sz w:val="24"/>
          <w:szCs w:val="24"/>
        </w:rPr>
        <w:t>América</w:t>
      </w:r>
      <w:proofErr w:type="spellEnd"/>
      <w:r w:rsidRPr="00313C07">
        <w:rPr>
          <w:rFonts w:ascii="Times New Roman" w:eastAsia="Times New Roman" w:hAnsi="Times New Roman" w:cs="Times New Roman"/>
          <w:i/>
          <w:iCs/>
          <w:color w:val="000000" w:themeColor="text1"/>
          <w:sz w:val="24"/>
          <w:szCs w:val="24"/>
        </w:rPr>
        <w:t xml:space="preserve"> Latina: Pueblos </w:t>
      </w:r>
      <w:proofErr w:type="spellStart"/>
      <w:r w:rsidRPr="00313C07">
        <w:rPr>
          <w:rFonts w:ascii="Times New Roman" w:eastAsia="Times New Roman" w:hAnsi="Times New Roman" w:cs="Times New Roman"/>
          <w:i/>
          <w:iCs/>
          <w:color w:val="000000" w:themeColor="text1"/>
          <w:sz w:val="24"/>
          <w:szCs w:val="24"/>
        </w:rPr>
        <w:t>Indígenas</w:t>
      </w:r>
      <w:proofErr w:type="spellEnd"/>
      <w:r w:rsidRPr="00313C07">
        <w:rPr>
          <w:rFonts w:ascii="Times New Roman" w:eastAsia="Times New Roman" w:hAnsi="Times New Roman" w:cs="Times New Roman"/>
          <w:i/>
          <w:iCs/>
          <w:color w:val="000000" w:themeColor="text1"/>
          <w:sz w:val="24"/>
          <w:szCs w:val="24"/>
        </w:rPr>
        <w:t xml:space="preserve"> y </w:t>
      </w:r>
      <w:proofErr w:type="spellStart"/>
      <w:r w:rsidRPr="00313C07">
        <w:rPr>
          <w:rFonts w:ascii="Times New Roman" w:eastAsia="Times New Roman" w:hAnsi="Times New Roman" w:cs="Times New Roman"/>
          <w:i/>
          <w:iCs/>
          <w:color w:val="000000" w:themeColor="text1"/>
          <w:sz w:val="24"/>
          <w:szCs w:val="24"/>
        </w:rPr>
        <w:t>Cambio</w:t>
      </w:r>
      <w:proofErr w:type="spellEnd"/>
      <w:r w:rsidRPr="00313C07">
        <w:rPr>
          <w:rFonts w:ascii="Times New Roman" w:eastAsia="Times New Roman" w:hAnsi="Times New Roman" w:cs="Times New Roman"/>
          <w:i/>
          <w:iCs/>
          <w:color w:val="000000" w:themeColor="text1"/>
          <w:sz w:val="24"/>
          <w:szCs w:val="24"/>
        </w:rPr>
        <w:t xml:space="preserve"> </w:t>
      </w:r>
      <w:proofErr w:type="spellStart"/>
      <w:r w:rsidRPr="00313C07">
        <w:rPr>
          <w:rFonts w:ascii="Times New Roman" w:eastAsia="Times New Roman" w:hAnsi="Times New Roman" w:cs="Times New Roman"/>
          <w:i/>
          <w:iCs/>
          <w:color w:val="000000" w:themeColor="text1"/>
          <w:sz w:val="24"/>
          <w:szCs w:val="24"/>
        </w:rPr>
        <w:t>Climático</w:t>
      </w:r>
      <w:proofErr w:type="spellEnd"/>
      <w:r w:rsidRPr="00313C07">
        <w:rPr>
          <w:rFonts w:ascii="Times New Roman" w:eastAsia="Times New Roman" w:hAnsi="Times New Roman" w:cs="Times New Roman"/>
          <w:color w:val="000000" w:themeColor="text1"/>
          <w:sz w:val="24"/>
          <w:szCs w:val="24"/>
        </w:rPr>
        <w:t xml:space="preserve">, </w:t>
      </w:r>
      <w:proofErr w:type="spellStart"/>
      <w:r w:rsidRPr="00313C07">
        <w:rPr>
          <w:rFonts w:ascii="Times New Roman" w:eastAsia="Times New Roman" w:hAnsi="Times New Roman" w:cs="Times New Roman"/>
          <w:color w:val="000000" w:themeColor="text1"/>
          <w:sz w:val="24"/>
          <w:szCs w:val="24"/>
        </w:rPr>
        <w:t>Relación</w:t>
      </w:r>
      <w:proofErr w:type="spellEnd"/>
      <w:r w:rsidRPr="00313C07">
        <w:rPr>
          <w:rFonts w:ascii="Times New Roman" w:eastAsia="Times New Roman" w:hAnsi="Times New Roman" w:cs="Times New Roman"/>
          <w:color w:val="000000" w:themeColor="text1"/>
          <w:sz w:val="24"/>
          <w:szCs w:val="24"/>
        </w:rPr>
        <w:t xml:space="preserve"> entre </w:t>
      </w:r>
      <w:proofErr w:type="spellStart"/>
      <w:r w:rsidRPr="00313C07">
        <w:rPr>
          <w:rFonts w:ascii="Times New Roman" w:eastAsia="Times New Roman" w:hAnsi="Times New Roman" w:cs="Times New Roman"/>
          <w:color w:val="000000" w:themeColor="text1"/>
          <w:sz w:val="24"/>
          <w:szCs w:val="24"/>
        </w:rPr>
        <w:t>cambioclimático</w:t>
      </w:r>
      <w:proofErr w:type="spellEnd"/>
      <w:r w:rsidRPr="00313C07">
        <w:rPr>
          <w:rFonts w:ascii="Times New Roman" w:eastAsia="Times New Roman" w:hAnsi="Times New Roman" w:cs="Times New Roman"/>
          <w:color w:val="000000" w:themeColor="text1"/>
          <w:sz w:val="24"/>
          <w:szCs w:val="24"/>
        </w:rPr>
        <w:t xml:space="preserve"> y </w:t>
      </w:r>
      <w:proofErr w:type="spellStart"/>
      <w:r w:rsidRPr="00313C07">
        <w:rPr>
          <w:rFonts w:ascii="Times New Roman" w:eastAsia="Times New Roman" w:hAnsi="Times New Roman" w:cs="Times New Roman"/>
          <w:color w:val="000000" w:themeColor="text1"/>
          <w:sz w:val="24"/>
          <w:szCs w:val="24"/>
        </w:rPr>
        <w:t>pueblosindígenas</w:t>
      </w:r>
      <w:proofErr w:type="spellEnd"/>
      <w:r w:rsidRPr="00313C07">
        <w:rPr>
          <w:rFonts w:ascii="Times New Roman" w:eastAsia="Times New Roman" w:hAnsi="Times New Roman" w:cs="Times New Roman"/>
          <w:color w:val="000000" w:themeColor="text1"/>
          <w:sz w:val="24"/>
          <w:szCs w:val="24"/>
        </w:rPr>
        <w:t xml:space="preserve"> y </w:t>
      </w:r>
      <w:proofErr w:type="spellStart"/>
      <w:r w:rsidRPr="00313C07">
        <w:rPr>
          <w:rFonts w:ascii="Times New Roman" w:eastAsia="Times New Roman" w:hAnsi="Times New Roman" w:cs="Times New Roman"/>
          <w:color w:val="000000" w:themeColor="text1"/>
          <w:sz w:val="24"/>
          <w:szCs w:val="24"/>
        </w:rPr>
        <w:t>sus</w:t>
      </w:r>
      <w:proofErr w:type="spellEnd"/>
      <w:r w:rsidRPr="00313C07">
        <w:rPr>
          <w:rFonts w:ascii="Times New Roman" w:eastAsia="Times New Roman" w:hAnsi="Times New Roman" w:cs="Times New Roman"/>
          <w:color w:val="000000" w:themeColor="text1"/>
          <w:sz w:val="24"/>
          <w:szCs w:val="24"/>
        </w:rPr>
        <w:t xml:space="preserve"> </w:t>
      </w:r>
      <w:proofErr w:type="spellStart"/>
      <w:r w:rsidRPr="00313C07">
        <w:rPr>
          <w:rFonts w:ascii="Times New Roman" w:eastAsia="Times New Roman" w:hAnsi="Times New Roman" w:cs="Times New Roman"/>
          <w:color w:val="000000" w:themeColor="text1"/>
          <w:sz w:val="24"/>
          <w:szCs w:val="24"/>
        </w:rPr>
        <w:t>posiciones</w:t>
      </w:r>
      <w:proofErr w:type="spellEnd"/>
      <w:r w:rsidRPr="00313C07">
        <w:rPr>
          <w:rFonts w:ascii="Times New Roman" w:eastAsia="Times New Roman" w:hAnsi="Times New Roman" w:cs="Times New Roman"/>
          <w:color w:val="000000" w:themeColor="text1"/>
          <w:sz w:val="24"/>
          <w:szCs w:val="24"/>
        </w:rPr>
        <w:t xml:space="preserve"> en el </w:t>
      </w:r>
      <w:proofErr w:type="spellStart"/>
      <w:r w:rsidRPr="00313C07">
        <w:rPr>
          <w:rFonts w:ascii="Times New Roman" w:eastAsia="Times New Roman" w:hAnsi="Times New Roman" w:cs="Times New Roman"/>
          <w:color w:val="000000" w:themeColor="text1"/>
          <w:sz w:val="24"/>
          <w:szCs w:val="24"/>
        </w:rPr>
        <w:t>contexto</w:t>
      </w:r>
      <w:proofErr w:type="spellEnd"/>
      <w:r w:rsidRPr="00313C07">
        <w:rPr>
          <w:rFonts w:ascii="Times New Roman" w:eastAsia="Times New Roman" w:hAnsi="Times New Roman" w:cs="Times New Roman"/>
          <w:color w:val="000000" w:themeColor="text1"/>
          <w:sz w:val="24"/>
          <w:szCs w:val="24"/>
        </w:rPr>
        <w:t xml:space="preserve"> de </w:t>
      </w:r>
      <w:proofErr w:type="spellStart"/>
      <w:r w:rsidRPr="00313C07">
        <w:rPr>
          <w:rFonts w:ascii="Times New Roman" w:eastAsia="Times New Roman" w:hAnsi="Times New Roman" w:cs="Times New Roman"/>
          <w:color w:val="000000" w:themeColor="text1"/>
          <w:sz w:val="24"/>
          <w:szCs w:val="24"/>
        </w:rPr>
        <w:t>lasnegociaciones</w:t>
      </w:r>
      <w:proofErr w:type="spellEnd"/>
      <w:r w:rsidRPr="00313C07">
        <w:rPr>
          <w:rFonts w:ascii="Times New Roman" w:eastAsia="Times New Roman" w:hAnsi="Times New Roman" w:cs="Times New Roman"/>
          <w:color w:val="000000" w:themeColor="text1"/>
          <w:sz w:val="24"/>
          <w:szCs w:val="24"/>
        </w:rPr>
        <w:t xml:space="preserve"> en la </w:t>
      </w:r>
      <w:proofErr w:type="spellStart"/>
      <w:r w:rsidRPr="00313C07">
        <w:rPr>
          <w:rFonts w:ascii="Times New Roman" w:eastAsia="Times New Roman" w:hAnsi="Times New Roman" w:cs="Times New Roman"/>
          <w:color w:val="000000" w:themeColor="text1"/>
          <w:sz w:val="24"/>
          <w:szCs w:val="24"/>
        </w:rPr>
        <w:t>Convención</w:t>
      </w:r>
      <w:proofErr w:type="spellEnd"/>
      <w:r w:rsidRPr="00313C07">
        <w:rPr>
          <w:rFonts w:ascii="Times New Roman" w:eastAsia="Times New Roman" w:hAnsi="Times New Roman" w:cs="Times New Roman"/>
          <w:color w:val="000000" w:themeColor="text1"/>
          <w:sz w:val="24"/>
          <w:szCs w:val="24"/>
        </w:rPr>
        <w:t xml:space="preserve"> Marco </w:t>
      </w:r>
      <w:proofErr w:type="spellStart"/>
      <w:r w:rsidRPr="00313C07">
        <w:rPr>
          <w:rFonts w:ascii="Times New Roman" w:eastAsia="Times New Roman" w:hAnsi="Times New Roman" w:cs="Times New Roman"/>
          <w:color w:val="000000" w:themeColor="text1"/>
          <w:sz w:val="24"/>
          <w:szCs w:val="24"/>
        </w:rPr>
        <w:t>sobre</w:t>
      </w:r>
      <w:proofErr w:type="spellEnd"/>
      <w:r w:rsidRPr="00313C07">
        <w:rPr>
          <w:rFonts w:ascii="Times New Roman" w:eastAsia="Times New Roman" w:hAnsi="Times New Roman" w:cs="Times New Roman"/>
          <w:color w:val="000000" w:themeColor="text1"/>
          <w:sz w:val="24"/>
          <w:szCs w:val="24"/>
        </w:rPr>
        <w:t xml:space="preserve"> el </w:t>
      </w:r>
      <w:proofErr w:type="spellStart"/>
      <w:r w:rsidRPr="00313C07">
        <w:rPr>
          <w:rFonts w:ascii="Times New Roman" w:eastAsia="Times New Roman" w:hAnsi="Times New Roman" w:cs="Times New Roman"/>
          <w:color w:val="000000" w:themeColor="text1"/>
          <w:sz w:val="24"/>
          <w:szCs w:val="24"/>
        </w:rPr>
        <w:t>Cambio</w:t>
      </w:r>
      <w:proofErr w:type="spellEnd"/>
      <w:r w:rsidRPr="00313C07">
        <w:rPr>
          <w:rFonts w:ascii="Times New Roman" w:eastAsia="Times New Roman" w:hAnsi="Times New Roman" w:cs="Times New Roman"/>
          <w:color w:val="000000" w:themeColor="text1"/>
          <w:sz w:val="24"/>
          <w:szCs w:val="24"/>
        </w:rPr>
        <w:t xml:space="preserve"> </w:t>
      </w:r>
      <w:proofErr w:type="spellStart"/>
      <w:r w:rsidRPr="00313C07">
        <w:rPr>
          <w:rFonts w:ascii="Times New Roman" w:eastAsia="Times New Roman" w:hAnsi="Times New Roman" w:cs="Times New Roman"/>
          <w:color w:val="000000" w:themeColor="text1"/>
          <w:sz w:val="24"/>
          <w:szCs w:val="24"/>
        </w:rPr>
        <w:t>Climático</w:t>
      </w:r>
      <w:proofErr w:type="spellEnd"/>
      <w:r w:rsidRPr="00313C07">
        <w:rPr>
          <w:rFonts w:ascii="Times New Roman" w:eastAsia="Times New Roman" w:hAnsi="Times New Roman" w:cs="Times New Roman"/>
          <w:color w:val="000000" w:themeColor="text1"/>
          <w:sz w:val="24"/>
          <w:szCs w:val="24"/>
        </w:rPr>
        <w:t xml:space="preserve">, Deutsche </w:t>
      </w:r>
      <w:proofErr w:type="spellStart"/>
      <w:r w:rsidRPr="00313C07">
        <w:rPr>
          <w:rFonts w:ascii="Times New Roman" w:eastAsia="Times New Roman" w:hAnsi="Times New Roman" w:cs="Times New Roman"/>
          <w:color w:val="000000" w:themeColor="text1"/>
          <w:sz w:val="24"/>
          <w:szCs w:val="24"/>
        </w:rPr>
        <w:t>Gesellschaft</w:t>
      </w:r>
      <w:proofErr w:type="spellEnd"/>
      <w:r w:rsidRPr="00313C07">
        <w:rPr>
          <w:rFonts w:ascii="Times New Roman" w:eastAsia="Times New Roman" w:hAnsi="Times New Roman" w:cs="Times New Roman"/>
          <w:color w:val="000000" w:themeColor="text1"/>
          <w:sz w:val="24"/>
          <w:szCs w:val="24"/>
        </w:rPr>
        <w:t xml:space="preserve"> fur </w:t>
      </w:r>
      <w:proofErr w:type="spellStart"/>
      <w:r w:rsidRPr="00313C07">
        <w:rPr>
          <w:rFonts w:ascii="Times New Roman" w:eastAsia="Times New Roman" w:hAnsi="Times New Roman" w:cs="Times New Roman"/>
          <w:color w:val="000000" w:themeColor="text1"/>
          <w:sz w:val="24"/>
          <w:szCs w:val="24"/>
        </w:rPr>
        <w:t>Internationale</w:t>
      </w:r>
      <w:proofErr w:type="spellEnd"/>
      <w:r w:rsidRPr="00313C07">
        <w:rPr>
          <w:rFonts w:ascii="Times New Roman" w:eastAsia="Times New Roman" w:hAnsi="Times New Roman" w:cs="Times New Roman"/>
          <w:color w:val="000000" w:themeColor="text1"/>
          <w:sz w:val="24"/>
          <w:szCs w:val="24"/>
        </w:rPr>
        <w:t xml:space="preserve"> </w:t>
      </w:r>
      <w:proofErr w:type="spellStart"/>
      <w:r w:rsidRPr="00313C07">
        <w:rPr>
          <w:rFonts w:ascii="Times New Roman" w:eastAsia="Times New Roman" w:hAnsi="Times New Roman" w:cs="Times New Roman"/>
          <w:color w:val="000000" w:themeColor="text1"/>
          <w:sz w:val="24"/>
          <w:szCs w:val="24"/>
        </w:rPr>
        <w:t>Zusammenarbeit</w:t>
      </w:r>
      <w:proofErr w:type="spellEnd"/>
      <w:r w:rsidRPr="00313C07">
        <w:rPr>
          <w:rFonts w:ascii="Times New Roman" w:eastAsia="Times New Roman" w:hAnsi="Times New Roman" w:cs="Times New Roman"/>
          <w:color w:val="000000" w:themeColor="text1"/>
          <w:sz w:val="24"/>
          <w:szCs w:val="24"/>
        </w:rPr>
        <w:t xml:space="preserve"> (GIZ), Frankfurt. [</w:t>
      </w:r>
      <w:hyperlink r:id="rId20"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Feldt</w:t>
      </w:r>
      <w:proofErr w:type="spellEnd"/>
      <w:r w:rsidRPr="001A49A7">
        <w:rPr>
          <w:rFonts w:ascii="Times New Roman" w:hAnsi="Times New Roman" w:cs="Times New Roman"/>
          <w:color w:val="000000" w:themeColor="text1"/>
          <w:sz w:val="24"/>
          <w:szCs w:val="24"/>
        </w:rPr>
        <w:t xml:space="preserve"> R., (2011</w:t>
      </w:r>
      <w:proofErr w:type="gramStart"/>
      <w:r w:rsidRPr="001A49A7">
        <w:rPr>
          <w:rFonts w:ascii="Times New Roman" w:hAnsi="Times New Roman" w:cs="Times New Roman"/>
          <w:color w:val="000000" w:themeColor="text1"/>
          <w:sz w:val="24"/>
          <w:szCs w:val="24"/>
        </w:rPr>
        <w:t>)  Evaluation</w:t>
      </w:r>
      <w:proofErr w:type="gramEnd"/>
      <w:r w:rsidRPr="001A49A7">
        <w:rPr>
          <w:rFonts w:ascii="Times New Roman" w:hAnsi="Times New Roman" w:cs="Times New Roman"/>
          <w:color w:val="000000" w:themeColor="text1"/>
          <w:sz w:val="24"/>
          <w:szCs w:val="24"/>
        </w:rPr>
        <w:t xml:space="preserve"> and measurement of software process improvement—a systematic </w:t>
      </w:r>
      <w:r w:rsidRPr="001A49A7">
        <w:rPr>
          <w:rFonts w:ascii="Times New Roman" w:hAnsi="Times New Roman" w:cs="Times New Roman"/>
          <w:color w:val="000000" w:themeColor="text1"/>
          <w:sz w:val="24"/>
          <w:szCs w:val="24"/>
        </w:rPr>
        <w:tab/>
        <w:t>literature review. IEEE Transactions on Software Engineering 38 (2)</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Fernando H C., (2003) </w:t>
      </w:r>
      <w:proofErr w:type="gramStart"/>
      <w:r w:rsidRPr="001A49A7">
        <w:rPr>
          <w:rFonts w:ascii="Times New Roman" w:hAnsi="Times New Roman" w:cs="Times New Roman"/>
          <w:color w:val="000000" w:themeColor="text1"/>
          <w:sz w:val="24"/>
          <w:szCs w:val="24"/>
        </w:rPr>
        <w:t>Minimally</w:t>
      </w:r>
      <w:proofErr w:type="gramEnd"/>
      <w:r w:rsidRPr="001A49A7">
        <w:rPr>
          <w:rFonts w:ascii="Times New Roman" w:hAnsi="Times New Roman" w:cs="Times New Roman"/>
          <w:color w:val="000000" w:themeColor="text1"/>
          <w:sz w:val="24"/>
          <w:szCs w:val="24"/>
        </w:rPr>
        <w:t xml:space="preserve"> invasive </w:t>
      </w:r>
      <w:proofErr w:type="spellStart"/>
      <w:r w:rsidRPr="001A49A7">
        <w:rPr>
          <w:rFonts w:ascii="Times New Roman" w:hAnsi="Times New Roman" w:cs="Times New Roman"/>
          <w:color w:val="000000" w:themeColor="text1"/>
          <w:sz w:val="24"/>
          <w:szCs w:val="24"/>
        </w:rPr>
        <w:t>esophagectomy</w:t>
      </w:r>
      <w:proofErr w:type="spellEnd"/>
      <w:r w:rsidRPr="001A49A7">
        <w:rPr>
          <w:rFonts w:ascii="Times New Roman" w:hAnsi="Times New Roman" w:cs="Times New Roman"/>
          <w:color w:val="000000" w:themeColor="text1"/>
          <w:sz w:val="24"/>
          <w:szCs w:val="24"/>
        </w:rPr>
        <w:t>: outcomes in 222 patients</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Few R.</w:t>
      </w:r>
      <w:proofErr w:type="gramStart"/>
      <w:r w:rsidRPr="001A49A7">
        <w:rPr>
          <w:rFonts w:ascii="Times New Roman" w:hAnsi="Times New Roman" w:cs="Times New Roman"/>
          <w:color w:val="000000" w:themeColor="text1"/>
          <w:sz w:val="24"/>
          <w:szCs w:val="24"/>
        </w:rPr>
        <w:t>,  Mike</w:t>
      </w:r>
      <w:proofErr w:type="gramEnd"/>
      <w:r w:rsidRPr="001A49A7">
        <w:rPr>
          <w:rFonts w:ascii="Times New Roman" w:hAnsi="Times New Roman" w:cs="Times New Roman"/>
          <w:color w:val="000000" w:themeColor="text1"/>
          <w:sz w:val="24"/>
          <w:szCs w:val="24"/>
        </w:rPr>
        <w:t xml:space="preserve"> A, </w:t>
      </w:r>
      <w:proofErr w:type="spellStart"/>
      <w:r w:rsidRPr="001A49A7">
        <w:rPr>
          <w:rFonts w:ascii="Times New Roman" w:hAnsi="Times New Roman" w:cs="Times New Roman"/>
          <w:color w:val="000000" w:themeColor="text1"/>
          <w:sz w:val="24"/>
          <w:szCs w:val="24"/>
        </w:rPr>
        <w:t>Franziska</w:t>
      </w:r>
      <w:proofErr w:type="spellEnd"/>
      <w:r w:rsidRPr="001A49A7">
        <w:rPr>
          <w:rFonts w:ascii="Times New Roman" w:hAnsi="Times New Roman" w:cs="Times New Roman"/>
          <w:color w:val="000000" w:themeColor="text1"/>
          <w:sz w:val="24"/>
          <w:szCs w:val="24"/>
        </w:rPr>
        <w:t xml:space="preserve"> M, Sari K T (2003) Floods, health and climate change: a strategic </w:t>
      </w:r>
      <w:r w:rsidRPr="001A49A7">
        <w:rPr>
          <w:rFonts w:ascii="Times New Roman" w:hAnsi="Times New Roman" w:cs="Times New Roman"/>
          <w:color w:val="000000" w:themeColor="text1"/>
          <w:sz w:val="24"/>
          <w:szCs w:val="24"/>
        </w:rPr>
        <w:tab/>
        <w:t>review. Centre for Climate Change Research</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Few R., (2003) Flooding, vulnerability and coping strategies: local responses to a global threat</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Fischhoff</w:t>
      </w:r>
      <w:proofErr w:type="spellEnd"/>
      <w:r w:rsidRPr="001A49A7">
        <w:rPr>
          <w:rFonts w:ascii="Times New Roman" w:hAnsi="Times New Roman" w:cs="Times New Roman"/>
          <w:color w:val="000000" w:themeColor="text1"/>
          <w:sz w:val="24"/>
          <w:szCs w:val="24"/>
        </w:rPr>
        <w:t xml:space="preserve"> B., (1997</w:t>
      </w:r>
      <w:proofErr w:type="gramStart"/>
      <w:r w:rsidRPr="001A49A7">
        <w:rPr>
          <w:rFonts w:ascii="Times New Roman" w:hAnsi="Times New Roman" w:cs="Times New Roman"/>
          <w:color w:val="000000" w:themeColor="text1"/>
          <w:sz w:val="24"/>
          <w:szCs w:val="24"/>
        </w:rPr>
        <w:t>)  Adolescents’</w:t>
      </w:r>
      <w:proofErr w:type="gramEnd"/>
      <w:r w:rsidRPr="001A49A7">
        <w:rPr>
          <w:rFonts w:ascii="Times New Roman" w:hAnsi="Times New Roman" w:cs="Times New Roman"/>
          <w:color w:val="000000" w:themeColor="text1"/>
          <w:sz w:val="24"/>
          <w:szCs w:val="24"/>
        </w:rPr>
        <w:t xml:space="preserve"> decisions about risks: A cognitive perspective </w:t>
      </w:r>
      <w:r w:rsidRPr="001A49A7">
        <w:rPr>
          <w:rFonts w:ascii="Times New Roman" w:hAnsi="Times New Roman" w:cs="Times New Roman"/>
          <w:color w:val="000000" w:themeColor="text1"/>
          <w:sz w:val="24"/>
          <w:szCs w:val="24"/>
        </w:rPr>
        <w:tab/>
        <w:t xml:space="preserve">Health risks </w:t>
      </w:r>
      <w:r w:rsidRPr="001A49A7">
        <w:rPr>
          <w:rFonts w:ascii="Times New Roman" w:hAnsi="Times New Roman" w:cs="Times New Roman"/>
          <w:color w:val="000000" w:themeColor="text1"/>
          <w:sz w:val="24"/>
          <w:szCs w:val="24"/>
        </w:rPr>
        <w:tab/>
        <w:t>and developmental transitions during adolescence. Epidemiologic reviews 27 (1)</w:t>
      </w:r>
    </w:p>
    <w:p w:rsidR="00FF6E90" w:rsidRDefault="00FF6E90" w:rsidP="00A817F9">
      <w:pPr>
        <w:spacing w:line="240" w:lineRule="auto"/>
        <w:ind w:left="567" w:hanging="567"/>
        <w:contextualSpacing/>
        <w:jc w:val="both"/>
        <w:rPr>
          <w:rFonts w:ascii="Times New Roman" w:eastAsia="Times New Roman" w:hAnsi="Times New Roman" w:cs="Times New Roman"/>
          <w:i/>
          <w:iCs/>
          <w:color w:val="000000" w:themeColor="text1"/>
          <w:sz w:val="24"/>
          <w:szCs w:val="24"/>
        </w:rPr>
      </w:pPr>
      <w:proofErr w:type="spellStart"/>
      <w:r w:rsidRPr="001A49A7">
        <w:rPr>
          <w:rFonts w:ascii="Times New Roman" w:hAnsi="Times New Roman" w:cs="Times New Roman"/>
          <w:color w:val="000000" w:themeColor="text1"/>
          <w:sz w:val="24"/>
          <w:szCs w:val="24"/>
        </w:rPr>
        <w:t>Flavier</w:t>
      </w:r>
      <w:proofErr w:type="spellEnd"/>
      <w:r w:rsidRPr="001A49A7">
        <w:rPr>
          <w:rFonts w:ascii="Times New Roman" w:hAnsi="Times New Roman" w:cs="Times New Roman"/>
          <w:color w:val="000000" w:themeColor="text1"/>
          <w:sz w:val="24"/>
          <w:szCs w:val="24"/>
        </w:rPr>
        <w:t xml:space="preserve"> M J., Jesus A, </w:t>
      </w:r>
      <w:proofErr w:type="spellStart"/>
      <w:r w:rsidRPr="001A49A7">
        <w:rPr>
          <w:rFonts w:ascii="Times New Roman" w:hAnsi="Times New Roman" w:cs="Times New Roman"/>
          <w:color w:val="000000" w:themeColor="text1"/>
          <w:sz w:val="24"/>
          <w:szCs w:val="24"/>
        </w:rPr>
        <w:t>Conrado</w:t>
      </w:r>
      <w:proofErr w:type="spellEnd"/>
      <w:r w:rsidRPr="001A49A7">
        <w:rPr>
          <w:rFonts w:ascii="Times New Roman" w:hAnsi="Times New Roman" w:cs="Times New Roman"/>
          <w:color w:val="000000" w:themeColor="text1"/>
          <w:sz w:val="24"/>
          <w:szCs w:val="24"/>
        </w:rPr>
        <w:t xml:space="preserve"> S N., 1995 The regional program for the promotion of </w:t>
      </w:r>
      <w:r w:rsidRPr="001A49A7">
        <w:rPr>
          <w:rFonts w:ascii="Times New Roman" w:hAnsi="Times New Roman" w:cs="Times New Roman"/>
          <w:color w:val="000000" w:themeColor="text1"/>
          <w:sz w:val="24"/>
          <w:szCs w:val="24"/>
        </w:rPr>
        <w:tab/>
        <w:t xml:space="preserve">indigenous knowledge in Asia. The cultural dimension of development: indigenous </w:t>
      </w:r>
      <w:r w:rsidRPr="001A49A7">
        <w:rPr>
          <w:rFonts w:ascii="Times New Roman" w:hAnsi="Times New Roman" w:cs="Times New Roman"/>
          <w:color w:val="000000" w:themeColor="text1"/>
          <w:sz w:val="24"/>
          <w:szCs w:val="24"/>
        </w:rPr>
        <w:tab/>
        <w:t xml:space="preserve">knowledge systems. </w:t>
      </w:r>
      <w:r w:rsidRPr="001A49A7">
        <w:rPr>
          <w:rFonts w:ascii="Times New Roman" w:eastAsia="Times New Roman" w:hAnsi="Times New Roman" w:cs="Times New Roman"/>
          <w:i/>
          <w:iCs/>
          <w:color w:val="000000" w:themeColor="text1"/>
          <w:sz w:val="24"/>
          <w:szCs w:val="24"/>
        </w:rPr>
        <w:t>Society and Natural Resources 18 (5)</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lastRenderedPageBreak/>
        <w:t xml:space="preserve">Fletcher S M, </w:t>
      </w:r>
      <w:proofErr w:type="spellStart"/>
      <w:r w:rsidRPr="00313C07">
        <w:rPr>
          <w:rFonts w:ascii="Times New Roman" w:eastAsia="Times New Roman" w:hAnsi="Times New Roman" w:cs="Times New Roman"/>
          <w:color w:val="000000" w:themeColor="text1"/>
          <w:sz w:val="24"/>
          <w:szCs w:val="24"/>
        </w:rPr>
        <w:t>Thiessen</w:t>
      </w:r>
      <w:proofErr w:type="spellEnd"/>
      <w:r w:rsidRPr="00313C07">
        <w:rPr>
          <w:rFonts w:ascii="Times New Roman" w:eastAsia="Times New Roman" w:hAnsi="Times New Roman" w:cs="Times New Roman"/>
          <w:color w:val="000000" w:themeColor="text1"/>
          <w:sz w:val="24"/>
          <w:szCs w:val="24"/>
        </w:rPr>
        <w:t xml:space="preserve"> J, </w:t>
      </w:r>
      <w:proofErr w:type="spellStart"/>
      <w:r w:rsidRPr="00313C07">
        <w:rPr>
          <w:rFonts w:ascii="Times New Roman" w:eastAsia="Times New Roman" w:hAnsi="Times New Roman" w:cs="Times New Roman"/>
          <w:color w:val="000000" w:themeColor="text1"/>
          <w:sz w:val="24"/>
          <w:szCs w:val="24"/>
        </w:rPr>
        <w:t>Gero</w:t>
      </w:r>
      <w:proofErr w:type="spellEnd"/>
      <w:r w:rsidRPr="00313C07">
        <w:rPr>
          <w:rFonts w:ascii="Times New Roman" w:eastAsia="Times New Roman" w:hAnsi="Times New Roman" w:cs="Times New Roman"/>
          <w:color w:val="000000" w:themeColor="text1"/>
          <w:sz w:val="24"/>
          <w:szCs w:val="24"/>
        </w:rPr>
        <w:t xml:space="preserve"> A, Rumsey M, </w:t>
      </w:r>
      <w:proofErr w:type="spellStart"/>
      <w:r w:rsidRPr="00313C07">
        <w:rPr>
          <w:rFonts w:ascii="Times New Roman" w:eastAsia="Times New Roman" w:hAnsi="Times New Roman" w:cs="Times New Roman"/>
          <w:color w:val="000000" w:themeColor="text1"/>
          <w:sz w:val="24"/>
          <w:szCs w:val="24"/>
        </w:rPr>
        <w:t>Kuruppu</w:t>
      </w:r>
      <w:proofErr w:type="spellEnd"/>
      <w:r w:rsidRPr="00313C07">
        <w:rPr>
          <w:rFonts w:ascii="Times New Roman" w:eastAsia="Times New Roman" w:hAnsi="Times New Roman" w:cs="Times New Roman"/>
          <w:color w:val="000000" w:themeColor="text1"/>
          <w:sz w:val="24"/>
          <w:szCs w:val="24"/>
        </w:rPr>
        <w:t xml:space="preserve"> N, </w:t>
      </w:r>
      <w:proofErr w:type="spellStart"/>
      <w:r w:rsidRPr="00313C07">
        <w:rPr>
          <w:rFonts w:ascii="Times New Roman" w:eastAsia="Times New Roman" w:hAnsi="Times New Roman" w:cs="Times New Roman"/>
          <w:color w:val="000000" w:themeColor="text1"/>
          <w:sz w:val="24"/>
          <w:szCs w:val="24"/>
        </w:rPr>
        <w:t>Willetts</w:t>
      </w:r>
      <w:proofErr w:type="spellEnd"/>
      <w:r w:rsidRPr="00313C07">
        <w:rPr>
          <w:rFonts w:ascii="Times New Roman" w:eastAsia="Times New Roman" w:hAnsi="Times New Roman" w:cs="Times New Roman"/>
          <w:color w:val="000000" w:themeColor="text1"/>
          <w:sz w:val="24"/>
          <w:szCs w:val="24"/>
        </w:rPr>
        <w:t xml:space="preserve"> J, (2013), “Traditional</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Coping Strategies and Disaster Response: Examples from the South Pacific Region”</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Journal of Environmental and Public Health 2013</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Fletcher S.M., </w:t>
      </w:r>
      <w:proofErr w:type="spellStart"/>
      <w:r w:rsidRPr="00313C07">
        <w:rPr>
          <w:rFonts w:ascii="Times New Roman" w:eastAsia="Times New Roman" w:hAnsi="Times New Roman" w:cs="Times New Roman"/>
          <w:color w:val="000000" w:themeColor="text1"/>
          <w:sz w:val="24"/>
          <w:szCs w:val="24"/>
        </w:rPr>
        <w:t>Thiessen</w:t>
      </w:r>
      <w:proofErr w:type="spellEnd"/>
      <w:r w:rsidRPr="00313C07">
        <w:rPr>
          <w:rFonts w:ascii="Times New Roman" w:eastAsia="Times New Roman" w:hAnsi="Times New Roman" w:cs="Times New Roman"/>
          <w:color w:val="000000" w:themeColor="text1"/>
          <w:sz w:val="24"/>
          <w:szCs w:val="24"/>
        </w:rPr>
        <w:t xml:space="preserve"> J., </w:t>
      </w:r>
      <w:proofErr w:type="spellStart"/>
      <w:r w:rsidRPr="00313C07">
        <w:rPr>
          <w:rFonts w:ascii="Times New Roman" w:eastAsia="Times New Roman" w:hAnsi="Times New Roman" w:cs="Times New Roman"/>
          <w:color w:val="000000" w:themeColor="text1"/>
          <w:sz w:val="24"/>
          <w:szCs w:val="24"/>
        </w:rPr>
        <w:t>Gero</w:t>
      </w:r>
      <w:proofErr w:type="spellEnd"/>
      <w:r w:rsidRPr="00313C07">
        <w:rPr>
          <w:rFonts w:ascii="Times New Roman" w:eastAsia="Times New Roman" w:hAnsi="Times New Roman" w:cs="Times New Roman"/>
          <w:color w:val="000000" w:themeColor="text1"/>
          <w:sz w:val="24"/>
          <w:szCs w:val="24"/>
        </w:rPr>
        <w:t xml:space="preserve"> A., Rumsey M., </w:t>
      </w:r>
      <w:proofErr w:type="spellStart"/>
      <w:r w:rsidRPr="00313C07">
        <w:rPr>
          <w:rFonts w:ascii="Times New Roman" w:eastAsia="Times New Roman" w:hAnsi="Times New Roman" w:cs="Times New Roman"/>
          <w:color w:val="000000" w:themeColor="text1"/>
          <w:sz w:val="24"/>
          <w:szCs w:val="24"/>
        </w:rPr>
        <w:t>Kuruppu</w:t>
      </w:r>
      <w:proofErr w:type="spellEnd"/>
      <w:r w:rsidRPr="00313C07">
        <w:rPr>
          <w:rFonts w:ascii="Times New Roman" w:eastAsia="Times New Roman" w:hAnsi="Times New Roman" w:cs="Times New Roman"/>
          <w:color w:val="000000" w:themeColor="text1"/>
          <w:sz w:val="24"/>
          <w:szCs w:val="24"/>
        </w:rPr>
        <w:t xml:space="preserve"> N. &amp; </w:t>
      </w:r>
      <w:proofErr w:type="spellStart"/>
      <w:r w:rsidRPr="00313C07">
        <w:rPr>
          <w:rFonts w:ascii="Times New Roman" w:eastAsia="Times New Roman" w:hAnsi="Times New Roman" w:cs="Times New Roman"/>
          <w:color w:val="000000" w:themeColor="text1"/>
          <w:sz w:val="24"/>
          <w:szCs w:val="24"/>
        </w:rPr>
        <w:t>Willetts</w:t>
      </w:r>
      <w:proofErr w:type="spellEnd"/>
      <w:r w:rsidRPr="00313C07">
        <w:rPr>
          <w:rFonts w:ascii="Times New Roman" w:eastAsia="Times New Roman" w:hAnsi="Times New Roman" w:cs="Times New Roman"/>
          <w:color w:val="000000" w:themeColor="text1"/>
          <w:sz w:val="24"/>
          <w:szCs w:val="24"/>
        </w:rPr>
        <w:t xml:space="preserve"> J, 2013, ‘Traditional coping strategies and disaster response: Examples from the South Pacific Region’, </w:t>
      </w:r>
      <w:r w:rsidRPr="00313C07">
        <w:rPr>
          <w:rFonts w:ascii="Times New Roman" w:eastAsia="Times New Roman" w:hAnsi="Times New Roman" w:cs="Times New Roman"/>
          <w:i/>
          <w:iCs/>
          <w:color w:val="000000" w:themeColor="text1"/>
          <w:sz w:val="24"/>
          <w:szCs w:val="24"/>
        </w:rPr>
        <w:t>Journal of Environmental and Public Health</w:t>
      </w:r>
      <w:r w:rsidRPr="00313C07">
        <w:rPr>
          <w:rFonts w:ascii="Times New Roman" w:eastAsia="Times New Roman" w:hAnsi="Times New Roman" w:cs="Times New Roman"/>
          <w:color w:val="000000" w:themeColor="text1"/>
          <w:sz w:val="24"/>
          <w:szCs w:val="24"/>
        </w:rPr>
        <w:t xml:space="preserve">, 1–9. </w:t>
      </w:r>
      <w:hyperlink r:id="rId21" w:tgtFrame="_blank" w:history="1">
        <w:r w:rsidRPr="00313C07">
          <w:rPr>
            <w:rFonts w:ascii="Times New Roman" w:eastAsia="Times New Roman" w:hAnsi="Times New Roman" w:cs="Times New Roman"/>
            <w:color w:val="000000" w:themeColor="text1"/>
            <w:sz w:val="24"/>
            <w:szCs w:val="24"/>
            <w:u w:val="single"/>
          </w:rPr>
          <w:t>https://doi.org/10.1155/2013/264503</w:t>
        </w:r>
      </w:hyperlink>
      <w:r w:rsidRPr="00313C07">
        <w:rPr>
          <w:rFonts w:ascii="Times New Roman" w:eastAsia="Times New Roman" w:hAnsi="Times New Roman" w:cs="Times New Roman"/>
          <w:color w:val="000000" w:themeColor="text1"/>
          <w:sz w:val="24"/>
          <w:szCs w:val="24"/>
        </w:rPr>
        <w:t xml:space="preserve"> [</w:t>
      </w:r>
      <w:hyperlink r:id="rId22" w:history="1">
        <w:r w:rsidRPr="00313C07">
          <w:rPr>
            <w:rFonts w:ascii="Times New Roman" w:eastAsia="Times New Roman" w:hAnsi="Times New Roman" w:cs="Times New Roman"/>
            <w:color w:val="000000" w:themeColor="text1"/>
            <w:sz w:val="24"/>
            <w:szCs w:val="24"/>
            <w:u w:val="single"/>
          </w:rPr>
          <w:t>PMC free article</w:t>
        </w:r>
      </w:hyperlink>
      <w:r w:rsidRPr="00313C07">
        <w:rPr>
          <w:rFonts w:ascii="Times New Roman" w:eastAsia="Times New Roman" w:hAnsi="Times New Roman" w:cs="Times New Roman"/>
          <w:color w:val="000000" w:themeColor="text1"/>
          <w:sz w:val="24"/>
          <w:szCs w:val="24"/>
        </w:rPr>
        <w:t>] [</w:t>
      </w:r>
      <w:hyperlink r:id="rId23" w:history="1">
        <w:r w:rsidRPr="00313C07">
          <w:rPr>
            <w:rFonts w:ascii="Times New Roman" w:eastAsia="Times New Roman" w:hAnsi="Times New Roman" w:cs="Times New Roman"/>
            <w:color w:val="000000" w:themeColor="text1"/>
            <w:sz w:val="24"/>
            <w:szCs w:val="24"/>
            <w:u w:val="single"/>
          </w:rPr>
          <w:t>PubMed</w:t>
        </w:r>
      </w:hyperlink>
      <w:r w:rsidRPr="00313C07">
        <w:rPr>
          <w:rFonts w:ascii="Times New Roman" w:eastAsia="Times New Roman" w:hAnsi="Times New Roman" w:cs="Times New Roman"/>
          <w:color w:val="000000" w:themeColor="text1"/>
          <w:sz w:val="24"/>
          <w:szCs w:val="24"/>
        </w:rPr>
        <w:t>]</w:t>
      </w:r>
    </w:p>
    <w:p w:rsidR="00FF6E90" w:rsidRPr="0054331C"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313C07">
        <w:rPr>
          <w:rFonts w:ascii="Times New Roman" w:eastAsia="Times New Roman" w:hAnsi="Times New Roman" w:cs="Times New Roman"/>
          <w:bCs/>
          <w:color w:val="000000" w:themeColor="text1"/>
        </w:rPr>
        <w:t xml:space="preserve">Flint G F and </w:t>
      </w:r>
      <w:proofErr w:type="spellStart"/>
      <w:r w:rsidRPr="00313C07">
        <w:rPr>
          <w:rFonts w:ascii="Times New Roman" w:eastAsia="Times New Roman" w:hAnsi="Times New Roman" w:cs="Times New Roman"/>
          <w:bCs/>
          <w:color w:val="000000" w:themeColor="text1"/>
        </w:rPr>
        <w:t>Luloff</w:t>
      </w:r>
      <w:proofErr w:type="spellEnd"/>
      <w:r w:rsidRPr="00313C07">
        <w:rPr>
          <w:rFonts w:ascii="Times New Roman" w:eastAsia="Times New Roman" w:hAnsi="Times New Roman" w:cs="Times New Roman"/>
          <w:bCs/>
          <w:color w:val="000000" w:themeColor="text1"/>
        </w:rPr>
        <w:t xml:space="preserve"> A </w:t>
      </w:r>
      <w:proofErr w:type="gramStart"/>
      <w:r w:rsidRPr="00313C07">
        <w:rPr>
          <w:rFonts w:ascii="Times New Roman" w:eastAsia="Times New Roman" w:hAnsi="Times New Roman" w:cs="Times New Roman"/>
          <w:bCs/>
          <w:color w:val="000000" w:themeColor="text1"/>
        </w:rPr>
        <w:t>E  (</w:t>
      </w:r>
      <w:proofErr w:type="gramEnd"/>
      <w:r w:rsidRPr="00313C07">
        <w:rPr>
          <w:rFonts w:ascii="Times New Roman" w:eastAsia="Times New Roman" w:hAnsi="Times New Roman" w:cs="Times New Roman"/>
          <w:bCs/>
          <w:color w:val="000000" w:themeColor="text1"/>
        </w:rPr>
        <w:t xml:space="preserve">2005) Natural resource-based communities, risk, and disaster: An </w:t>
      </w:r>
      <w:r w:rsidRPr="00313C07">
        <w:rPr>
          <w:rFonts w:ascii="Times New Roman" w:eastAsia="Times New Roman" w:hAnsi="Times New Roman" w:cs="Times New Roman"/>
          <w:bCs/>
          <w:color w:val="000000" w:themeColor="text1"/>
        </w:rPr>
        <w:tab/>
        <w:t>intersection of theories</w:t>
      </w:r>
      <w:r w:rsidRPr="00313C07">
        <w:rPr>
          <w:rFonts w:ascii="Times New Roman" w:eastAsia="Times New Roman" w:hAnsi="Times New Roman" w:cs="Times New Roman"/>
          <w:b/>
          <w:bCs/>
          <w:color w:val="000000" w:themeColor="text1"/>
        </w:rPr>
        <w:t xml:space="preserve">. </w:t>
      </w:r>
      <w:r w:rsidRPr="00313C07">
        <w:rPr>
          <w:rFonts w:ascii="Times New Roman" w:eastAsia="Times New Roman" w:hAnsi="Times New Roman" w:cs="Times New Roman"/>
          <w:i/>
          <w:iCs/>
          <w:color w:val="000000" w:themeColor="text1"/>
        </w:rPr>
        <w:t>Society and Natural Resources 38 (5),</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Frank G A (1967) Capitalism and underdevelopment in Latin America NYU Press</w:t>
      </w:r>
    </w:p>
    <w:p w:rsidR="00FF6E90" w:rsidRDefault="00FF6E90" w:rsidP="00B41B6A">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Frankenberg E, </w:t>
      </w:r>
      <w:proofErr w:type="spellStart"/>
      <w:r w:rsidRPr="00313C07">
        <w:rPr>
          <w:rFonts w:ascii="Times New Roman" w:eastAsia="Times New Roman" w:hAnsi="Times New Roman" w:cs="Times New Roman"/>
          <w:color w:val="000000" w:themeColor="text1"/>
          <w:sz w:val="24"/>
          <w:szCs w:val="24"/>
        </w:rPr>
        <w:t>Sikoki</w:t>
      </w:r>
      <w:proofErr w:type="spellEnd"/>
      <w:r w:rsidRPr="00313C07">
        <w:rPr>
          <w:rFonts w:ascii="Times New Roman" w:eastAsia="Times New Roman" w:hAnsi="Times New Roman" w:cs="Times New Roman"/>
          <w:color w:val="000000" w:themeColor="text1"/>
          <w:sz w:val="24"/>
          <w:szCs w:val="24"/>
        </w:rPr>
        <w:t xml:space="preserve"> B, </w:t>
      </w:r>
      <w:proofErr w:type="spellStart"/>
      <w:r w:rsidRPr="00313C07">
        <w:rPr>
          <w:rFonts w:ascii="Times New Roman" w:eastAsia="Times New Roman" w:hAnsi="Times New Roman" w:cs="Times New Roman"/>
          <w:color w:val="000000" w:themeColor="text1"/>
          <w:sz w:val="24"/>
          <w:szCs w:val="24"/>
        </w:rPr>
        <w:t>Sumantri</w:t>
      </w:r>
      <w:proofErr w:type="spellEnd"/>
      <w:r w:rsidRPr="00313C07">
        <w:rPr>
          <w:rFonts w:ascii="Times New Roman" w:eastAsia="Times New Roman" w:hAnsi="Times New Roman" w:cs="Times New Roman"/>
          <w:color w:val="000000" w:themeColor="text1"/>
          <w:sz w:val="24"/>
          <w:szCs w:val="24"/>
        </w:rPr>
        <w:t xml:space="preserve"> C, </w:t>
      </w:r>
      <w:proofErr w:type="spellStart"/>
      <w:r w:rsidRPr="00313C07">
        <w:rPr>
          <w:rFonts w:ascii="Times New Roman" w:eastAsia="Times New Roman" w:hAnsi="Times New Roman" w:cs="Times New Roman"/>
          <w:color w:val="000000" w:themeColor="text1"/>
          <w:sz w:val="24"/>
          <w:szCs w:val="24"/>
        </w:rPr>
        <w:t>Suriastini</w:t>
      </w:r>
      <w:proofErr w:type="spellEnd"/>
      <w:r w:rsidRPr="00313C07">
        <w:rPr>
          <w:rFonts w:ascii="Times New Roman" w:eastAsia="Times New Roman" w:hAnsi="Times New Roman" w:cs="Times New Roman"/>
          <w:color w:val="000000" w:themeColor="text1"/>
          <w:sz w:val="24"/>
          <w:szCs w:val="24"/>
        </w:rPr>
        <w:t xml:space="preserve"> W, Thomas D, (2013), “Education,</w:t>
      </w:r>
      <w:r w:rsidRPr="00313C07">
        <w:rPr>
          <w:rFonts w:ascii="Times New Roman" w:eastAsia="Times New Roman" w:hAnsi="Times New Roman" w:cs="Times New Roman"/>
          <w:color w:val="000000" w:themeColor="text1"/>
          <w:sz w:val="24"/>
          <w:szCs w:val="24"/>
        </w:rPr>
        <w:br/>
        <w:t>Vulnerability, and Resilience after a Natural Disaster” Ecology and Society 18(2),</w:t>
      </w:r>
      <w:r w:rsidRPr="00313C07">
        <w:rPr>
          <w:rFonts w:ascii="Times New Roman" w:eastAsia="Times New Roman" w:hAnsi="Times New Roman" w:cs="Times New Roman"/>
          <w:color w:val="000000" w:themeColor="text1"/>
          <w:sz w:val="24"/>
          <w:szCs w:val="24"/>
        </w:rPr>
        <w:br/>
      </w:r>
      <w:hyperlink r:id="rId24" w:history="1">
        <w:r w:rsidRPr="00CA3F29">
          <w:rPr>
            <w:rStyle w:val="Hyperlink"/>
            <w:rFonts w:ascii="Times New Roman" w:eastAsia="Times New Roman" w:hAnsi="Times New Roman" w:cs="Times New Roman"/>
            <w:sz w:val="24"/>
            <w:szCs w:val="24"/>
          </w:rPr>
          <w:t>http://www.ecologyandsociety.org/vol18/iss2/art16/</w:t>
        </w:r>
      </w:hyperlink>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Gaillard J.C. &amp; Mercer J, 2012, ‘</w:t>
      </w:r>
      <w:proofErr w:type="gramStart"/>
      <w:r w:rsidRPr="00313C07">
        <w:rPr>
          <w:rFonts w:ascii="Times New Roman" w:eastAsia="Times New Roman" w:hAnsi="Times New Roman" w:cs="Times New Roman"/>
          <w:color w:val="000000" w:themeColor="text1"/>
          <w:sz w:val="24"/>
          <w:szCs w:val="24"/>
        </w:rPr>
        <w:t>From</w:t>
      </w:r>
      <w:proofErr w:type="gramEnd"/>
      <w:r w:rsidRPr="00313C07">
        <w:rPr>
          <w:rFonts w:ascii="Times New Roman" w:eastAsia="Times New Roman" w:hAnsi="Times New Roman" w:cs="Times New Roman"/>
          <w:color w:val="000000" w:themeColor="text1"/>
          <w:sz w:val="24"/>
          <w:szCs w:val="24"/>
        </w:rPr>
        <w:t xml:space="preserve"> knowledge to action: Bridging gaps in disaster risk reduction’, </w:t>
      </w:r>
      <w:r w:rsidRPr="00313C07">
        <w:rPr>
          <w:rFonts w:ascii="Times New Roman" w:eastAsia="Times New Roman" w:hAnsi="Times New Roman" w:cs="Times New Roman"/>
          <w:i/>
          <w:iCs/>
          <w:color w:val="000000" w:themeColor="text1"/>
          <w:sz w:val="24"/>
          <w:szCs w:val="24"/>
        </w:rPr>
        <w:t>Progress in Human Geography</w:t>
      </w:r>
      <w:r w:rsidRPr="00313C07">
        <w:rPr>
          <w:rFonts w:ascii="Times New Roman" w:eastAsia="Times New Roman" w:hAnsi="Times New Roman" w:cs="Times New Roman"/>
          <w:color w:val="000000" w:themeColor="text1"/>
          <w:sz w:val="24"/>
          <w:szCs w:val="24"/>
        </w:rPr>
        <w:t xml:space="preserve"> 37(1), 93–114. </w:t>
      </w:r>
      <w:hyperlink r:id="rId25" w:tgtFrame="_blank" w:history="1">
        <w:r w:rsidRPr="00313C07">
          <w:rPr>
            <w:rFonts w:ascii="Times New Roman" w:eastAsia="Times New Roman" w:hAnsi="Times New Roman" w:cs="Times New Roman"/>
            <w:color w:val="000000" w:themeColor="text1"/>
            <w:sz w:val="24"/>
            <w:szCs w:val="24"/>
            <w:u w:val="single"/>
          </w:rPr>
          <w:t>https://doi.org/10.1177/0309132512446717</w:t>
        </w:r>
      </w:hyperlink>
      <w:r w:rsidRPr="00313C07">
        <w:rPr>
          <w:rFonts w:ascii="Times New Roman" w:eastAsia="Times New Roman" w:hAnsi="Times New Roman" w:cs="Times New Roman"/>
          <w:color w:val="000000" w:themeColor="text1"/>
          <w:sz w:val="24"/>
          <w:szCs w:val="24"/>
        </w:rPr>
        <w:t xml:space="preserve"> [</w:t>
      </w:r>
      <w:hyperlink r:id="rId26"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FF6E90">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Galloway-McLean K, 2010, </w:t>
      </w:r>
      <w:r w:rsidRPr="00313C07">
        <w:rPr>
          <w:rFonts w:ascii="Times New Roman" w:eastAsia="Times New Roman" w:hAnsi="Times New Roman" w:cs="Times New Roman"/>
          <w:i/>
          <w:iCs/>
          <w:color w:val="000000" w:themeColor="text1"/>
          <w:sz w:val="24"/>
          <w:szCs w:val="24"/>
        </w:rPr>
        <w:t>Advance guard: Climate change impacts, adaptation, mitigation and indigenous peoples – A compendium of case studies</w:t>
      </w:r>
      <w:r w:rsidRPr="00313C07">
        <w:rPr>
          <w:rFonts w:ascii="Times New Roman" w:eastAsia="Times New Roman" w:hAnsi="Times New Roman" w:cs="Times New Roman"/>
          <w:color w:val="000000" w:themeColor="text1"/>
          <w:sz w:val="24"/>
          <w:szCs w:val="24"/>
        </w:rPr>
        <w:t xml:space="preserve">, United Nations University Traditional Knowledge Initiative, Darwin, Australia, viewed 10 March 2017, from </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Gardner (2002</w:t>
      </w:r>
      <w:proofErr w:type="gramStart"/>
      <w:r w:rsidRPr="001A49A7">
        <w:rPr>
          <w:rFonts w:ascii="Times New Roman" w:eastAsia="Times New Roman" w:hAnsi="Times New Roman" w:cs="Times New Roman"/>
          <w:color w:val="000000" w:themeColor="text1"/>
          <w:sz w:val="24"/>
          <w:szCs w:val="24"/>
        </w:rPr>
        <w:t>)  Examining</w:t>
      </w:r>
      <w:proofErr w:type="gramEnd"/>
      <w:r w:rsidRPr="001A49A7">
        <w:rPr>
          <w:rFonts w:ascii="Times New Roman" w:eastAsia="Times New Roman" w:hAnsi="Times New Roman" w:cs="Times New Roman"/>
          <w:color w:val="000000" w:themeColor="text1"/>
          <w:sz w:val="24"/>
          <w:szCs w:val="24"/>
        </w:rPr>
        <w:t xml:space="preserve"> the relationship between leadership and emotional intelligence in </w:t>
      </w:r>
      <w:r w:rsidRPr="001A49A7">
        <w:rPr>
          <w:rFonts w:ascii="Times New Roman" w:eastAsia="Times New Roman" w:hAnsi="Times New Roman" w:cs="Times New Roman"/>
          <w:color w:val="000000" w:themeColor="text1"/>
          <w:sz w:val="24"/>
          <w:szCs w:val="24"/>
        </w:rPr>
        <w:tab/>
        <w:t xml:space="preserve">senior level managers Leadership &amp; organization development </w:t>
      </w:r>
      <w:r w:rsidRPr="001A49A7">
        <w:rPr>
          <w:rFonts w:ascii="Times New Roman" w:eastAsia="Times New Roman" w:hAnsi="Times New Roman" w:cs="Times New Roman"/>
          <w:color w:val="000000" w:themeColor="text1"/>
          <w:sz w:val="24"/>
          <w:szCs w:val="24"/>
        </w:rPr>
        <w:tab/>
        <w:t>journal</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Gardner and </w:t>
      </w:r>
      <w:proofErr w:type="spellStart"/>
      <w:r w:rsidRPr="001A49A7">
        <w:rPr>
          <w:rFonts w:ascii="Times New Roman" w:eastAsia="Times New Roman" w:hAnsi="Times New Roman" w:cs="Times New Roman"/>
          <w:color w:val="000000" w:themeColor="text1"/>
          <w:sz w:val="24"/>
          <w:szCs w:val="24"/>
        </w:rPr>
        <w:t>Dekens</w:t>
      </w:r>
      <w:proofErr w:type="spellEnd"/>
      <w:r w:rsidRPr="001A49A7">
        <w:rPr>
          <w:rFonts w:ascii="Times New Roman" w:eastAsia="Times New Roman" w:hAnsi="Times New Roman" w:cs="Times New Roman"/>
          <w:color w:val="000000" w:themeColor="text1"/>
          <w:sz w:val="24"/>
          <w:szCs w:val="24"/>
        </w:rPr>
        <w:t xml:space="preserve"> (2007</w:t>
      </w:r>
      <w:proofErr w:type="gramStart"/>
      <w:r w:rsidRPr="001A49A7">
        <w:rPr>
          <w:rFonts w:ascii="Times New Roman" w:eastAsia="Times New Roman" w:hAnsi="Times New Roman" w:cs="Times New Roman"/>
          <w:color w:val="000000" w:themeColor="text1"/>
          <w:sz w:val="24"/>
          <w:szCs w:val="24"/>
        </w:rPr>
        <w:t>)  Mountain</w:t>
      </w:r>
      <w:proofErr w:type="gramEnd"/>
      <w:r w:rsidRPr="001A49A7">
        <w:rPr>
          <w:rFonts w:ascii="Times New Roman" w:eastAsia="Times New Roman" w:hAnsi="Times New Roman" w:cs="Times New Roman"/>
          <w:color w:val="000000" w:themeColor="text1"/>
          <w:sz w:val="24"/>
          <w:szCs w:val="24"/>
        </w:rPr>
        <w:t xml:space="preserve"> hazards and the resilience of social–ecological systems: </w:t>
      </w:r>
      <w:r w:rsidRPr="001A49A7">
        <w:rPr>
          <w:rFonts w:ascii="Times New Roman" w:eastAsia="Times New Roman" w:hAnsi="Times New Roman" w:cs="Times New Roman"/>
          <w:color w:val="000000" w:themeColor="text1"/>
          <w:sz w:val="24"/>
          <w:szCs w:val="24"/>
        </w:rPr>
        <w:tab/>
        <w:t>lessons learned in India and Canada Natural Hazards 41 (2)</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Gilbert, E., Norman, D. and Winch, F. (1980).</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Farming Systems Research: A Critical Appraisal.</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MSU Rural Development Paper No. 6; Department of Agricultural Economics, Michigan State University, East Lansing, Michigan, USA.</w:t>
      </w:r>
      <w:proofErr w:type="gramEnd"/>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Golding (1992) Social distrust as a factor in siting hazardous facilities and communicating risks</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Goodman G and Leatherman L T (2001) Political ecology and constructions of environment in </w:t>
      </w:r>
      <w:r w:rsidRPr="001A49A7">
        <w:rPr>
          <w:rFonts w:ascii="Times New Roman" w:eastAsia="Times New Roman" w:hAnsi="Times New Roman" w:cs="Times New Roman"/>
          <w:color w:val="000000" w:themeColor="text1"/>
          <w:sz w:val="24"/>
          <w:szCs w:val="24"/>
        </w:rPr>
        <w:tab/>
        <w:t xml:space="preserve">biological anthropology </w:t>
      </w:r>
      <w:proofErr w:type="gramStart"/>
      <w:r w:rsidRPr="001A49A7">
        <w:rPr>
          <w:rFonts w:ascii="Times New Roman" w:eastAsia="Times New Roman" w:hAnsi="Times New Roman" w:cs="Times New Roman"/>
          <w:color w:val="000000" w:themeColor="text1"/>
          <w:sz w:val="24"/>
          <w:szCs w:val="24"/>
        </w:rPr>
        <w:t>New</w:t>
      </w:r>
      <w:proofErr w:type="gramEnd"/>
      <w:r w:rsidRPr="001A49A7">
        <w:rPr>
          <w:rFonts w:ascii="Times New Roman" w:eastAsia="Times New Roman" w:hAnsi="Times New Roman" w:cs="Times New Roman"/>
          <w:color w:val="000000" w:themeColor="text1"/>
          <w:sz w:val="24"/>
          <w:szCs w:val="24"/>
        </w:rPr>
        <w:t xml:space="preserve"> directions in anthropology and environment</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Green D &amp;</w:t>
      </w:r>
      <w:r>
        <w:rPr>
          <w:rFonts w:ascii="Times New Roman" w:eastAsia="Times New Roman" w:hAnsi="Times New Roman" w:cs="Times New Roman"/>
          <w:color w:val="000000" w:themeColor="text1"/>
          <w:sz w:val="24"/>
          <w:szCs w:val="24"/>
        </w:rPr>
        <w:t xml:space="preserve"> </w:t>
      </w:r>
      <w:proofErr w:type="spellStart"/>
      <w:r w:rsidRPr="001A49A7">
        <w:rPr>
          <w:rFonts w:ascii="Times New Roman" w:eastAsia="Times New Roman" w:hAnsi="Times New Roman" w:cs="Times New Roman"/>
          <w:color w:val="000000" w:themeColor="text1"/>
          <w:sz w:val="24"/>
          <w:szCs w:val="24"/>
        </w:rPr>
        <w:t>Raygorodetsky</w:t>
      </w:r>
      <w:proofErr w:type="spellEnd"/>
      <w:r w:rsidRPr="001A49A7">
        <w:rPr>
          <w:rFonts w:ascii="Times New Roman" w:eastAsia="Times New Roman" w:hAnsi="Times New Roman" w:cs="Times New Roman"/>
          <w:color w:val="000000" w:themeColor="text1"/>
          <w:sz w:val="24"/>
          <w:szCs w:val="24"/>
        </w:rPr>
        <w:t xml:space="preserve"> G, (2010</w:t>
      </w:r>
      <w:proofErr w:type="gramStart"/>
      <w:r w:rsidRPr="001A49A7">
        <w:rPr>
          <w:rFonts w:ascii="Times New Roman" w:eastAsia="Times New Roman" w:hAnsi="Times New Roman" w:cs="Times New Roman"/>
          <w:color w:val="000000" w:themeColor="text1"/>
          <w:sz w:val="24"/>
          <w:szCs w:val="24"/>
        </w:rPr>
        <w:t>)  Indigenous</w:t>
      </w:r>
      <w:proofErr w:type="gramEnd"/>
      <w:r w:rsidRPr="001A49A7">
        <w:rPr>
          <w:rFonts w:ascii="Times New Roman" w:eastAsia="Times New Roman" w:hAnsi="Times New Roman" w:cs="Times New Roman"/>
          <w:color w:val="000000" w:themeColor="text1"/>
          <w:sz w:val="24"/>
          <w:szCs w:val="24"/>
        </w:rPr>
        <w:t xml:space="preserve"> knowledge of a changing climate. Climatic </w:t>
      </w:r>
      <w:r w:rsidRPr="001A49A7">
        <w:rPr>
          <w:rFonts w:ascii="Times New Roman" w:eastAsia="Times New Roman" w:hAnsi="Times New Roman" w:cs="Times New Roman"/>
          <w:color w:val="000000" w:themeColor="text1"/>
          <w:sz w:val="24"/>
          <w:szCs w:val="24"/>
        </w:rPr>
        <w:tab/>
        <w:t>Change 100 (2)</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1A49A7">
        <w:rPr>
          <w:rFonts w:ascii="Times New Roman" w:eastAsia="Times New Roman" w:hAnsi="Times New Roman" w:cs="Times New Roman"/>
          <w:color w:val="000000" w:themeColor="text1"/>
          <w:sz w:val="24"/>
          <w:szCs w:val="24"/>
        </w:rPr>
        <w:t>Grenier</w:t>
      </w:r>
      <w:proofErr w:type="spellEnd"/>
      <w:r w:rsidRPr="001A49A7">
        <w:rPr>
          <w:rFonts w:ascii="Times New Roman" w:eastAsia="Times New Roman" w:hAnsi="Times New Roman" w:cs="Times New Roman"/>
          <w:color w:val="000000" w:themeColor="text1"/>
          <w:sz w:val="24"/>
          <w:szCs w:val="24"/>
        </w:rPr>
        <w:t xml:space="preserve"> L (1998) </w:t>
      </w:r>
      <w:proofErr w:type="gramStart"/>
      <w:r w:rsidRPr="001A49A7">
        <w:rPr>
          <w:rFonts w:ascii="Times New Roman" w:eastAsia="Times New Roman" w:hAnsi="Times New Roman" w:cs="Times New Roman"/>
          <w:color w:val="000000" w:themeColor="text1"/>
          <w:sz w:val="24"/>
          <w:szCs w:val="24"/>
        </w:rPr>
        <w:t>Working</w:t>
      </w:r>
      <w:proofErr w:type="gramEnd"/>
      <w:r w:rsidRPr="001A49A7">
        <w:rPr>
          <w:rFonts w:ascii="Times New Roman" w:eastAsia="Times New Roman" w:hAnsi="Times New Roman" w:cs="Times New Roman"/>
          <w:color w:val="000000" w:themeColor="text1"/>
          <w:sz w:val="24"/>
          <w:szCs w:val="24"/>
        </w:rPr>
        <w:t xml:space="preserve"> with indigenous knowledge: A guide for researchers. </w:t>
      </w:r>
      <w:proofErr w:type="spellStart"/>
      <w:r w:rsidRPr="001A49A7">
        <w:rPr>
          <w:rFonts w:ascii="Times New Roman" w:eastAsia="Times New Roman" w:hAnsi="Times New Roman" w:cs="Times New Roman"/>
          <w:color w:val="000000" w:themeColor="text1"/>
          <w:sz w:val="24"/>
          <w:szCs w:val="24"/>
        </w:rPr>
        <w:t>Idrc</w:t>
      </w:r>
      <w:proofErr w:type="spellEnd"/>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Griffiths R. I., </w:t>
      </w:r>
      <w:proofErr w:type="spellStart"/>
      <w:r w:rsidRPr="001A49A7">
        <w:rPr>
          <w:rFonts w:ascii="Times New Roman" w:eastAsia="Times New Roman" w:hAnsi="Times New Roman" w:cs="Times New Roman"/>
          <w:color w:val="000000" w:themeColor="text1"/>
          <w:sz w:val="24"/>
          <w:szCs w:val="24"/>
        </w:rPr>
        <w:t>Whiteley</w:t>
      </w:r>
      <w:proofErr w:type="spellEnd"/>
      <w:r w:rsidRPr="001A49A7">
        <w:rPr>
          <w:rFonts w:ascii="Times New Roman" w:eastAsia="Times New Roman" w:hAnsi="Times New Roman" w:cs="Times New Roman"/>
          <w:color w:val="000000" w:themeColor="text1"/>
          <w:sz w:val="24"/>
          <w:szCs w:val="24"/>
        </w:rPr>
        <w:t xml:space="preserve"> A. S, O’Donnell A, Bailey M J (2000)  Rapid method for co extraction </w:t>
      </w:r>
      <w:r w:rsidRPr="001A49A7">
        <w:rPr>
          <w:rFonts w:ascii="Times New Roman" w:eastAsia="Times New Roman" w:hAnsi="Times New Roman" w:cs="Times New Roman"/>
          <w:color w:val="000000" w:themeColor="text1"/>
          <w:sz w:val="24"/>
          <w:szCs w:val="24"/>
        </w:rPr>
        <w:tab/>
        <w:t xml:space="preserve">of DNA and RNA from natural environments for analysis of ribosomal DNA-and </w:t>
      </w:r>
      <w:proofErr w:type="spellStart"/>
      <w:r w:rsidRPr="001A49A7">
        <w:rPr>
          <w:rFonts w:ascii="Times New Roman" w:eastAsia="Times New Roman" w:hAnsi="Times New Roman" w:cs="Times New Roman"/>
          <w:color w:val="000000" w:themeColor="text1"/>
          <w:sz w:val="24"/>
          <w:szCs w:val="24"/>
        </w:rPr>
        <w:t>rRNA</w:t>
      </w:r>
      <w:proofErr w:type="spellEnd"/>
      <w:r w:rsidRPr="001A49A7">
        <w:rPr>
          <w:rFonts w:ascii="Times New Roman" w:eastAsia="Times New Roman" w:hAnsi="Times New Roman" w:cs="Times New Roman"/>
          <w:color w:val="000000" w:themeColor="text1"/>
          <w:sz w:val="24"/>
          <w:szCs w:val="24"/>
        </w:rPr>
        <w:t>-</w:t>
      </w:r>
      <w:r w:rsidRPr="001A49A7">
        <w:rPr>
          <w:rFonts w:ascii="Times New Roman" w:eastAsia="Times New Roman" w:hAnsi="Times New Roman" w:cs="Times New Roman"/>
          <w:color w:val="000000" w:themeColor="text1"/>
          <w:sz w:val="24"/>
          <w:szCs w:val="24"/>
        </w:rPr>
        <w:tab/>
        <w:t xml:space="preserve">based microbial community composition. Applied and environmental microbiology 66 </w:t>
      </w:r>
      <w:r w:rsidRPr="001A49A7">
        <w:rPr>
          <w:rFonts w:ascii="Times New Roman" w:eastAsia="Times New Roman" w:hAnsi="Times New Roman" w:cs="Times New Roman"/>
          <w:color w:val="000000" w:themeColor="text1"/>
          <w:sz w:val="24"/>
          <w:szCs w:val="24"/>
        </w:rPr>
        <w:tab/>
        <w:t>(12)</w:t>
      </w:r>
    </w:p>
    <w:p w:rsidR="00FF6E90" w:rsidRDefault="00FF6E90" w:rsidP="00B41B6A">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Guha</w:t>
      </w:r>
      <w:proofErr w:type="spellEnd"/>
      <w:r w:rsidRPr="00313C07">
        <w:rPr>
          <w:rFonts w:ascii="Times New Roman" w:eastAsia="Times New Roman" w:hAnsi="Times New Roman" w:cs="Times New Roman"/>
          <w:color w:val="000000" w:themeColor="text1"/>
          <w:sz w:val="24"/>
          <w:szCs w:val="24"/>
        </w:rPr>
        <w:t xml:space="preserve">-Sapir D, Parry L, </w:t>
      </w:r>
      <w:proofErr w:type="spellStart"/>
      <w:r w:rsidRPr="00313C07">
        <w:rPr>
          <w:rFonts w:ascii="Times New Roman" w:eastAsia="Times New Roman" w:hAnsi="Times New Roman" w:cs="Times New Roman"/>
          <w:color w:val="000000" w:themeColor="text1"/>
          <w:sz w:val="24"/>
          <w:szCs w:val="24"/>
        </w:rPr>
        <w:t>Degomme</w:t>
      </w:r>
      <w:proofErr w:type="spellEnd"/>
      <w:r w:rsidRPr="00313C07">
        <w:rPr>
          <w:rFonts w:ascii="Times New Roman" w:eastAsia="Times New Roman" w:hAnsi="Times New Roman" w:cs="Times New Roman"/>
          <w:color w:val="000000" w:themeColor="text1"/>
          <w:sz w:val="24"/>
          <w:szCs w:val="24"/>
        </w:rPr>
        <w:t xml:space="preserve"> O, Joshi P, </w:t>
      </w:r>
      <w:proofErr w:type="spellStart"/>
      <w:r w:rsidRPr="00313C07">
        <w:rPr>
          <w:rFonts w:ascii="Times New Roman" w:eastAsia="Times New Roman" w:hAnsi="Times New Roman" w:cs="Times New Roman"/>
          <w:color w:val="000000" w:themeColor="text1"/>
          <w:sz w:val="24"/>
          <w:szCs w:val="24"/>
        </w:rPr>
        <w:t>Saulina</w:t>
      </w:r>
      <w:proofErr w:type="spellEnd"/>
      <w:r w:rsidRPr="00313C07">
        <w:rPr>
          <w:rFonts w:ascii="Times New Roman" w:eastAsia="Times New Roman" w:hAnsi="Times New Roman" w:cs="Times New Roman"/>
          <w:color w:val="000000" w:themeColor="text1"/>
          <w:sz w:val="24"/>
          <w:szCs w:val="24"/>
        </w:rPr>
        <w:t xml:space="preserve"> P, (2006), “Risk factors for Mortality</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and Injury: Post-tsunami Epidemiological Findings from Tamil Nadu”, Catholic</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 xml:space="preserve">University of Louvain. Centre for Research of the Epidemiology of </w:t>
      </w:r>
      <w:proofErr w:type="gramStart"/>
      <w:r w:rsidRPr="00313C07">
        <w:rPr>
          <w:rFonts w:ascii="Times New Roman" w:eastAsia="Times New Roman" w:hAnsi="Times New Roman" w:cs="Times New Roman"/>
          <w:color w:val="000000" w:themeColor="text1"/>
          <w:sz w:val="24"/>
          <w:szCs w:val="24"/>
        </w:rPr>
        <w:t>Disasters</w:t>
      </w:r>
      <w:proofErr w:type="gramEnd"/>
      <w:r w:rsidRPr="00313C07">
        <w:rPr>
          <w:rFonts w:ascii="Times New Roman" w:eastAsia="Times New Roman" w:hAnsi="Times New Roman" w:cs="Times New Roman"/>
          <w:color w:val="000000" w:themeColor="text1"/>
          <w:sz w:val="24"/>
          <w:szCs w:val="24"/>
        </w:rPr>
        <w:br/>
        <w:t>(CRED), Brussels</w:t>
      </w:r>
      <w:r>
        <w:rPr>
          <w:rFonts w:ascii="Times New Roman" w:eastAsia="Times New Roman" w:hAnsi="Times New Roman" w:cs="Times New Roman"/>
          <w:color w:val="000000" w:themeColor="text1"/>
          <w:sz w:val="24"/>
          <w:szCs w:val="24"/>
        </w:rPr>
        <w:t xml:space="preserve"> </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Gulf War (1991</w:t>
      </w:r>
      <w:proofErr w:type="gramStart"/>
      <w:r w:rsidRPr="001A49A7">
        <w:rPr>
          <w:rFonts w:ascii="Times New Roman" w:eastAsia="Times New Roman" w:hAnsi="Times New Roman" w:cs="Times New Roman"/>
          <w:color w:val="000000" w:themeColor="text1"/>
          <w:sz w:val="24"/>
          <w:szCs w:val="24"/>
        </w:rPr>
        <w:t>)  The</w:t>
      </w:r>
      <w:proofErr w:type="gramEnd"/>
      <w:r w:rsidRPr="001A49A7">
        <w:rPr>
          <w:rFonts w:ascii="Times New Roman" w:eastAsia="Times New Roman" w:hAnsi="Times New Roman" w:cs="Times New Roman"/>
          <w:color w:val="000000" w:themeColor="text1"/>
          <w:sz w:val="24"/>
          <w:szCs w:val="24"/>
        </w:rPr>
        <w:t xml:space="preserve"> Gulf War Just War, Aug Sunday, Operation Desert Shield Washington, </w:t>
      </w:r>
      <w:r w:rsidRPr="001A49A7">
        <w:rPr>
          <w:rFonts w:ascii="Times New Roman" w:eastAsia="Times New Roman" w:hAnsi="Times New Roman" w:cs="Times New Roman"/>
          <w:color w:val="000000" w:themeColor="text1"/>
          <w:sz w:val="24"/>
          <w:szCs w:val="24"/>
        </w:rPr>
        <w:tab/>
        <w:t>DC: Ethics and Public Policy Center, 1991</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Gupta V (2004)    Culture, leadership, and organizations: The GLOBE study of 62 societies</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Haines, A </w:t>
      </w:r>
      <w:proofErr w:type="gramStart"/>
      <w:r w:rsidRPr="001A49A7">
        <w:rPr>
          <w:rFonts w:ascii="Times New Roman" w:eastAsia="Times New Roman" w:hAnsi="Times New Roman" w:cs="Times New Roman"/>
          <w:color w:val="000000" w:themeColor="text1"/>
          <w:sz w:val="24"/>
          <w:szCs w:val="24"/>
        </w:rPr>
        <w:t>Parry  M</w:t>
      </w:r>
      <w:proofErr w:type="gramEnd"/>
      <w:r w:rsidRPr="001A49A7">
        <w:rPr>
          <w:rFonts w:ascii="Times New Roman" w:eastAsia="Times New Roman" w:hAnsi="Times New Roman" w:cs="Times New Roman"/>
          <w:color w:val="000000" w:themeColor="text1"/>
          <w:sz w:val="24"/>
          <w:szCs w:val="24"/>
        </w:rPr>
        <w:t xml:space="preserve"> (1993) 1993  Climate change and human health. Journal of the Royal Society </w:t>
      </w:r>
      <w:r w:rsidRPr="001A49A7">
        <w:rPr>
          <w:rFonts w:ascii="Times New Roman" w:eastAsia="Times New Roman" w:hAnsi="Times New Roman" w:cs="Times New Roman"/>
          <w:color w:val="000000" w:themeColor="text1"/>
          <w:sz w:val="24"/>
          <w:szCs w:val="24"/>
        </w:rPr>
        <w:tab/>
        <w:t>of Medicine 86 (12), 1993</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Hatfield S D, (2006). Government and the capacity to manage resilience in regional social-</w:t>
      </w:r>
      <w:r w:rsidRPr="001A49A7">
        <w:rPr>
          <w:rFonts w:ascii="Times New Roman" w:eastAsia="Times New Roman" w:hAnsi="Times New Roman" w:cs="Times New Roman"/>
          <w:color w:val="000000" w:themeColor="text1"/>
          <w:sz w:val="24"/>
          <w:szCs w:val="24"/>
        </w:rPr>
        <w:tab/>
        <w:t>ecological systems Ecology and society (1), 2006</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lastRenderedPageBreak/>
        <w:t>Heller, M. (1999).</w:t>
      </w:r>
      <w:proofErr w:type="gramEnd"/>
      <w:r w:rsidRPr="00313C07">
        <w:rPr>
          <w:rStyle w:val="markedcontent"/>
          <w:rFonts w:ascii="Times New Roman" w:hAnsi="Times New Roman" w:cs="Times New Roman"/>
          <w:color w:val="000000" w:themeColor="text1"/>
          <w:sz w:val="24"/>
          <w:szCs w:val="24"/>
        </w:rPr>
        <w:t xml:space="preserve"> </w:t>
      </w:r>
      <w:proofErr w:type="gramStart"/>
      <w:r w:rsidRPr="00313C07">
        <w:rPr>
          <w:rStyle w:val="markedcontent"/>
          <w:rFonts w:ascii="Times New Roman" w:hAnsi="Times New Roman" w:cs="Times New Roman"/>
          <w:color w:val="000000" w:themeColor="text1"/>
          <w:sz w:val="24"/>
          <w:szCs w:val="24"/>
        </w:rPr>
        <w:t>Sociolinguistics and public practice.</w:t>
      </w:r>
      <w:proofErr w:type="gramEnd"/>
      <w:r w:rsidRPr="00313C07">
        <w:rPr>
          <w:rStyle w:val="markedcontent"/>
          <w:rFonts w:ascii="Times New Roman" w:hAnsi="Times New Roman" w:cs="Times New Roman"/>
          <w:color w:val="000000" w:themeColor="text1"/>
          <w:sz w:val="24"/>
          <w:szCs w:val="24"/>
        </w:rPr>
        <w:t xml:space="preserve"> Journal of</w:t>
      </w:r>
      <w:r>
        <w:rPr>
          <w:rStyle w:val="markedcontent"/>
          <w:rFonts w:ascii="Times New Roman" w:hAnsi="Times New Roman" w:cs="Times New Roman"/>
          <w:color w:val="000000" w:themeColor="text1"/>
          <w:sz w:val="24"/>
          <w:szCs w:val="24"/>
        </w:rPr>
        <w:t xml:space="preserve"> </w:t>
      </w:r>
      <w:r w:rsidRPr="00313C07">
        <w:rPr>
          <w:rStyle w:val="markedcontent"/>
          <w:rFonts w:ascii="Times New Roman" w:hAnsi="Times New Roman" w:cs="Times New Roman"/>
          <w:color w:val="000000" w:themeColor="text1"/>
          <w:sz w:val="24"/>
          <w:szCs w:val="24"/>
        </w:rPr>
        <w:t>Sociolinguistics: 3 (issue 2), pp. 287 – 288.</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Herbert J M, (2000)   Identification and biological activity of the active metabolite of </w:t>
      </w:r>
      <w:proofErr w:type="spellStart"/>
      <w:r w:rsidRPr="001A49A7">
        <w:rPr>
          <w:rFonts w:ascii="Times New Roman" w:eastAsia="Times New Roman" w:hAnsi="Times New Roman" w:cs="Times New Roman"/>
          <w:color w:val="000000" w:themeColor="text1"/>
          <w:sz w:val="24"/>
          <w:szCs w:val="24"/>
        </w:rPr>
        <w:t>clopidogrel</w:t>
      </w:r>
      <w:proofErr w:type="spellEnd"/>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proofErr w:type="gramStart"/>
      <w:r w:rsidRPr="001A49A7">
        <w:rPr>
          <w:rFonts w:ascii="Times New Roman" w:eastAsia="Times New Roman" w:hAnsi="Times New Roman" w:cs="Times New Roman"/>
          <w:color w:val="000000" w:themeColor="text1"/>
          <w:sz w:val="24"/>
          <w:szCs w:val="24"/>
        </w:rPr>
        <w:t>Hewitt J E (1983)   Diagnosis of mineral disorders in plants.</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Volume 1.</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Principles.</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 xml:space="preserve">Diagnosis of </w:t>
      </w:r>
      <w:r w:rsidRPr="001A49A7">
        <w:rPr>
          <w:rFonts w:ascii="Times New Roman" w:eastAsia="Times New Roman" w:hAnsi="Times New Roman" w:cs="Times New Roman"/>
          <w:color w:val="000000" w:themeColor="text1"/>
          <w:sz w:val="24"/>
          <w:szCs w:val="24"/>
        </w:rPr>
        <w:tab/>
        <w:t>mineral disorders in plants.</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Volume 1.</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Principles.,</w:t>
      </w:r>
      <w:proofErr w:type="gramEnd"/>
      <w:r w:rsidRPr="001A49A7">
        <w:rPr>
          <w:rFonts w:ascii="Times New Roman" w:eastAsia="Times New Roman" w:hAnsi="Times New Roman" w:cs="Times New Roman"/>
          <w:color w:val="000000" w:themeColor="text1"/>
          <w:sz w:val="24"/>
          <w:szCs w:val="24"/>
        </w:rPr>
        <w:t xml:space="preserve"> 1983</w:t>
      </w:r>
    </w:p>
    <w:p w:rsidR="00FF6E90" w:rsidRPr="001A49A7" w:rsidRDefault="00FF6E90" w:rsidP="00A817F9">
      <w:pPr>
        <w:shd w:val="clear" w:color="auto" w:fill="FFFFFF"/>
        <w:spacing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1A49A7">
        <w:rPr>
          <w:rFonts w:ascii="Times New Roman" w:eastAsia="Times New Roman" w:hAnsi="Times New Roman" w:cs="Times New Roman"/>
          <w:color w:val="000000" w:themeColor="text1"/>
          <w:sz w:val="24"/>
          <w:szCs w:val="24"/>
        </w:rPr>
        <w:t>Hiwasaki</w:t>
      </w:r>
      <w:proofErr w:type="spellEnd"/>
      <w:r w:rsidRPr="001A49A7">
        <w:rPr>
          <w:rFonts w:ascii="Times New Roman" w:eastAsia="Times New Roman" w:hAnsi="Times New Roman" w:cs="Times New Roman"/>
          <w:color w:val="000000" w:themeColor="text1"/>
          <w:sz w:val="24"/>
          <w:szCs w:val="24"/>
        </w:rPr>
        <w:t>, Luna &amp;</w:t>
      </w:r>
      <w:proofErr w:type="spellStart"/>
      <w:r w:rsidRPr="001A49A7">
        <w:rPr>
          <w:rFonts w:ascii="Times New Roman" w:eastAsia="Times New Roman" w:hAnsi="Times New Roman" w:cs="Times New Roman"/>
          <w:color w:val="000000" w:themeColor="text1"/>
          <w:sz w:val="24"/>
          <w:szCs w:val="24"/>
        </w:rPr>
        <w:t>Syamsidik</w:t>
      </w:r>
      <w:proofErr w:type="spellEnd"/>
      <w:r w:rsidRPr="001A49A7">
        <w:rPr>
          <w:rFonts w:ascii="Times New Roman" w:eastAsia="Times New Roman" w:hAnsi="Times New Roman" w:cs="Times New Roman"/>
          <w:color w:val="000000" w:themeColor="text1"/>
          <w:sz w:val="24"/>
          <w:szCs w:val="24"/>
        </w:rPr>
        <w:t xml:space="preserve"> 2014   Process for integrating local and indigenous knowledge with </w:t>
      </w:r>
      <w:r w:rsidRPr="001A49A7">
        <w:rPr>
          <w:rFonts w:ascii="Times New Roman" w:eastAsia="Times New Roman" w:hAnsi="Times New Roman" w:cs="Times New Roman"/>
          <w:color w:val="000000" w:themeColor="text1"/>
          <w:sz w:val="24"/>
          <w:szCs w:val="24"/>
        </w:rPr>
        <w:tab/>
        <w:t xml:space="preserve">science for hydro-meteorological disaster risk reduction and climate change adaptation in </w:t>
      </w:r>
      <w:r w:rsidRPr="001A49A7">
        <w:rPr>
          <w:rFonts w:ascii="Times New Roman" w:eastAsia="Times New Roman" w:hAnsi="Times New Roman" w:cs="Times New Roman"/>
          <w:color w:val="000000" w:themeColor="text1"/>
          <w:sz w:val="24"/>
          <w:szCs w:val="24"/>
        </w:rPr>
        <w:tab/>
        <w:t>coastal and small island International journal of disaster risk reduction 10, 15-27, 2014</w:t>
      </w:r>
    </w:p>
    <w:p w:rsidR="00FF6E90" w:rsidRPr="001A49A7" w:rsidRDefault="00FF6E90" w:rsidP="00A817F9">
      <w:pPr>
        <w:shd w:val="clear" w:color="auto" w:fill="FFFFFF"/>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eastAsia="Times New Roman" w:hAnsi="Times New Roman" w:cs="Times New Roman"/>
          <w:color w:val="000000" w:themeColor="text1"/>
          <w:sz w:val="24"/>
          <w:szCs w:val="24"/>
        </w:rPr>
        <w:t>Hoegh-Guldberg</w:t>
      </w:r>
      <w:proofErr w:type="spellEnd"/>
      <w:r w:rsidRPr="001A49A7">
        <w:rPr>
          <w:rFonts w:ascii="Times New Roman" w:eastAsia="Times New Roman" w:hAnsi="Times New Roman" w:cs="Times New Roman"/>
          <w:color w:val="000000" w:themeColor="text1"/>
          <w:sz w:val="24"/>
          <w:szCs w:val="24"/>
        </w:rPr>
        <w:t xml:space="preserve"> O, Peter J M, Anthony J H, Robert S </w:t>
      </w:r>
      <w:proofErr w:type="spellStart"/>
      <w:r w:rsidRPr="001A49A7">
        <w:rPr>
          <w:rFonts w:ascii="Times New Roman" w:eastAsia="Times New Roman" w:hAnsi="Times New Roman" w:cs="Times New Roman"/>
          <w:color w:val="000000" w:themeColor="text1"/>
          <w:sz w:val="24"/>
          <w:szCs w:val="24"/>
        </w:rPr>
        <w:t>S</w:t>
      </w:r>
      <w:proofErr w:type="spellEnd"/>
      <w:r w:rsidRPr="001A49A7">
        <w:rPr>
          <w:rFonts w:ascii="Times New Roman" w:eastAsia="Times New Roman" w:hAnsi="Times New Roman" w:cs="Times New Roman"/>
          <w:color w:val="000000" w:themeColor="text1"/>
          <w:sz w:val="24"/>
          <w:szCs w:val="24"/>
        </w:rPr>
        <w:t xml:space="preserve">, Paul G, Edgardo G, Drew H, Peter F S, </w:t>
      </w:r>
      <w:r w:rsidRPr="001A49A7">
        <w:rPr>
          <w:rFonts w:ascii="Times New Roman" w:eastAsia="Times New Roman" w:hAnsi="Times New Roman" w:cs="Times New Roman"/>
          <w:color w:val="000000" w:themeColor="text1"/>
          <w:sz w:val="24"/>
          <w:szCs w:val="24"/>
        </w:rPr>
        <w:tab/>
        <w:t xml:space="preserve">Alasdair J E, Ken C, Nancy K, Caroline M E, Roberto I, </w:t>
      </w:r>
      <w:proofErr w:type="spellStart"/>
      <w:r w:rsidRPr="001A49A7">
        <w:rPr>
          <w:rFonts w:ascii="Times New Roman" w:eastAsia="Times New Roman" w:hAnsi="Times New Roman" w:cs="Times New Roman"/>
          <w:color w:val="000000" w:themeColor="text1"/>
          <w:sz w:val="24"/>
          <w:szCs w:val="24"/>
        </w:rPr>
        <w:t>Nyawira</w:t>
      </w:r>
      <w:proofErr w:type="spellEnd"/>
      <w:r w:rsidRPr="001A49A7">
        <w:rPr>
          <w:rFonts w:ascii="Times New Roman" w:eastAsia="Times New Roman" w:hAnsi="Times New Roman" w:cs="Times New Roman"/>
          <w:color w:val="000000" w:themeColor="text1"/>
          <w:sz w:val="24"/>
          <w:szCs w:val="24"/>
        </w:rPr>
        <w:t xml:space="preserve"> M, Roger H B, Alfonse </w:t>
      </w:r>
      <w:r w:rsidRPr="001A49A7">
        <w:rPr>
          <w:rFonts w:ascii="Times New Roman" w:eastAsia="Times New Roman" w:hAnsi="Times New Roman" w:cs="Times New Roman"/>
          <w:color w:val="000000" w:themeColor="text1"/>
          <w:sz w:val="24"/>
          <w:szCs w:val="24"/>
        </w:rPr>
        <w:tab/>
        <w:t xml:space="preserve">D, </w:t>
      </w:r>
      <w:proofErr w:type="spellStart"/>
      <w:r w:rsidRPr="001A49A7">
        <w:rPr>
          <w:rFonts w:ascii="Times New Roman" w:eastAsia="Times New Roman" w:hAnsi="Times New Roman" w:cs="Times New Roman"/>
          <w:color w:val="000000" w:themeColor="text1"/>
          <w:sz w:val="24"/>
          <w:szCs w:val="24"/>
        </w:rPr>
        <w:t>Marea</w:t>
      </w:r>
      <w:proofErr w:type="spellEnd"/>
      <w:r w:rsidRPr="001A49A7">
        <w:rPr>
          <w:rFonts w:ascii="Times New Roman" w:eastAsia="Times New Roman" w:hAnsi="Times New Roman" w:cs="Times New Roman"/>
          <w:color w:val="000000" w:themeColor="text1"/>
          <w:sz w:val="24"/>
          <w:szCs w:val="24"/>
        </w:rPr>
        <w:t xml:space="preserve"> E H (2007) Coral reefs </w:t>
      </w:r>
      <w:proofErr w:type="spellStart"/>
      <w:r w:rsidRPr="001A49A7">
        <w:rPr>
          <w:rFonts w:ascii="Times New Roman" w:eastAsia="Times New Roman" w:hAnsi="Times New Roman" w:cs="Times New Roman"/>
          <w:color w:val="000000" w:themeColor="text1"/>
          <w:sz w:val="24"/>
          <w:szCs w:val="24"/>
        </w:rPr>
        <w:t>nder</w:t>
      </w:r>
      <w:proofErr w:type="spellEnd"/>
      <w:r w:rsidRPr="001A49A7">
        <w:rPr>
          <w:rFonts w:ascii="Times New Roman" w:eastAsia="Times New Roman" w:hAnsi="Times New Roman" w:cs="Times New Roman"/>
          <w:color w:val="000000" w:themeColor="text1"/>
          <w:sz w:val="24"/>
          <w:szCs w:val="24"/>
        </w:rPr>
        <w:t xml:space="preserve"> rapid climate change and ocean acidification </w:t>
      </w:r>
      <w:r w:rsidRPr="001A49A7">
        <w:rPr>
          <w:rFonts w:ascii="Times New Roman" w:eastAsia="Times New Roman" w:hAnsi="Times New Roman" w:cs="Times New Roman"/>
          <w:color w:val="000000" w:themeColor="text1"/>
          <w:sz w:val="24"/>
          <w:szCs w:val="24"/>
        </w:rPr>
        <w:tab/>
        <w:t>Science 318 (5857)</w:t>
      </w:r>
      <w:proofErr w:type="gramStart"/>
      <w:r w:rsidRPr="001A49A7">
        <w:rPr>
          <w:rFonts w:ascii="Times New Roman" w:eastAsia="Times New Roman" w:hAnsi="Times New Roman" w:cs="Times New Roman"/>
          <w:color w:val="000000" w:themeColor="text1"/>
          <w:sz w:val="24"/>
          <w:szCs w:val="24"/>
        </w:rPr>
        <w:t>,  2007</w:t>
      </w:r>
      <w:proofErr w:type="gramEnd"/>
      <w:r w:rsidRPr="001A49A7">
        <w:rPr>
          <w:rFonts w:ascii="Times New Roman" w:eastAsia="Times New Roman" w:hAnsi="Times New Roman" w:cs="Times New Roman"/>
          <w:color w:val="000000" w:themeColor="text1"/>
          <w:sz w:val="24"/>
          <w:szCs w:val="24"/>
        </w:rPr>
        <w:t xml:space="preserve"> </w:t>
      </w:r>
      <w:r w:rsidRPr="001A49A7">
        <w:rPr>
          <w:rFonts w:ascii="Times New Roman" w:hAnsi="Times New Roman" w:cs="Times New Roman"/>
          <w:color w:val="000000" w:themeColor="text1"/>
          <w:sz w:val="24"/>
          <w:szCs w:val="24"/>
        </w:rPr>
        <w:t xml:space="preserve">International Centre for Integrated Mountain Development </w:t>
      </w:r>
      <w:r w:rsidRPr="001A49A7">
        <w:rPr>
          <w:rFonts w:ascii="Times New Roman" w:hAnsi="Times New Roman" w:cs="Times New Roman"/>
          <w:color w:val="000000" w:themeColor="text1"/>
          <w:sz w:val="24"/>
          <w:szCs w:val="24"/>
        </w:rPr>
        <w:tab/>
        <w:t>(ICIMOD)</w:t>
      </w:r>
    </w:p>
    <w:p w:rsidR="00FF6E90"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Hoffmann R, </w:t>
      </w:r>
      <w:proofErr w:type="spellStart"/>
      <w:r w:rsidRPr="00313C07">
        <w:rPr>
          <w:rFonts w:ascii="Times New Roman" w:eastAsia="Times New Roman" w:hAnsi="Times New Roman" w:cs="Times New Roman"/>
          <w:color w:val="000000" w:themeColor="text1"/>
          <w:sz w:val="24"/>
          <w:szCs w:val="24"/>
        </w:rPr>
        <w:t>Muttarak</w:t>
      </w:r>
      <w:proofErr w:type="spellEnd"/>
      <w:r w:rsidRPr="00313C07">
        <w:rPr>
          <w:rFonts w:ascii="Times New Roman" w:eastAsia="Times New Roman" w:hAnsi="Times New Roman" w:cs="Times New Roman"/>
          <w:color w:val="000000" w:themeColor="text1"/>
          <w:sz w:val="24"/>
          <w:szCs w:val="24"/>
        </w:rPr>
        <w:t xml:space="preserve"> R, (2017), “Learn from the Past, Prepare for the Future: Impacts of</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Education and Experience on Disaster Preparedness in the Philippines and Thailand”</w:t>
      </w:r>
      <w:r w:rsidRPr="00313C07">
        <w:rPr>
          <w:rFonts w:ascii="Times New Roman" w:eastAsia="Times New Roman" w:hAnsi="Times New Roman" w:cs="Times New Roman"/>
          <w:color w:val="000000" w:themeColor="text1"/>
          <w:sz w:val="24"/>
          <w:szCs w:val="24"/>
        </w:rPr>
        <w:br/>
        <w:t>World Development,</w:t>
      </w:r>
      <w:r>
        <w:rPr>
          <w:rFonts w:ascii="Times New Roman" w:eastAsia="Times New Roman" w:hAnsi="Times New Roman" w:cs="Times New Roman"/>
          <w:color w:val="000000" w:themeColor="text1"/>
          <w:sz w:val="24"/>
          <w:szCs w:val="24"/>
        </w:rPr>
        <w:t xml:space="preserve"> </w:t>
      </w:r>
      <w:hyperlink r:id="rId27" w:history="1">
        <w:r w:rsidRPr="008F602C">
          <w:rPr>
            <w:rStyle w:val="Hyperlink"/>
            <w:rFonts w:ascii="Times New Roman" w:eastAsia="Times New Roman" w:hAnsi="Times New Roman" w:cs="Times New Roman"/>
            <w:sz w:val="24"/>
            <w:szCs w:val="24"/>
          </w:rPr>
          <w:t>http://www.sciencedirect.com/science/article/pii/S0305750X15312559</w:t>
        </w:r>
      </w:hyperlink>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IIRR (1996a).</w:t>
      </w:r>
      <w:proofErr w:type="gramEnd"/>
      <w:r w:rsidRPr="00313C07">
        <w:rPr>
          <w:rStyle w:val="markedcontent"/>
          <w:rFonts w:ascii="Times New Roman" w:hAnsi="Times New Roman" w:cs="Times New Roman"/>
          <w:color w:val="000000" w:themeColor="text1"/>
          <w:sz w:val="24"/>
          <w:szCs w:val="24"/>
        </w:rPr>
        <w:t xml:space="preserve"> Recording and Using Indigenous Knowledge: International Institute of Rural Reconstruction A Manual. IIRR: </w:t>
      </w:r>
      <w:proofErr w:type="spellStart"/>
      <w:r w:rsidRPr="00313C07">
        <w:rPr>
          <w:rStyle w:val="markedcontent"/>
          <w:rFonts w:ascii="Times New Roman" w:hAnsi="Times New Roman" w:cs="Times New Roman"/>
          <w:color w:val="000000" w:themeColor="text1"/>
          <w:sz w:val="24"/>
          <w:szCs w:val="24"/>
        </w:rPr>
        <w:t>Silang</w:t>
      </w:r>
      <w:proofErr w:type="spellEnd"/>
      <w:r w:rsidRPr="00313C07">
        <w:rPr>
          <w:rStyle w:val="markedcontent"/>
          <w:rFonts w:ascii="Times New Roman" w:hAnsi="Times New Roman" w:cs="Times New Roman"/>
          <w:color w:val="000000" w:themeColor="text1"/>
          <w:sz w:val="24"/>
          <w:szCs w:val="24"/>
        </w:rPr>
        <w:t>, Cavite, Philippines.</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Jha</w:t>
      </w:r>
      <w:proofErr w:type="spellEnd"/>
      <w:r w:rsidRPr="00313C07">
        <w:rPr>
          <w:rFonts w:ascii="Times New Roman" w:eastAsia="Times New Roman" w:hAnsi="Times New Roman" w:cs="Times New Roman"/>
          <w:color w:val="000000" w:themeColor="text1"/>
          <w:sz w:val="24"/>
          <w:szCs w:val="24"/>
        </w:rPr>
        <w:t xml:space="preserve"> V. &amp; </w:t>
      </w:r>
      <w:proofErr w:type="spellStart"/>
      <w:r w:rsidRPr="00313C07">
        <w:rPr>
          <w:rFonts w:ascii="Times New Roman" w:eastAsia="Times New Roman" w:hAnsi="Times New Roman" w:cs="Times New Roman"/>
          <w:color w:val="000000" w:themeColor="text1"/>
          <w:sz w:val="24"/>
          <w:szCs w:val="24"/>
        </w:rPr>
        <w:t>Jha</w:t>
      </w:r>
      <w:proofErr w:type="spellEnd"/>
      <w:r w:rsidRPr="00313C07">
        <w:rPr>
          <w:rFonts w:ascii="Times New Roman" w:eastAsia="Times New Roman" w:hAnsi="Times New Roman" w:cs="Times New Roman"/>
          <w:color w:val="000000" w:themeColor="text1"/>
          <w:sz w:val="24"/>
          <w:szCs w:val="24"/>
        </w:rPr>
        <w:t xml:space="preserve"> A, 2011, ‘Traditional knowledge on disaster management: A preliminary study of the </w:t>
      </w:r>
      <w:proofErr w:type="spellStart"/>
      <w:r w:rsidRPr="00313C07">
        <w:rPr>
          <w:rFonts w:ascii="Times New Roman" w:eastAsia="Times New Roman" w:hAnsi="Times New Roman" w:cs="Times New Roman"/>
          <w:color w:val="000000" w:themeColor="text1"/>
          <w:sz w:val="24"/>
          <w:szCs w:val="24"/>
        </w:rPr>
        <w:t>Lepcha</w:t>
      </w:r>
      <w:proofErr w:type="spellEnd"/>
      <w:r w:rsidRPr="00313C07">
        <w:rPr>
          <w:rFonts w:ascii="Times New Roman" w:eastAsia="Times New Roman" w:hAnsi="Times New Roman" w:cs="Times New Roman"/>
          <w:color w:val="000000" w:themeColor="text1"/>
          <w:sz w:val="24"/>
          <w:szCs w:val="24"/>
        </w:rPr>
        <w:t xml:space="preserve"> community of Sikkim, India’, </w:t>
      </w:r>
      <w:r w:rsidRPr="00313C07">
        <w:rPr>
          <w:rFonts w:ascii="Times New Roman" w:eastAsia="Times New Roman" w:hAnsi="Times New Roman" w:cs="Times New Roman"/>
          <w:i/>
          <w:iCs/>
          <w:color w:val="000000" w:themeColor="text1"/>
          <w:sz w:val="24"/>
          <w:szCs w:val="24"/>
        </w:rPr>
        <w:t>Indian Journal of Traditional Knowledge</w:t>
      </w:r>
      <w:r w:rsidRPr="00313C07">
        <w:rPr>
          <w:rFonts w:ascii="Times New Roman" w:eastAsia="Times New Roman" w:hAnsi="Times New Roman" w:cs="Times New Roman"/>
          <w:color w:val="000000" w:themeColor="text1"/>
          <w:sz w:val="24"/>
          <w:szCs w:val="24"/>
        </w:rPr>
        <w:t xml:space="preserve"> 10(1), 173–182. [</w:t>
      </w:r>
      <w:hyperlink r:id="rId28"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A817F9">
      <w:pPr>
        <w:shd w:val="clear" w:color="auto" w:fill="FFFFFF"/>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eastAsia="Times New Roman" w:hAnsi="Times New Roman" w:cs="Times New Roman"/>
          <w:color w:val="000000" w:themeColor="text1"/>
          <w:sz w:val="24"/>
          <w:szCs w:val="24"/>
        </w:rPr>
        <w:t xml:space="preserve">Johanna H, Jenny S, </w:t>
      </w:r>
      <w:proofErr w:type="spellStart"/>
      <w:r w:rsidRPr="001A49A7">
        <w:rPr>
          <w:rFonts w:ascii="Times New Roman" w:eastAsia="Times New Roman" w:hAnsi="Times New Roman" w:cs="Times New Roman"/>
          <w:color w:val="000000" w:themeColor="text1"/>
          <w:sz w:val="24"/>
          <w:szCs w:val="24"/>
        </w:rPr>
        <w:t>Madelene</w:t>
      </w:r>
      <w:proofErr w:type="spellEnd"/>
      <w:r w:rsidRPr="001A49A7">
        <w:rPr>
          <w:rFonts w:ascii="Times New Roman" w:eastAsia="Times New Roman" w:hAnsi="Times New Roman" w:cs="Times New Roman"/>
          <w:color w:val="000000" w:themeColor="text1"/>
          <w:sz w:val="24"/>
          <w:szCs w:val="24"/>
        </w:rPr>
        <w:t xml:space="preserve"> O D Chen, X Y, Per K (2005)  Climate variability and land-use </w:t>
      </w:r>
      <w:r w:rsidRPr="001A49A7">
        <w:rPr>
          <w:rFonts w:ascii="Times New Roman" w:eastAsia="Times New Roman" w:hAnsi="Times New Roman" w:cs="Times New Roman"/>
          <w:color w:val="000000" w:themeColor="text1"/>
          <w:sz w:val="24"/>
          <w:szCs w:val="24"/>
        </w:rPr>
        <w:tab/>
        <w:t xml:space="preserve">change in </w:t>
      </w:r>
      <w:proofErr w:type="spellStart"/>
      <w:r w:rsidRPr="001A49A7">
        <w:rPr>
          <w:rFonts w:ascii="Times New Roman" w:eastAsia="Times New Roman" w:hAnsi="Times New Roman" w:cs="Times New Roman"/>
          <w:color w:val="000000" w:themeColor="text1"/>
          <w:sz w:val="24"/>
          <w:szCs w:val="24"/>
        </w:rPr>
        <w:t>Danangou</w:t>
      </w:r>
      <w:proofErr w:type="spellEnd"/>
      <w:r w:rsidRPr="001A49A7">
        <w:rPr>
          <w:rFonts w:ascii="Times New Roman" w:eastAsia="Times New Roman" w:hAnsi="Times New Roman" w:cs="Times New Roman"/>
          <w:color w:val="000000" w:themeColor="text1"/>
          <w:sz w:val="24"/>
          <w:szCs w:val="24"/>
        </w:rPr>
        <w:t xml:space="preserve"> Watershed, China—Examples of small-scale farmers’ adaptation </w:t>
      </w:r>
      <w:r w:rsidRPr="001A49A7">
        <w:rPr>
          <w:rFonts w:ascii="Times New Roman" w:eastAsia="Times New Roman" w:hAnsi="Times New Roman" w:cs="Times New Roman"/>
          <w:color w:val="000000" w:themeColor="text1"/>
          <w:sz w:val="24"/>
          <w:szCs w:val="24"/>
        </w:rPr>
        <w:tab/>
        <w:t xml:space="preserve">Journal of social issues 48 (4) </w:t>
      </w:r>
      <w:r w:rsidRPr="001A49A7">
        <w:rPr>
          <w:rFonts w:ascii="Times New Roman" w:hAnsi="Times New Roman" w:cs="Times New Roman"/>
          <w:color w:val="000000" w:themeColor="text1"/>
          <w:sz w:val="24"/>
          <w:szCs w:val="24"/>
        </w:rPr>
        <w:t>Language Learning Journal 11 (1)</w:t>
      </w:r>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gramStart"/>
      <w:r w:rsidRPr="00313C07">
        <w:rPr>
          <w:rStyle w:val="markedcontent"/>
          <w:rFonts w:ascii="Times New Roman" w:hAnsi="Times New Roman" w:cs="Times New Roman"/>
          <w:color w:val="000000" w:themeColor="text1"/>
          <w:sz w:val="24"/>
          <w:szCs w:val="24"/>
        </w:rPr>
        <w:t>Johnson, M. (1992).</w:t>
      </w:r>
      <w:proofErr w:type="gramEnd"/>
      <w:r w:rsidRPr="00313C07">
        <w:rPr>
          <w:rStyle w:val="markedcontent"/>
          <w:rFonts w:ascii="Times New Roman" w:hAnsi="Times New Roman" w:cs="Times New Roman"/>
          <w:color w:val="000000" w:themeColor="text1"/>
          <w:sz w:val="24"/>
          <w:szCs w:val="24"/>
        </w:rPr>
        <w:t xml:space="preserve"> Lore: Capturing Traditional Environmental Knowledge. In R. Ellen, P. </w:t>
      </w:r>
      <w:proofErr w:type="spellStart"/>
      <w:r w:rsidRPr="00313C07">
        <w:rPr>
          <w:rStyle w:val="markedcontent"/>
          <w:rFonts w:ascii="Times New Roman" w:hAnsi="Times New Roman" w:cs="Times New Roman"/>
          <w:color w:val="000000" w:themeColor="text1"/>
          <w:sz w:val="24"/>
          <w:szCs w:val="24"/>
        </w:rPr>
        <w:t>Parkes</w:t>
      </w:r>
      <w:proofErr w:type="spellEnd"/>
      <w:r w:rsidRPr="00313C07">
        <w:rPr>
          <w:rStyle w:val="markedcontent"/>
          <w:rFonts w:ascii="Times New Roman" w:hAnsi="Times New Roman" w:cs="Times New Roman"/>
          <w:color w:val="000000" w:themeColor="text1"/>
          <w:sz w:val="24"/>
          <w:szCs w:val="24"/>
        </w:rPr>
        <w:t>, &amp; A. Bicker (Eds.), Indigenous environmental knowledge and its transformations: Critical anthropological perspectives (pp. 319 –331). Amsterdam: Harwood Academic.</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Jones G, 2012, </w:t>
      </w:r>
      <w:r w:rsidRPr="00313C07">
        <w:rPr>
          <w:rFonts w:ascii="Times New Roman" w:eastAsia="Times New Roman" w:hAnsi="Times New Roman" w:cs="Times New Roman"/>
          <w:i/>
          <w:iCs/>
          <w:color w:val="000000" w:themeColor="text1"/>
          <w:sz w:val="24"/>
          <w:szCs w:val="24"/>
        </w:rPr>
        <w:t>The importance of indigenous knowledge and good governance to ensuring effective public participation in environmental impact assessments</w:t>
      </w:r>
      <w:r w:rsidRPr="00313C07">
        <w:rPr>
          <w:rFonts w:ascii="Times New Roman" w:eastAsia="Times New Roman" w:hAnsi="Times New Roman" w:cs="Times New Roman"/>
          <w:color w:val="000000" w:themeColor="text1"/>
          <w:sz w:val="24"/>
          <w:szCs w:val="24"/>
        </w:rPr>
        <w:t>, ISTF News, Bethesda, MD. [</w:t>
      </w:r>
      <w:hyperlink r:id="rId29"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Kallard</w:t>
      </w:r>
      <w:proofErr w:type="spellEnd"/>
      <w:r w:rsidRPr="00313C07">
        <w:rPr>
          <w:rFonts w:ascii="Times New Roman" w:eastAsia="Times New Roman" w:hAnsi="Times New Roman" w:cs="Times New Roman"/>
          <w:color w:val="000000" w:themeColor="text1"/>
          <w:sz w:val="24"/>
          <w:szCs w:val="24"/>
        </w:rPr>
        <w:t xml:space="preserve"> A, 2000, ‘Indigenous knowledge: Prospects and limitations’, in Ellen R., </w:t>
      </w:r>
      <w:proofErr w:type="spellStart"/>
      <w:r w:rsidRPr="00313C07">
        <w:rPr>
          <w:rFonts w:ascii="Times New Roman" w:eastAsia="Times New Roman" w:hAnsi="Times New Roman" w:cs="Times New Roman"/>
          <w:color w:val="000000" w:themeColor="text1"/>
          <w:sz w:val="24"/>
          <w:szCs w:val="24"/>
        </w:rPr>
        <w:t>Parkes</w:t>
      </w:r>
      <w:proofErr w:type="spellEnd"/>
      <w:r w:rsidRPr="00313C07">
        <w:rPr>
          <w:rFonts w:ascii="Times New Roman" w:eastAsia="Times New Roman" w:hAnsi="Times New Roman" w:cs="Times New Roman"/>
          <w:color w:val="000000" w:themeColor="text1"/>
          <w:sz w:val="24"/>
          <w:szCs w:val="24"/>
        </w:rPr>
        <w:t xml:space="preserve"> P. &amp; Bicker A. (eds.), </w:t>
      </w:r>
      <w:r w:rsidRPr="00313C07">
        <w:rPr>
          <w:rFonts w:ascii="Times New Roman" w:eastAsia="Times New Roman" w:hAnsi="Times New Roman" w:cs="Times New Roman"/>
          <w:i/>
          <w:iCs/>
          <w:color w:val="000000" w:themeColor="text1"/>
          <w:sz w:val="24"/>
          <w:szCs w:val="24"/>
        </w:rPr>
        <w:t>Indigenous environmental knowledge and its transformations</w:t>
      </w:r>
      <w:r w:rsidRPr="00313C07">
        <w:rPr>
          <w:rFonts w:ascii="Times New Roman" w:eastAsia="Times New Roman" w:hAnsi="Times New Roman" w:cs="Times New Roman"/>
          <w:color w:val="000000" w:themeColor="text1"/>
          <w:sz w:val="24"/>
          <w:szCs w:val="24"/>
        </w:rPr>
        <w:t>, pp. 1–33, Harwood Academic Publishers, Amsterdam. [</w:t>
      </w:r>
      <w:hyperlink r:id="rId30"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Kelman</w:t>
      </w:r>
      <w:proofErr w:type="spellEnd"/>
      <w:r w:rsidRPr="00313C07">
        <w:rPr>
          <w:rFonts w:ascii="Times New Roman" w:eastAsia="Times New Roman" w:hAnsi="Times New Roman" w:cs="Times New Roman"/>
          <w:color w:val="000000" w:themeColor="text1"/>
          <w:sz w:val="24"/>
          <w:szCs w:val="24"/>
        </w:rPr>
        <w:t xml:space="preserve"> I., Mercer J. &amp; Gaillard J.C, 2012, ‘Indigenous knowledge and disaster risk reduction’, </w:t>
      </w:r>
      <w:r w:rsidRPr="00313C07">
        <w:rPr>
          <w:rFonts w:ascii="Times New Roman" w:eastAsia="Times New Roman" w:hAnsi="Times New Roman" w:cs="Times New Roman"/>
          <w:i/>
          <w:iCs/>
          <w:color w:val="000000" w:themeColor="text1"/>
          <w:sz w:val="24"/>
          <w:szCs w:val="24"/>
        </w:rPr>
        <w:t>Geography</w:t>
      </w:r>
      <w:r w:rsidRPr="00313C07">
        <w:rPr>
          <w:rFonts w:ascii="Times New Roman" w:eastAsia="Times New Roman" w:hAnsi="Times New Roman" w:cs="Times New Roman"/>
          <w:color w:val="000000" w:themeColor="text1"/>
          <w:sz w:val="24"/>
          <w:szCs w:val="24"/>
        </w:rPr>
        <w:t xml:space="preserve"> 97(1), 12–21. [</w:t>
      </w:r>
      <w:hyperlink r:id="rId31"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1A49A7" w:rsidRDefault="00FF6E90" w:rsidP="00F967F3">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gramStart"/>
      <w:r w:rsidRPr="001A49A7">
        <w:rPr>
          <w:rFonts w:ascii="Times New Roman" w:eastAsia="Times New Roman" w:hAnsi="Times New Roman" w:cs="Times New Roman"/>
          <w:color w:val="000000" w:themeColor="text1"/>
          <w:sz w:val="24"/>
          <w:szCs w:val="24"/>
        </w:rPr>
        <w:t>Levine, S., Pain, A., Bailey, S., &amp; Fan, L. (2012).</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The relevance of resilience.</w:t>
      </w:r>
      <w:proofErr w:type="gramEnd"/>
      <w:r w:rsidRPr="001A49A7">
        <w:rPr>
          <w:rFonts w:ascii="Times New Roman" w:eastAsia="Times New Roman" w:hAnsi="Times New Roman" w:cs="Times New Roman"/>
          <w:color w:val="000000" w:themeColor="text1"/>
          <w:sz w:val="24"/>
          <w:szCs w:val="24"/>
        </w:rPr>
        <w:t xml:space="preserve"> </w:t>
      </w:r>
      <w:proofErr w:type="gramStart"/>
      <w:r w:rsidRPr="001A49A7">
        <w:rPr>
          <w:rFonts w:ascii="Times New Roman" w:eastAsia="Times New Roman" w:hAnsi="Times New Roman" w:cs="Times New Roman"/>
          <w:color w:val="000000" w:themeColor="text1"/>
          <w:sz w:val="24"/>
          <w:szCs w:val="24"/>
        </w:rPr>
        <w:t>HPG policy brief.</w:t>
      </w:r>
      <w:proofErr w:type="gramEnd"/>
    </w:p>
    <w:p w:rsidR="00FF6E90" w:rsidRPr="00182C22"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182C22">
        <w:rPr>
          <w:rFonts w:ascii="Times New Roman" w:eastAsia="Times New Roman" w:hAnsi="Times New Roman" w:cs="Times New Roman"/>
          <w:color w:val="000000" w:themeColor="text1"/>
          <w:sz w:val="24"/>
          <w:szCs w:val="24"/>
        </w:rPr>
        <w:t xml:space="preserve">Lutz W, </w:t>
      </w:r>
      <w:proofErr w:type="spellStart"/>
      <w:r w:rsidRPr="00182C22">
        <w:rPr>
          <w:rFonts w:ascii="Times New Roman" w:eastAsia="Times New Roman" w:hAnsi="Times New Roman" w:cs="Times New Roman"/>
          <w:color w:val="000000" w:themeColor="text1"/>
          <w:sz w:val="24"/>
          <w:szCs w:val="24"/>
        </w:rPr>
        <w:t>Muttarak</w:t>
      </w:r>
      <w:proofErr w:type="spellEnd"/>
      <w:r w:rsidRPr="00182C22">
        <w:rPr>
          <w:rFonts w:ascii="Times New Roman" w:eastAsia="Times New Roman" w:hAnsi="Times New Roman" w:cs="Times New Roman"/>
          <w:color w:val="000000" w:themeColor="text1"/>
          <w:sz w:val="24"/>
          <w:szCs w:val="24"/>
        </w:rPr>
        <w:t xml:space="preserve"> R, </w:t>
      </w:r>
      <w:proofErr w:type="spellStart"/>
      <w:r w:rsidRPr="00182C22">
        <w:rPr>
          <w:rFonts w:ascii="Times New Roman" w:eastAsia="Times New Roman" w:hAnsi="Times New Roman" w:cs="Times New Roman"/>
          <w:color w:val="000000" w:themeColor="text1"/>
          <w:sz w:val="24"/>
          <w:szCs w:val="24"/>
        </w:rPr>
        <w:t>Striessnig</w:t>
      </w:r>
      <w:proofErr w:type="spellEnd"/>
      <w:r w:rsidRPr="00182C22">
        <w:rPr>
          <w:rFonts w:ascii="Times New Roman" w:eastAsia="Times New Roman" w:hAnsi="Times New Roman" w:cs="Times New Roman"/>
          <w:color w:val="000000" w:themeColor="text1"/>
          <w:sz w:val="24"/>
          <w:szCs w:val="24"/>
        </w:rPr>
        <w:t xml:space="preserve"> E, (2014), “Universal Education is key to Enhanced</w:t>
      </w:r>
      <w:r w:rsidRPr="00182C22">
        <w:rPr>
          <w:rFonts w:ascii="Times New Roman" w:eastAsia="Times New Roman" w:hAnsi="Times New Roman" w:cs="Times New Roman"/>
          <w:color w:val="000000" w:themeColor="text1"/>
          <w:sz w:val="24"/>
          <w:szCs w:val="24"/>
        </w:rPr>
        <w:br/>
        <w:t xml:space="preserve">Climate Adaptation” Science 346(6213) 1061–1062 </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Madamombe</w:t>
      </w:r>
      <w:proofErr w:type="spellEnd"/>
      <w:r w:rsidRPr="00313C07">
        <w:rPr>
          <w:rFonts w:ascii="Times New Roman" w:eastAsia="Times New Roman" w:hAnsi="Times New Roman" w:cs="Times New Roman"/>
          <w:color w:val="000000" w:themeColor="text1"/>
          <w:sz w:val="24"/>
          <w:szCs w:val="24"/>
        </w:rPr>
        <w:t xml:space="preserve"> E.K, 2004, </w:t>
      </w:r>
      <w:r w:rsidRPr="00313C07">
        <w:rPr>
          <w:rFonts w:ascii="Times New Roman" w:eastAsia="Times New Roman" w:hAnsi="Times New Roman" w:cs="Times New Roman"/>
          <w:i/>
          <w:iCs/>
          <w:color w:val="000000" w:themeColor="text1"/>
          <w:sz w:val="24"/>
          <w:szCs w:val="24"/>
        </w:rPr>
        <w:t>Zimbabwe: Flood management practices – Selected flood prone areas Zambezi basin</w:t>
      </w:r>
      <w:r w:rsidRPr="00313C07">
        <w:rPr>
          <w:rFonts w:ascii="Times New Roman" w:eastAsia="Times New Roman" w:hAnsi="Times New Roman" w:cs="Times New Roman"/>
          <w:color w:val="000000" w:themeColor="text1"/>
          <w:sz w:val="24"/>
          <w:szCs w:val="24"/>
        </w:rPr>
        <w:t xml:space="preserve">, Unpublished Paper, WMO/GWP Associated </w:t>
      </w:r>
      <w:proofErr w:type="spellStart"/>
      <w:r w:rsidRPr="00313C07">
        <w:rPr>
          <w:rFonts w:ascii="Times New Roman" w:eastAsia="Times New Roman" w:hAnsi="Times New Roman" w:cs="Times New Roman"/>
          <w:color w:val="000000" w:themeColor="text1"/>
          <w:sz w:val="24"/>
          <w:szCs w:val="24"/>
        </w:rPr>
        <w:t>Programme</w:t>
      </w:r>
      <w:proofErr w:type="spellEnd"/>
      <w:r w:rsidRPr="00313C07">
        <w:rPr>
          <w:rFonts w:ascii="Times New Roman" w:eastAsia="Times New Roman" w:hAnsi="Times New Roman" w:cs="Times New Roman"/>
          <w:color w:val="000000" w:themeColor="text1"/>
          <w:sz w:val="24"/>
          <w:szCs w:val="24"/>
        </w:rPr>
        <w:t xml:space="preserve"> on Flood Management, viewed 11 November 2013, from </w:t>
      </w:r>
      <w:hyperlink r:id="rId32" w:tgtFrame="_blank" w:history="1">
        <w:r w:rsidRPr="00313C07">
          <w:rPr>
            <w:rFonts w:ascii="Times New Roman" w:eastAsia="Times New Roman" w:hAnsi="Times New Roman" w:cs="Times New Roman"/>
            <w:color w:val="000000" w:themeColor="text1"/>
            <w:sz w:val="24"/>
            <w:szCs w:val="24"/>
            <w:u w:val="single"/>
          </w:rPr>
          <w:t>http://www.apfm.info/pdf/case_studies/zimbabwe.pdf</w:t>
        </w:r>
      </w:hyperlink>
      <w:r w:rsidRPr="00313C07">
        <w:rPr>
          <w:rFonts w:ascii="Times New Roman" w:eastAsia="Times New Roman" w:hAnsi="Times New Roman" w:cs="Times New Roman"/>
          <w:color w:val="000000" w:themeColor="text1"/>
          <w:sz w:val="24"/>
          <w:szCs w:val="24"/>
        </w:rPr>
        <w:t xml:space="preserve"> [</w:t>
      </w:r>
      <w:hyperlink r:id="rId33"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Maferetlhane</w:t>
      </w:r>
      <w:proofErr w:type="spellEnd"/>
      <w:r w:rsidRPr="00313C07">
        <w:rPr>
          <w:rFonts w:ascii="Times New Roman" w:eastAsia="Times New Roman" w:hAnsi="Times New Roman" w:cs="Times New Roman"/>
          <w:color w:val="000000" w:themeColor="text1"/>
          <w:sz w:val="24"/>
          <w:szCs w:val="24"/>
        </w:rPr>
        <w:t xml:space="preserve"> O.I, 2012, </w:t>
      </w:r>
      <w:proofErr w:type="gramStart"/>
      <w:r w:rsidRPr="00313C07">
        <w:rPr>
          <w:rFonts w:ascii="Times New Roman" w:eastAsia="Times New Roman" w:hAnsi="Times New Roman" w:cs="Times New Roman"/>
          <w:i/>
          <w:iCs/>
          <w:color w:val="000000" w:themeColor="text1"/>
          <w:sz w:val="24"/>
          <w:szCs w:val="24"/>
        </w:rPr>
        <w:t>The</w:t>
      </w:r>
      <w:proofErr w:type="gramEnd"/>
      <w:r w:rsidRPr="00313C07">
        <w:rPr>
          <w:rFonts w:ascii="Times New Roman" w:eastAsia="Times New Roman" w:hAnsi="Times New Roman" w:cs="Times New Roman"/>
          <w:i/>
          <w:iCs/>
          <w:color w:val="000000" w:themeColor="text1"/>
          <w:sz w:val="24"/>
          <w:szCs w:val="24"/>
        </w:rPr>
        <w:t xml:space="preserve"> role of indigenous knowledge in disaster risk reduction: A critical analysis</w:t>
      </w:r>
      <w:r w:rsidRPr="00313C07">
        <w:rPr>
          <w:rFonts w:ascii="Times New Roman" w:eastAsia="Times New Roman" w:hAnsi="Times New Roman" w:cs="Times New Roman"/>
          <w:color w:val="000000" w:themeColor="text1"/>
          <w:sz w:val="24"/>
          <w:szCs w:val="24"/>
        </w:rPr>
        <w:t>, NWU, Potchefstroom. [</w:t>
      </w:r>
      <w:hyperlink r:id="rId34"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lastRenderedPageBreak/>
        <w:t>Makhanu</w:t>
      </w:r>
      <w:proofErr w:type="spellEnd"/>
      <w:r w:rsidRPr="00313C07">
        <w:rPr>
          <w:rFonts w:ascii="Times New Roman" w:eastAsia="Times New Roman" w:hAnsi="Times New Roman" w:cs="Times New Roman"/>
          <w:color w:val="000000" w:themeColor="text1"/>
          <w:sz w:val="24"/>
          <w:szCs w:val="24"/>
        </w:rPr>
        <w:t xml:space="preserve"> S.K., </w:t>
      </w:r>
      <w:proofErr w:type="spellStart"/>
      <w:r w:rsidRPr="00313C07">
        <w:rPr>
          <w:rFonts w:ascii="Times New Roman" w:eastAsia="Times New Roman" w:hAnsi="Times New Roman" w:cs="Times New Roman"/>
          <w:color w:val="000000" w:themeColor="text1"/>
          <w:sz w:val="24"/>
          <w:szCs w:val="24"/>
        </w:rPr>
        <w:t>Oteng’i</w:t>
      </w:r>
      <w:proofErr w:type="spellEnd"/>
      <w:r w:rsidRPr="00313C07">
        <w:rPr>
          <w:rFonts w:ascii="Times New Roman" w:eastAsia="Times New Roman" w:hAnsi="Times New Roman" w:cs="Times New Roman"/>
          <w:color w:val="000000" w:themeColor="text1"/>
          <w:sz w:val="24"/>
          <w:szCs w:val="24"/>
        </w:rPr>
        <w:t xml:space="preserve"> S.S.B., China S.S., </w:t>
      </w:r>
      <w:proofErr w:type="spellStart"/>
      <w:r w:rsidRPr="00313C07">
        <w:rPr>
          <w:rFonts w:ascii="Times New Roman" w:eastAsia="Times New Roman" w:hAnsi="Times New Roman" w:cs="Times New Roman"/>
          <w:color w:val="000000" w:themeColor="text1"/>
          <w:sz w:val="24"/>
          <w:szCs w:val="24"/>
        </w:rPr>
        <w:t>Waswa</w:t>
      </w:r>
      <w:proofErr w:type="spellEnd"/>
      <w:r w:rsidRPr="00313C07">
        <w:rPr>
          <w:rFonts w:ascii="Times New Roman" w:eastAsia="Times New Roman" w:hAnsi="Times New Roman" w:cs="Times New Roman"/>
          <w:color w:val="000000" w:themeColor="text1"/>
          <w:sz w:val="24"/>
          <w:szCs w:val="24"/>
        </w:rPr>
        <w:t xml:space="preserve"> G.W., </w:t>
      </w:r>
      <w:proofErr w:type="spellStart"/>
      <w:r w:rsidRPr="00313C07">
        <w:rPr>
          <w:rFonts w:ascii="Times New Roman" w:eastAsia="Times New Roman" w:hAnsi="Times New Roman" w:cs="Times New Roman"/>
          <w:color w:val="000000" w:themeColor="text1"/>
          <w:sz w:val="24"/>
          <w:szCs w:val="24"/>
        </w:rPr>
        <w:t>Masibo</w:t>
      </w:r>
      <w:proofErr w:type="spellEnd"/>
      <w:r w:rsidRPr="00313C07">
        <w:rPr>
          <w:rFonts w:ascii="Times New Roman" w:eastAsia="Times New Roman" w:hAnsi="Times New Roman" w:cs="Times New Roman"/>
          <w:color w:val="000000" w:themeColor="text1"/>
          <w:sz w:val="24"/>
          <w:szCs w:val="24"/>
        </w:rPr>
        <w:t xml:space="preserve"> M.N. &amp; </w:t>
      </w:r>
      <w:proofErr w:type="spellStart"/>
      <w:r w:rsidRPr="00313C07">
        <w:rPr>
          <w:rFonts w:ascii="Times New Roman" w:eastAsia="Times New Roman" w:hAnsi="Times New Roman" w:cs="Times New Roman"/>
          <w:color w:val="000000" w:themeColor="text1"/>
          <w:sz w:val="24"/>
          <w:szCs w:val="24"/>
        </w:rPr>
        <w:t>Masinde</w:t>
      </w:r>
      <w:proofErr w:type="spellEnd"/>
      <w:r w:rsidRPr="00313C07">
        <w:rPr>
          <w:rFonts w:ascii="Times New Roman" w:eastAsia="Times New Roman" w:hAnsi="Times New Roman" w:cs="Times New Roman"/>
          <w:color w:val="000000" w:themeColor="text1"/>
          <w:sz w:val="24"/>
          <w:szCs w:val="24"/>
        </w:rPr>
        <w:t xml:space="preserve"> G.W.B, 2007, </w:t>
      </w:r>
      <w:r w:rsidRPr="00313C07">
        <w:rPr>
          <w:rFonts w:ascii="Times New Roman" w:eastAsia="Times New Roman" w:hAnsi="Times New Roman" w:cs="Times New Roman"/>
          <w:i/>
          <w:iCs/>
          <w:color w:val="000000" w:themeColor="text1"/>
          <w:sz w:val="24"/>
          <w:szCs w:val="24"/>
        </w:rPr>
        <w:t>Indigenous construction technologies in flood-prone areas of Western Kenya</w:t>
      </w:r>
      <w:r w:rsidRPr="00313C07">
        <w:rPr>
          <w:rFonts w:ascii="Times New Roman" w:eastAsia="Times New Roman" w:hAnsi="Times New Roman" w:cs="Times New Roman"/>
          <w:color w:val="000000" w:themeColor="text1"/>
          <w:sz w:val="24"/>
          <w:szCs w:val="24"/>
        </w:rPr>
        <w:t xml:space="preserve">, viewed 06 November 2016, from </w:t>
      </w:r>
      <w:hyperlink r:id="rId35" w:tgtFrame="_blank" w:history="1">
        <w:r w:rsidRPr="00313C07">
          <w:rPr>
            <w:rFonts w:ascii="Times New Roman" w:eastAsia="Times New Roman" w:hAnsi="Times New Roman" w:cs="Times New Roman"/>
            <w:color w:val="000000" w:themeColor="text1"/>
            <w:sz w:val="24"/>
            <w:szCs w:val="24"/>
            <w:u w:val="single"/>
          </w:rPr>
          <w:t>http://www.aut.researchgateway.ac.nz/bi</w:t>
        </w:r>
      </w:hyperlink>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Mallapaty</w:t>
      </w:r>
      <w:proofErr w:type="spellEnd"/>
      <w:r w:rsidRPr="00313C07">
        <w:rPr>
          <w:rFonts w:ascii="Times New Roman" w:eastAsia="Times New Roman" w:hAnsi="Times New Roman" w:cs="Times New Roman"/>
          <w:color w:val="000000" w:themeColor="text1"/>
          <w:sz w:val="24"/>
          <w:szCs w:val="24"/>
        </w:rPr>
        <w:t xml:space="preserve"> S, 2012, </w:t>
      </w:r>
      <w:r w:rsidRPr="00313C07">
        <w:rPr>
          <w:rFonts w:ascii="Times New Roman" w:eastAsia="Times New Roman" w:hAnsi="Times New Roman" w:cs="Times New Roman"/>
          <w:i/>
          <w:iCs/>
          <w:color w:val="000000" w:themeColor="text1"/>
          <w:sz w:val="24"/>
          <w:szCs w:val="24"/>
        </w:rPr>
        <w:t>Snakes and folk tales meet science in disaster warning</w:t>
      </w:r>
      <w:r w:rsidRPr="00313C07">
        <w:rPr>
          <w:rFonts w:ascii="Times New Roman" w:eastAsia="Times New Roman" w:hAnsi="Times New Roman" w:cs="Times New Roman"/>
          <w:color w:val="000000" w:themeColor="text1"/>
          <w:sz w:val="24"/>
          <w:szCs w:val="24"/>
        </w:rPr>
        <w:t xml:space="preserve">, viewed 10 January 2016, from </w:t>
      </w:r>
      <w:hyperlink r:id="rId36" w:tgtFrame="_blank" w:history="1">
        <w:r w:rsidRPr="00313C07">
          <w:rPr>
            <w:rFonts w:ascii="Times New Roman" w:eastAsia="Times New Roman" w:hAnsi="Times New Roman" w:cs="Times New Roman"/>
            <w:color w:val="000000" w:themeColor="text1"/>
            <w:sz w:val="24"/>
            <w:szCs w:val="24"/>
            <w:u w:val="single"/>
          </w:rPr>
          <w:t>http://www.scidev.net/global/earth-science/feature/snakes-and-folk-tales-meet-science-in-disaster-warning.html</w:t>
        </w:r>
      </w:hyperlink>
    </w:p>
    <w:p w:rsidR="00FF6E90" w:rsidRPr="00313C07" w:rsidRDefault="00FF6E90" w:rsidP="00A817F9">
      <w:pPr>
        <w:spacing w:after="0" w:line="240" w:lineRule="auto"/>
        <w:ind w:left="567" w:hanging="567"/>
        <w:contextualSpacing/>
        <w:jc w:val="both"/>
        <w:rPr>
          <w:rStyle w:val="markedcontent"/>
          <w:rFonts w:ascii="Times New Roman" w:eastAsia="Times New Roman" w:hAnsi="Times New Roman" w:cs="Times New Roman"/>
          <w:color w:val="000000" w:themeColor="text1"/>
          <w:sz w:val="24"/>
          <w:szCs w:val="24"/>
        </w:rPr>
      </w:pPr>
      <w:proofErr w:type="spellStart"/>
      <w:r w:rsidRPr="00313C07">
        <w:rPr>
          <w:rStyle w:val="markedcontent"/>
          <w:rFonts w:ascii="Times New Roman" w:hAnsi="Times New Roman" w:cs="Times New Roman"/>
          <w:color w:val="000000" w:themeColor="text1"/>
          <w:sz w:val="24"/>
          <w:szCs w:val="24"/>
        </w:rPr>
        <w:t>Matowanyika</w:t>
      </w:r>
      <w:proofErr w:type="spellEnd"/>
      <w:r w:rsidRPr="00313C07">
        <w:rPr>
          <w:rStyle w:val="markedcontent"/>
          <w:rFonts w:ascii="Times New Roman" w:hAnsi="Times New Roman" w:cs="Times New Roman"/>
          <w:color w:val="000000" w:themeColor="text1"/>
          <w:sz w:val="24"/>
          <w:szCs w:val="24"/>
        </w:rPr>
        <w:t xml:space="preserve">, J. (1994). “What are the issues on indigenous knowledge systems in southern Africa?” </w:t>
      </w:r>
      <w:proofErr w:type="gramStart"/>
      <w:r w:rsidRPr="00313C07">
        <w:rPr>
          <w:rStyle w:val="markedcontent"/>
          <w:rFonts w:ascii="Times New Roman" w:hAnsi="Times New Roman" w:cs="Times New Roman"/>
          <w:color w:val="000000" w:themeColor="text1"/>
          <w:sz w:val="24"/>
          <w:szCs w:val="24"/>
        </w:rPr>
        <w:t>In Indigenous Knowledge Systems and Natural Resource Management in Southern Africa.</w:t>
      </w:r>
      <w:proofErr w:type="gramEnd"/>
      <w:r w:rsidRPr="00313C07">
        <w:rPr>
          <w:rStyle w:val="markedcontent"/>
          <w:rFonts w:ascii="Times New Roman" w:hAnsi="Times New Roman" w:cs="Times New Roman"/>
          <w:color w:val="000000" w:themeColor="text1"/>
          <w:sz w:val="24"/>
          <w:szCs w:val="24"/>
        </w:rPr>
        <w:t xml:space="preserve"> Report of the Southern Africa Regional Workshop, Harare, Zimbabwe, 20-22 April 1994. IUCN-ROSA: Zimbabwe.</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proofErr w:type="gramStart"/>
      <w:r w:rsidRPr="00313C07">
        <w:rPr>
          <w:rFonts w:ascii="Times New Roman" w:eastAsia="Times New Roman" w:hAnsi="Times New Roman" w:cs="Times New Roman"/>
          <w:color w:val="000000" w:themeColor="text1"/>
          <w:sz w:val="24"/>
          <w:szCs w:val="24"/>
        </w:rPr>
        <w:t>Mawere</w:t>
      </w:r>
      <w:proofErr w:type="spellEnd"/>
      <w:r w:rsidRPr="00313C07">
        <w:rPr>
          <w:rFonts w:ascii="Times New Roman" w:eastAsia="Times New Roman" w:hAnsi="Times New Roman" w:cs="Times New Roman"/>
          <w:color w:val="000000" w:themeColor="text1"/>
          <w:sz w:val="24"/>
          <w:szCs w:val="24"/>
        </w:rPr>
        <w:t xml:space="preserve"> M, 2010, ‘Indigenous knowledge systems’ (IKSs) potential for establishing a moral, virtuous society: Lessons from selected IKSs in Zimbabwe and Mozambique’, </w:t>
      </w:r>
      <w:r w:rsidRPr="00313C07">
        <w:rPr>
          <w:rFonts w:ascii="Times New Roman" w:eastAsia="Times New Roman" w:hAnsi="Times New Roman" w:cs="Times New Roman"/>
          <w:i/>
          <w:iCs/>
          <w:color w:val="000000" w:themeColor="text1"/>
          <w:sz w:val="24"/>
          <w:szCs w:val="24"/>
        </w:rPr>
        <w:t>Journal of Sustainability Development in Africa</w:t>
      </w:r>
      <w:r w:rsidRPr="00313C07">
        <w:rPr>
          <w:rFonts w:ascii="Times New Roman" w:eastAsia="Times New Roman" w:hAnsi="Times New Roman" w:cs="Times New Roman"/>
          <w:color w:val="000000" w:themeColor="text1"/>
          <w:sz w:val="24"/>
          <w:szCs w:val="24"/>
        </w:rPr>
        <w:t xml:space="preserve"> 12(7), 209–221.</w:t>
      </w:r>
      <w:proofErr w:type="gramEnd"/>
      <w:r w:rsidRPr="00313C07">
        <w:rPr>
          <w:rFonts w:ascii="Times New Roman" w:eastAsia="Times New Roman" w:hAnsi="Times New Roman" w:cs="Times New Roman"/>
          <w:color w:val="000000" w:themeColor="text1"/>
          <w:sz w:val="24"/>
          <w:szCs w:val="24"/>
        </w:rPr>
        <w:t xml:space="preserve"> [</w:t>
      </w:r>
      <w:hyperlink r:id="rId37" w:tgtFrame="_blank" w:history="1">
        <w:r w:rsidRPr="00313C07">
          <w:rPr>
            <w:rFonts w:ascii="Times New Roman" w:eastAsia="Times New Roman" w:hAnsi="Times New Roman" w:cs="Times New Roman"/>
            <w:color w:val="000000" w:themeColor="text1"/>
            <w:sz w:val="24"/>
            <w:szCs w:val="24"/>
            <w:u w:val="single"/>
          </w:rPr>
          <w:t>Google Scholar</w:t>
        </w:r>
      </w:hyperlink>
      <w:r w:rsidRPr="00313C07">
        <w:rPr>
          <w:rFonts w:ascii="Times New Roman" w:eastAsia="Times New Roman" w:hAnsi="Times New Roman" w:cs="Times New Roman"/>
          <w:color w:val="000000" w:themeColor="text1"/>
          <w:sz w:val="24"/>
          <w:szCs w:val="24"/>
        </w:rPr>
        <w:t>]</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Merli</w:t>
      </w:r>
      <w:proofErr w:type="spellEnd"/>
      <w:r w:rsidRPr="00313C07">
        <w:rPr>
          <w:rFonts w:ascii="Times New Roman" w:eastAsia="Times New Roman" w:hAnsi="Times New Roman" w:cs="Times New Roman"/>
          <w:color w:val="000000" w:themeColor="text1"/>
          <w:sz w:val="24"/>
          <w:szCs w:val="24"/>
        </w:rPr>
        <w:t xml:space="preserve"> C, (2010), “Context-bound Islamic Theodicies: The Tsunami as Supernatural</w:t>
      </w:r>
      <w:r w:rsidRPr="00313C07">
        <w:rPr>
          <w:rFonts w:ascii="Times New Roman" w:eastAsia="Times New Roman" w:hAnsi="Times New Roman" w:cs="Times New Roman"/>
          <w:color w:val="000000" w:themeColor="text1"/>
          <w:sz w:val="24"/>
          <w:szCs w:val="24"/>
        </w:rPr>
        <w:br/>
        <w:t>Retribution vs. Natural Catastrophe in Southern T</w:t>
      </w:r>
      <w:r>
        <w:rPr>
          <w:rFonts w:ascii="Times New Roman" w:eastAsia="Times New Roman" w:hAnsi="Times New Roman" w:cs="Times New Roman"/>
          <w:color w:val="000000" w:themeColor="text1"/>
          <w:sz w:val="24"/>
          <w:szCs w:val="24"/>
        </w:rPr>
        <w:t>hailand” Religion 40(2) 104–111</w:t>
      </w:r>
      <w:r w:rsidRPr="00313C07">
        <w:rPr>
          <w:rFonts w:ascii="Times New Roman" w:eastAsia="Times New Roman" w:hAnsi="Times New Roman" w:cs="Times New Roman"/>
          <w:color w:val="000000" w:themeColor="text1"/>
          <w:sz w:val="24"/>
          <w:szCs w:val="24"/>
        </w:rPr>
        <w:t xml:space="preserve">Musa, M.W., and </w:t>
      </w:r>
      <w:proofErr w:type="spellStart"/>
      <w:r w:rsidRPr="00313C07">
        <w:rPr>
          <w:rFonts w:ascii="Times New Roman" w:eastAsia="Times New Roman" w:hAnsi="Times New Roman" w:cs="Times New Roman"/>
          <w:color w:val="000000" w:themeColor="text1"/>
          <w:sz w:val="24"/>
          <w:szCs w:val="24"/>
        </w:rPr>
        <w:t>Omokore</w:t>
      </w:r>
      <w:proofErr w:type="spellEnd"/>
      <w:r w:rsidRPr="00313C07">
        <w:rPr>
          <w:rFonts w:ascii="Times New Roman" w:eastAsia="Times New Roman" w:hAnsi="Times New Roman" w:cs="Times New Roman"/>
          <w:color w:val="000000" w:themeColor="text1"/>
          <w:sz w:val="24"/>
          <w:szCs w:val="24"/>
        </w:rPr>
        <w:t>, D.F (2011). Reducing Vulnerability and Increasing Resiliency</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to Climate Change: Learning from Rural Communities. Journal of Agricultural</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Extension, 15(1), 1-9.</w:t>
      </w:r>
    </w:p>
    <w:p w:rsidR="00FF6E90" w:rsidRDefault="00FF6E90" w:rsidP="00BD1486">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Muttarak</w:t>
      </w:r>
      <w:proofErr w:type="spellEnd"/>
      <w:r w:rsidRPr="00313C07">
        <w:rPr>
          <w:rFonts w:ascii="Times New Roman" w:eastAsia="Times New Roman" w:hAnsi="Times New Roman" w:cs="Times New Roman"/>
          <w:color w:val="000000" w:themeColor="text1"/>
          <w:sz w:val="24"/>
          <w:szCs w:val="24"/>
        </w:rPr>
        <w:t xml:space="preserve"> R, Lutz W, (2014), “Is Education a Key to Reducing Vulnerability to Natural</w:t>
      </w:r>
      <w:r w:rsidRPr="00313C07">
        <w:rPr>
          <w:rFonts w:ascii="Times New Roman" w:eastAsia="Times New Roman" w:hAnsi="Times New Roman" w:cs="Times New Roman"/>
          <w:color w:val="000000" w:themeColor="text1"/>
          <w:sz w:val="24"/>
          <w:szCs w:val="24"/>
        </w:rPr>
        <w:br/>
        <w:t>Disasters and hence Unavoidable Climate Change?</w:t>
      </w:r>
      <w:r>
        <w:rPr>
          <w:rFonts w:ascii="Times New Roman" w:eastAsia="Times New Roman" w:hAnsi="Times New Roman" w:cs="Times New Roman"/>
          <w:color w:val="000000" w:themeColor="text1"/>
          <w:sz w:val="24"/>
          <w:szCs w:val="24"/>
        </w:rPr>
        <w:t>” Ecology and Society 19(1) 1–8</w:t>
      </w:r>
    </w:p>
    <w:p w:rsidR="00FF6E90" w:rsidRPr="00313C07" w:rsidRDefault="00FF6E90" w:rsidP="00BD1486">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313C07">
        <w:rPr>
          <w:rFonts w:ascii="Times New Roman" w:eastAsia="Times New Roman" w:hAnsi="Times New Roman" w:cs="Times New Roman"/>
          <w:color w:val="000000" w:themeColor="text1"/>
          <w:sz w:val="24"/>
          <w:szCs w:val="24"/>
        </w:rPr>
        <w:t xml:space="preserve">National Emergency Management Agency, NEMA, (2012). </w:t>
      </w:r>
      <w:proofErr w:type="gramStart"/>
      <w:r w:rsidRPr="00313C07">
        <w:rPr>
          <w:rFonts w:ascii="Times New Roman" w:eastAsia="Times New Roman" w:hAnsi="Times New Roman" w:cs="Times New Roman"/>
          <w:color w:val="000000" w:themeColor="text1"/>
          <w:sz w:val="24"/>
          <w:szCs w:val="24"/>
        </w:rPr>
        <w:t>Flood Disaster 2012 Interim</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Report.</w:t>
      </w:r>
      <w:proofErr w:type="gramEnd"/>
      <w:r w:rsidRPr="00313C07">
        <w:rPr>
          <w:rFonts w:ascii="Times New Roman" w:eastAsia="Times New Roman" w:hAnsi="Times New Roman" w:cs="Times New Roman"/>
          <w:color w:val="000000" w:themeColor="text1"/>
          <w:sz w:val="24"/>
          <w:szCs w:val="24"/>
        </w:rPr>
        <w:t xml:space="preserve"> Retrieved November 8th, 2015, from www.nema.gov.ng.pdf</w:t>
      </w:r>
    </w:p>
    <w:p w:rsidR="00FF6E90"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r w:rsidRPr="00182C22">
        <w:rPr>
          <w:rFonts w:ascii="Times New Roman" w:eastAsia="Times New Roman" w:hAnsi="Times New Roman" w:cs="Times New Roman"/>
          <w:color w:val="000000" w:themeColor="text1"/>
          <w:sz w:val="24"/>
          <w:szCs w:val="24"/>
        </w:rPr>
        <w:t xml:space="preserve">National Population Commission, NPC, (2006). </w:t>
      </w:r>
      <w:proofErr w:type="gramStart"/>
      <w:r w:rsidRPr="00182C22">
        <w:rPr>
          <w:rFonts w:ascii="Times New Roman" w:eastAsia="Times New Roman" w:hAnsi="Times New Roman" w:cs="Times New Roman"/>
          <w:color w:val="000000" w:themeColor="text1"/>
          <w:sz w:val="24"/>
          <w:szCs w:val="24"/>
        </w:rPr>
        <w:t>The Nigerian National Population Census Results 2006.</w:t>
      </w:r>
      <w:proofErr w:type="gramEnd"/>
      <w:r w:rsidRPr="00182C22">
        <w:rPr>
          <w:rFonts w:ascii="Times New Roman" w:eastAsia="Times New Roman" w:hAnsi="Times New Roman" w:cs="Times New Roman"/>
          <w:color w:val="000000" w:themeColor="text1"/>
          <w:sz w:val="24"/>
          <w:szCs w:val="24"/>
        </w:rPr>
        <w:t xml:space="preserve"> Retrieved November 3rd, 2015, from </w:t>
      </w:r>
      <w:hyperlink r:id="rId38" w:history="1">
        <w:r w:rsidRPr="008F602C">
          <w:rPr>
            <w:rStyle w:val="Hyperlink"/>
            <w:rFonts w:ascii="Times New Roman" w:eastAsia="Times New Roman" w:hAnsi="Times New Roman" w:cs="Times New Roman"/>
            <w:sz w:val="24"/>
            <w:szCs w:val="24"/>
          </w:rPr>
          <w:t>www.npc.gov.ng.pdf</w:t>
        </w:r>
      </w:hyperlink>
    </w:p>
    <w:p w:rsidR="00FF6E90" w:rsidRPr="00182C22"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gramStart"/>
      <w:r w:rsidRPr="00182C22">
        <w:rPr>
          <w:rFonts w:ascii="Times New Roman" w:eastAsia="Times New Roman" w:hAnsi="Times New Roman" w:cs="Times New Roman"/>
          <w:color w:val="000000" w:themeColor="text1"/>
          <w:sz w:val="24"/>
          <w:szCs w:val="24"/>
        </w:rPr>
        <w:t xml:space="preserve">Nelson, G. C., </w:t>
      </w:r>
      <w:proofErr w:type="spellStart"/>
      <w:r w:rsidRPr="00182C22">
        <w:rPr>
          <w:rFonts w:ascii="Times New Roman" w:eastAsia="Times New Roman" w:hAnsi="Times New Roman" w:cs="Times New Roman"/>
          <w:color w:val="000000" w:themeColor="text1"/>
          <w:sz w:val="24"/>
          <w:szCs w:val="24"/>
        </w:rPr>
        <w:t>Rosegrant</w:t>
      </w:r>
      <w:proofErr w:type="spellEnd"/>
      <w:r w:rsidRPr="00182C22">
        <w:rPr>
          <w:rFonts w:ascii="Times New Roman" w:eastAsia="Times New Roman" w:hAnsi="Times New Roman" w:cs="Times New Roman"/>
          <w:color w:val="000000" w:themeColor="text1"/>
          <w:sz w:val="24"/>
          <w:szCs w:val="24"/>
        </w:rPr>
        <w:t xml:space="preserve">, J. Koo., Robertson, R., </w:t>
      </w:r>
      <w:proofErr w:type="spellStart"/>
      <w:r w:rsidRPr="00182C22">
        <w:rPr>
          <w:rFonts w:ascii="Times New Roman" w:eastAsia="Times New Roman" w:hAnsi="Times New Roman" w:cs="Times New Roman"/>
          <w:color w:val="000000" w:themeColor="text1"/>
          <w:sz w:val="24"/>
          <w:szCs w:val="24"/>
        </w:rPr>
        <w:t>Sulser</w:t>
      </w:r>
      <w:proofErr w:type="spellEnd"/>
      <w:r w:rsidRPr="00182C22">
        <w:rPr>
          <w:rFonts w:ascii="Times New Roman" w:eastAsia="Times New Roman" w:hAnsi="Times New Roman" w:cs="Times New Roman"/>
          <w:color w:val="000000" w:themeColor="text1"/>
          <w:sz w:val="24"/>
          <w:szCs w:val="24"/>
        </w:rPr>
        <w:t xml:space="preserve">, T., Zhu, T., and </w:t>
      </w:r>
      <w:proofErr w:type="spellStart"/>
      <w:r w:rsidRPr="00182C22">
        <w:rPr>
          <w:rFonts w:ascii="Times New Roman" w:eastAsia="Times New Roman" w:hAnsi="Times New Roman" w:cs="Times New Roman"/>
          <w:color w:val="000000" w:themeColor="text1"/>
          <w:sz w:val="24"/>
          <w:szCs w:val="24"/>
        </w:rPr>
        <w:t>Ringler</w:t>
      </w:r>
      <w:proofErr w:type="spellEnd"/>
      <w:r w:rsidRPr="00182C22">
        <w:rPr>
          <w:rFonts w:ascii="Times New Roman" w:eastAsia="Times New Roman" w:hAnsi="Times New Roman" w:cs="Times New Roman"/>
          <w:color w:val="000000" w:themeColor="text1"/>
          <w:sz w:val="24"/>
          <w:szCs w:val="24"/>
        </w:rPr>
        <w:t>, C.</w:t>
      </w:r>
      <w:r>
        <w:rPr>
          <w:rFonts w:ascii="Times New Roman" w:eastAsia="Times New Roman" w:hAnsi="Times New Roman" w:cs="Times New Roman"/>
          <w:color w:val="000000" w:themeColor="text1"/>
          <w:sz w:val="24"/>
          <w:szCs w:val="24"/>
        </w:rPr>
        <w:t xml:space="preserve"> </w:t>
      </w:r>
      <w:r w:rsidRPr="00182C22">
        <w:rPr>
          <w:rFonts w:ascii="Times New Roman" w:eastAsia="Times New Roman" w:hAnsi="Times New Roman" w:cs="Times New Roman"/>
          <w:color w:val="000000" w:themeColor="text1"/>
          <w:sz w:val="24"/>
          <w:szCs w:val="24"/>
        </w:rPr>
        <w:t>(2009).</w:t>
      </w:r>
      <w:proofErr w:type="gramEnd"/>
      <w:r w:rsidRPr="00182C22">
        <w:rPr>
          <w:rFonts w:ascii="Times New Roman" w:eastAsia="Times New Roman" w:hAnsi="Times New Roman" w:cs="Times New Roman"/>
          <w:color w:val="000000" w:themeColor="text1"/>
          <w:sz w:val="24"/>
          <w:szCs w:val="24"/>
        </w:rPr>
        <w:t xml:space="preserve"> Climate change: Impact on Agriculture and Costs of Adaptation.</w:t>
      </w:r>
      <w:r w:rsidRPr="00182C22">
        <w:rPr>
          <w:rFonts w:ascii="Times New Roman" w:eastAsia="Times New Roman" w:hAnsi="Times New Roman" w:cs="Times New Roman"/>
          <w:color w:val="000000" w:themeColor="text1"/>
          <w:sz w:val="24"/>
          <w:szCs w:val="24"/>
        </w:rPr>
        <w:br/>
        <w:t>International Food Policy Research Institute. Washington, D.C.</w:t>
      </w:r>
      <w:r>
        <w:rPr>
          <w:rFonts w:ascii="Times New Roman" w:eastAsia="Times New Roman" w:hAnsi="Times New Roman" w:cs="Times New Roman"/>
          <w:color w:val="000000" w:themeColor="text1"/>
          <w:sz w:val="24"/>
          <w:szCs w:val="24"/>
        </w:rPr>
        <w:t xml:space="preserve"> </w:t>
      </w:r>
      <w:r w:rsidRPr="00182C22">
        <w:rPr>
          <w:rFonts w:ascii="Times New Roman" w:eastAsia="Times New Roman" w:hAnsi="Times New Roman" w:cs="Times New Roman"/>
          <w:color w:val="000000" w:themeColor="text1"/>
          <w:sz w:val="24"/>
          <w:szCs w:val="24"/>
        </w:rPr>
        <w:t>Journal of General Studies ESUT ISSN: 1115-6767, E-ISSN: 2971-6241 Vol. 4 No. 1, 2022</w:t>
      </w:r>
    </w:p>
    <w:p w:rsidR="00FF6E90" w:rsidRPr="00313C07" w:rsidRDefault="00FF6E90" w:rsidP="00A817F9">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Okpala</w:t>
      </w:r>
      <w:proofErr w:type="spellEnd"/>
      <w:r w:rsidRPr="00313C07">
        <w:rPr>
          <w:rFonts w:ascii="Times New Roman" w:eastAsia="Times New Roman" w:hAnsi="Times New Roman" w:cs="Times New Roman"/>
          <w:color w:val="000000" w:themeColor="text1"/>
          <w:sz w:val="24"/>
          <w:szCs w:val="24"/>
        </w:rPr>
        <w:t xml:space="preserve">, V.U. (2013). The Environmental Effects of Flood Disaster in </w:t>
      </w:r>
      <w:proofErr w:type="spellStart"/>
      <w:r w:rsidRPr="00313C07">
        <w:rPr>
          <w:rFonts w:ascii="Times New Roman" w:eastAsia="Times New Roman" w:hAnsi="Times New Roman" w:cs="Times New Roman"/>
          <w:color w:val="000000" w:themeColor="text1"/>
          <w:sz w:val="24"/>
          <w:szCs w:val="24"/>
        </w:rPr>
        <w:t>Anambra</w:t>
      </w:r>
      <w:proofErr w:type="spellEnd"/>
      <w:r w:rsidRPr="00313C07">
        <w:rPr>
          <w:rFonts w:ascii="Times New Roman" w:eastAsia="Times New Roman" w:hAnsi="Times New Roman" w:cs="Times New Roman"/>
          <w:color w:val="000000" w:themeColor="text1"/>
          <w:sz w:val="24"/>
          <w:szCs w:val="24"/>
        </w:rPr>
        <w:t xml:space="preserve"> state.</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Advances in Applied Science Research, 4(1), 499-505</w:t>
      </w:r>
    </w:p>
    <w:p w:rsidR="00FF6E90" w:rsidRDefault="00FF6E90" w:rsidP="00FF6E90">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Ologunorisa</w:t>
      </w:r>
      <w:proofErr w:type="spellEnd"/>
      <w:r w:rsidRPr="00313C07">
        <w:rPr>
          <w:rFonts w:ascii="Times New Roman" w:eastAsia="Times New Roman" w:hAnsi="Times New Roman" w:cs="Times New Roman"/>
          <w:color w:val="000000" w:themeColor="text1"/>
          <w:sz w:val="24"/>
          <w:szCs w:val="24"/>
        </w:rPr>
        <w:t xml:space="preserve">, E.T., (2004). </w:t>
      </w:r>
      <w:proofErr w:type="gramStart"/>
      <w:r w:rsidRPr="00313C07">
        <w:rPr>
          <w:rFonts w:ascii="Times New Roman" w:eastAsia="Times New Roman" w:hAnsi="Times New Roman" w:cs="Times New Roman"/>
          <w:color w:val="000000" w:themeColor="text1"/>
          <w:sz w:val="24"/>
          <w:szCs w:val="24"/>
        </w:rPr>
        <w:t>An Assessment of Flood Vulnerability Zones in the Niger</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Delta,</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Nigeria.</w:t>
      </w:r>
      <w:proofErr w:type="gramEnd"/>
      <w:r w:rsidRPr="00313C07">
        <w:rPr>
          <w:rFonts w:ascii="Times New Roman" w:eastAsia="Times New Roman" w:hAnsi="Times New Roman" w:cs="Times New Roman"/>
          <w:color w:val="000000" w:themeColor="text1"/>
          <w:sz w:val="24"/>
          <w:szCs w:val="24"/>
        </w:rPr>
        <w:t xml:space="preserve"> International Journal of Enviro</w:t>
      </w:r>
      <w:r>
        <w:rPr>
          <w:rFonts w:ascii="Times New Roman" w:eastAsia="Times New Roman" w:hAnsi="Times New Roman" w:cs="Times New Roman"/>
          <w:color w:val="000000" w:themeColor="text1"/>
          <w:sz w:val="24"/>
          <w:szCs w:val="24"/>
        </w:rPr>
        <w:t>nmental Studies, 61(1), 31-38.</w:t>
      </w:r>
    </w:p>
    <w:p w:rsidR="00FF6E90" w:rsidRPr="00313C07" w:rsidRDefault="00FF6E90" w:rsidP="00FF6E90">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proofErr w:type="gramStart"/>
      <w:r w:rsidRPr="00313C07">
        <w:rPr>
          <w:rFonts w:ascii="Times New Roman" w:eastAsia="Times New Roman" w:hAnsi="Times New Roman" w:cs="Times New Roman"/>
          <w:color w:val="000000" w:themeColor="text1"/>
          <w:sz w:val="24"/>
          <w:szCs w:val="24"/>
        </w:rPr>
        <w:t>Olorunfemi</w:t>
      </w:r>
      <w:proofErr w:type="spellEnd"/>
      <w:r w:rsidRPr="00313C07">
        <w:rPr>
          <w:rFonts w:ascii="Times New Roman" w:eastAsia="Times New Roman" w:hAnsi="Times New Roman" w:cs="Times New Roman"/>
          <w:color w:val="000000" w:themeColor="text1"/>
          <w:sz w:val="24"/>
          <w:szCs w:val="24"/>
        </w:rPr>
        <w:t xml:space="preserve">, F.B., and </w:t>
      </w:r>
      <w:proofErr w:type="spellStart"/>
      <w:r w:rsidRPr="00313C07">
        <w:rPr>
          <w:rFonts w:ascii="Times New Roman" w:eastAsia="Times New Roman" w:hAnsi="Times New Roman" w:cs="Times New Roman"/>
          <w:color w:val="000000" w:themeColor="text1"/>
          <w:sz w:val="24"/>
          <w:szCs w:val="24"/>
        </w:rPr>
        <w:t>Raheem</w:t>
      </w:r>
      <w:proofErr w:type="spellEnd"/>
      <w:r w:rsidRPr="00313C07">
        <w:rPr>
          <w:rFonts w:ascii="Times New Roman" w:eastAsia="Times New Roman" w:hAnsi="Times New Roman" w:cs="Times New Roman"/>
          <w:color w:val="000000" w:themeColor="text1"/>
          <w:sz w:val="24"/>
          <w:szCs w:val="24"/>
        </w:rPr>
        <w:t>, U.A. (2013).</w:t>
      </w:r>
      <w:proofErr w:type="gramEnd"/>
      <w:r w:rsidRPr="00313C07">
        <w:rPr>
          <w:rFonts w:ascii="Times New Roman" w:eastAsia="Times New Roman" w:hAnsi="Times New Roman" w:cs="Times New Roman"/>
          <w:color w:val="000000" w:themeColor="text1"/>
          <w:sz w:val="24"/>
          <w:szCs w:val="24"/>
        </w:rPr>
        <w:t xml:space="preserve"> Sustainable Disaster Risk Reduction in</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 xml:space="preserve">Nigeria: Lessons for Developing Countries. </w:t>
      </w:r>
      <w:proofErr w:type="gramStart"/>
      <w:r w:rsidRPr="00313C07">
        <w:rPr>
          <w:rFonts w:ascii="Times New Roman" w:eastAsia="Times New Roman" w:hAnsi="Times New Roman" w:cs="Times New Roman"/>
          <w:color w:val="000000" w:themeColor="text1"/>
          <w:sz w:val="24"/>
          <w:szCs w:val="24"/>
        </w:rPr>
        <w:t>International Research of Natural</w:t>
      </w:r>
      <w:r w:rsidRPr="00313C07">
        <w:rPr>
          <w:rFonts w:ascii="Times New Roman" w:eastAsia="Times New Roman" w:hAnsi="Times New Roman" w:cs="Times New Roman"/>
          <w:color w:val="000000" w:themeColor="text1"/>
          <w:sz w:val="24"/>
          <w:szCs w:val="24"/>
        </w:rPr>
        <w:br/>
        <w:t>Sciences.</w:t>
      </w:r>
      <w:proofErr w:type="gramEnd"/>
      <w:r w:rsidRPr="00313C07">
        <w:rPr>
          <w:rFonts w:ascii="Times New Roman" w:eastAsia="Times New Roman" w:hAnsi="Times New Roman" w:cs="Times New Roman"/>
          <w:color w:val="000000" w:themeColor="text1"/>
          <w:sz w:val="24"/>
          <w:szCs w:val="24"/>
        </w:rPr>
        <w:t xml:space="preserve"> 2(2), 187-217.</w:t>
      </w:r>
      <w:r>
        <w:rPr>
          <w:rFonts w:ascii="Times New Roman" w:eastAsia="Times New Roman" w:hAnsi="Times New Roman" w:cs="Times New Roman"/>
          <w:color w:val="000000" w:themeColor="text1"/>
          <w:sz w:val="24"/>
          <w:szCs w:val="24"/>
        </w:rPr>
        <w:t xml:space="preserve"> </w:t>
      </w:r>
    </w:p>
    <w:p w:rsidR="00FF6E90" w:rsidRDefault="00FF6E90" w:rsidP="00F967F3">
      <w:pPr>
        <w:spacing w:after="0" w:line="240" w:lineRule="auto"/>
        <w:ind w:left="567" w:hanging="567"/>
        <w:contextualSpacing/>
        <w:jc w:val="both"/>
        <w:rPr>
          <w:rFonts w:ascii="Times New Roman" w:eastAsia="Times New Roman" w:hAnsi="Times New Roman" w:cs="Times New Roman"/>
          <w:color w:val="000000" w:themeColor="text1"/>
          <w:sz w:val="24"/>
          <w:szCs w:val="24"/>
        </w:rPr>
      </w:pPr>
      <w:proofErr w:type="spellStart"/>
      <w:r w:rsidRPr="00313C07">
        <w:rPr>
          <w:rFonts w:ascii="Times New Roman" w:eastAsia="Times New Roman" w:hAnsi="Times New Roman" w:cs="Times New Roman"/>
          <w:color w:val="000000" w:themeColor="text1"/>
          <w:sz w:val="24"/>
          <w:szCs w:val="24"/>
        </w:rPr>
        <w:t>Padli</w:t>
      </w:r>
      <w:proofErr w:type="spellEnd"/>
      <w:r w:rsidRPr="00313C07">
        <w:rPr>
          <w:rFonts w:ascii="Times New Roman" w:eastAsia="Times New Roman" w:hAnsi="Times New Roman" w:cs="Times New Roman"/>
          <w:color w:val="000000" w:themeColor="text1"/>
          <w:sz w:val="24"/>
          <w:szCs w:val="24"/>
        </w:rPr>
        <w:t xml:space="preserve">, J, </w:t>
      </w:r>
      <w:proofErr w:type="spellStart"/>
      <w:r w:rsidRPr="00313C07">
        <w:rPr>
          <w:rFonts w:ascii="Times New Roman" w:eastAsia="Times New Roman" w:hAnsi="Times New Roman" w:cs="Times New Roman"/>
          <w:color w:val="000000" w:themeColor="text1"/>
          <w:sz w:val="24"/>
          <w:szCs w:val="24"/>
        </w:rPr>
        <w:t>Habibullah</w:t>
      </w:r>
      <w:proofErr w:type="spellEnd"/>
      <w:r w:rsidRPr="00313C07">
        <w:rPr>
          <w:rFonts w:ascii="Times New Roman" w:eastAsia="Times New Roman" w:hAnsi="Times New Roman" w:cs="Times New Roman"/>
          <w:color w:val="000000" w:themeColor="text1"/>
          <w:sz w:val="24"/>
          <w:szCs w:val="24"/>
        </w:rPr>
        <w:t>, M. S, 2009, “Natural Disaster Death and Socio-economic factors in</w:t>
      </w:r>
      <w:r>
        <w:rPr>
          <w:rFonts w:ascii="Times New Roman" w:eastAsia="Times New Roman" w:hAnsi="Times New Roman" w:cs="Times New Roman"/>
          <w:color w:val="000000" w:themeColor="text1"/>
          <w:sz w:val="24"/>
          <w:szCs w:val="24"/>
        </w:rPr>
        <w:t xml:space="preserve"> </w:t>
      </w:r>
      <w:r w:rsidRPr="00313C07">
        <w:rPr>
          <w:rFonts w:ascii="Times New Roman" w:eastAsia="Times New Roman" w:hAnsi="Times New Roman" w:cs="Times New Roman"/>
          <w:color w:val="000000" w:themeColor="text1"/>
          <w:sz w:val="24"/>
          <w:szCs w:val="24"/>
        </w:rPr>
        <w:t>Selected Asian Countries: A Panel Data Analysis” Asian Socia</w:t>
      </w:r>
      <w:r>
        <w:rPr>
          <w:rFonts w:ascii="Times New Roman" w:eastAsia="Times New Roman" w:hAnsi="Times New Roman" w:cs="Times New Roman"/>
          <w:color w:val="000000" w:themeColor="text1"/>
          <w:sz w:val="24"/>
          <w:szCs w:val="24"/>
        </w:rPr>
        <w:t>l Science 5(4) 65–71</w:t>
      </w:r>
    </w:p>
    <w:p w:rsidR="00FF6E90" w:rsidRPr="001A49A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r w:rsidRPr="001A49A7">
        <w:rPr>
          <w:rFonts w:ascii="Times New Roman" w:hAnsi="Times New Roman" w:cs="Times New Roman"/>
          <w:color w:val="000000" w:themeColor="text1"/>
          <w:sz w:val="24"/>
          <w:szCs w:val="24"/>
        </w:rPr>
        <w:t xml:space="preserve">Pamela B, David I, Jun W, </w:t>
      </w:r>
      <w:proofErr w:type="spellStart"/>
      <w:r w:rsidRPr="001A49A7">
        <w:rPr>
          <w:rFonts w:ascii="Times New Roman" w:hAnsi="Times New Roman" w:cs="Times New Roman"/>
          <w:color w:val="000000" w:themeColor="text1"/>
          <w:sz w:val="24"/>
          <w:szCs w:val="24"/>
        </w:rPr>
        <w:t>Nanxin</w:t>
      </w:r>
      <w:proofErr w:type="spellEnd"/>
      <w:r w:rsidRPr="001A49A7">
        <w:rPr>
          <w:rFonts w:ascii="Times New Roman" w:hAnsi="Times New Roman" w:cs="Times New Roman"/>
          <w:color w:val="000000" w:themeColor="text1"/>
          <w:sz w:val="24"/>
          <w:szCs w:val="24"/>
        </w:rPr>
        <w:t xml:space="preserve"> L, Vijay Y, Ben M (1994)  A </w:t>
      </w:r>
      <w:r w:rsidRPr="001A49A7">
        <w:rPr>
          <w:rFonts w:ascii="Times New Roman" w:hAnsi="Times New Roman" w:cs="Times New Roman"/>
          <w:color w:val="000000" w:themeColor="text1"/>
          <w:sz w:val="24"/>
          <w:szCs w:val="24"/>
        </w:rPr>
        <w:tab/>
        <w:t xml:space="preserve">region in </w:t>
      </w:r>
      <w:proofErr w:type="spellStart"/>
      <w:r w:rsidRPr="001A49A7">
        <w:rPr>
          <w:rFonts w:ascii="Times New Roman" w:hAnsi="Times New Roman" w:cs="Times New Roman"/>
          <w:color w:val="000000" w:themeColor="text1"/>
          <w:sz w:val="24"/>
          <w:szCs w:val="24"/>
        </w:rPr>
        <w:t>Shc</w:t>
      </w:r>
      <w:proofErr w:type="spellEnd"/>
      <w:r w:rsidRPr="001A49A7">
        <w:rPr>
          <w:rFonts w:ascii="Times New Roman" w:hAnsi="Times New Roman" w:cs="Times New Roman"/>
          <w:color w:val="000000" w:themeColor="text1"/>
          <w:sz w:val="24"/>
          <w:szCs w:val="24"/>
        </w:rPr>
        <w:t xml:space="preserve"> distinct from </w:t>
      </w:r>
      <w:r w:rsidRPr="001A49A7">
        <w:rPr>
          <w:rFonts w:ascii="Times New Roman" w:hAnsi="Times New Roman" w:cs="Times New Roman"/>
          <w:color w:val="000000" w:themeColor="text1"/>
          <w:sz w:val="24"/>
          <w:szCs w:val="24"/>
        </w:rPr>
        <w:tab/>
        <w:t xml:space="preserve">the SH2 domain can bind tyrosine-phosphorylated growth </w:t>
      </w:r>
      <w:r w:rsidRPr="001A49A7">
        <w:rPr>
          <w:rFonts w:ascii="Times New Roman" w:hAnsi="Times New Roman" w:cs="Times New Roman"/>
          <w:color w:val="000000" w:themeColor="text1"/>
          <w:sz w:val="24"/>
          <w:szCs w:val="24"/>
        </w:rPr>
        <w:tab/>
        <w:t xml:space="preserve">factor receptors. Journal of </w:t>
      </w:r>
      <w:r w:rsidRPr="001A49A7">
        <w:rPr>
          <w:rFonts w:ascii="Times New Roman" w:hAnsi="Times New Roman" w:cs="Times New Roman"/>
          <w:color w:val="000000" w:themeColor="text1"/>
          <w:sz w:val="24"/>
          <w:szCs w:val="24"/>
        </w:rPr>
        <w:tab/>
        <w:t>Biological Chemistry 269 (51)</w:t>
      </w:r>
      <w:proofErr w:type="gramStart"/>
      <w:r w:rsidRPr="001A49A7">
        <w:rPr>
          <w:rFonts w:ascii="Times New Roman" w:hAnsi="Times New Roman" w:cs="Times New Roman"/>
          <w:color w:val="000000" w:themeColor="text1"/>
          <w:sz w:val="24"/>
          <w:szCs w:val="24"/>
        </w:rPr>
        <w:t>,  1994</w:t>
      </w:r>
      <w:proofErr w:type="gramEnd"/>
    </w:p>
    <w:p w:rsidR="00FF6E90" w:rsidRPr="00313C07" w:rsidRDefault="00FF6E90" w:rsidP="00A817F9">
      <w:pPr>
        <w:spacing w:line="240" w:lineRule="auto"/>
        <w:ind w:left="567" w:hanging="567"/>
        <w:contextualSpacing/>
        <w:jc w:val="both"/>
        <w:rPr>
          <w:rFonts w:ascii="Times New Roman" w:hAnsi="Times New Roman" w:cs="Times New Roman"/>
          <w:color w:val="000000" w:themeColor="text1"/>
          <w:sz w:val="24"/>
          <w:szCs w:val="24"/>
        </w:rPr>
      </w:pPr>
      <w:proofErr w:type="spellStart"/>
      <w:r w:rsidRPr="001A49A7">
        <w:rPr>
          <w:rFonts w:ascii="Times New Roman" w:hAnsi="Times New Roman" w:cs="Times New Roman"/>
          <w:color w:val="000000" w:themeColor="text1"/>
          <w:sz w:val="24"/>
          <w:szCs w:val="24"/>
        </w:rPr>
        <w:t>Suraje</w:t>
      </w:r>
      <w:proofErr w:type="spellEnd"/>
      <w:r w:rsidRPr="001A49A7">
        <w:rPr>
          <w:rFonts w:ascii="Times New Roman" w:hAnsi="Times New Roman" w:cs="Times New Roman"/>
          <w:color w:val="000000" w:themeColor="text1"/>
          <w:sz w:val="24"/>
          <w:szCs w:val="24"/>
        </w:rPr>
        <w:t xml:space="preserve"> D, W Neil </w:t>
      </w:r>
      <w:proofErr w:type="spellStart"/>
      <w:r w:rsidRPr="001A49A7">
        <w:rPr>
          <w:rFonts w:ascii="Times New Roman" w:hAnsi="Times New Roman" w:cs="Times New Roman"/>
          <w:color w:val="000000" w:themeColor="text1"/>
          <w:sz w:val="24"/>
          <w:szCs w:val="24"/>
        </w:rPr>
        <w:t>Adger</w:t>
      </w:r>
      <w:proofErr w:type="spellEnd"/>
      <w:r w:rsidRPr="001A49A7">
        <w:rPr>
          <w:rFonts w:ascii="Times New Roman" w:hAnsi="Times New Roman" w:cs="Times New Roman"/>
          <w:color w:val="000000" w:themeColor="text1"/>
          <w:sz w:val="24"/>
          <w:szCs w:val="24"/>
        </w:rPr>
        <w:t xml:space="preserve">, Mike </w:t>
      </w:r>
      <w:proofErr w:type="spellStart"/>
      <w:r w:rsidRPr="001A49A7">
        <w:rPr>
          <w:rFonts w:ascii="Times New Roman" w:hAnsi="Times New Roman" w:cs="Times New Roman"/>
          <w:color w:val="000000" w:themeColor="text1"/>
          <w:sz w:val="24"/>
          <w:szCs w:val="24"/>
        </w:rPr>
        <w:t>Hulme</w:t>
      </w:r>
      <w:proofErr w:type="spellEnd"/>
      <w:r w:rsidRPr="001A49A7">
        <w:rPr>
          <w:rFonts w:ascii="Times New Roman" w:hAnsi="Times New Roman" w:cs="Times New Roman"/>
          <w:color w:val="000000" w:themeColor="text1"/>
          <w:sz w:val="24"/>
          <w:szCs w:val="24"/>
        </w:rPr>
        <w:t xml:space="preserve">, John </w:t>
      </w:r>
      <w:proofErr w:type="spellStart"/>
      <w:r w:rsidRPr="001A49A7">
        <w:rPr>
          <w:rFonts w:ascii="Times New Roman" w:hAnsi="Times New Roman" w:cs="Times New Roman"/>
          <w:color w:val="000000" w:themeColor="text1"/>
          <w:sz w:val="24"/>
          <w:szCs w:val="24"/>
        </w:rPr>
        <w:t>Turnpenny</w:t>
      </w:r>
      <w:proofErr w:type="spellEnd"/>
      <w:r w:rsidRPr="001A49A7">
        <w:rPr>
          <w:rFonts w:ascii="Times New Roman" w:hAnsi="Times New Roman" w:cs="Times New Roman"/>
          <w:color w:val="000000" w:themeColor="text1"/>
          <w:sz w:val="24"/>
          <w:szCs w:val="24"/>
        </w:rPr>
        <w:t xml:space="preserve">, Jonathan </w:t>
      </w:r>
      <w:proofErr w:type="spellStart"/>
      <w:r w:rsidRPr="001A49A7">
        <w:rPr>
          <w:rFonts w:ascii="Times New Roman" w:hAnsi="Times New Roman" w:cs="Times New Roman"/>
          <w:color w:val="000000" w:themeColor="text1"/>
          <w:sz w:val="24"/>
          <w:szCs w:val="24"/>
        </w:rPr>
        <w:t>Köhler</w:t>
      </w:r>
      <w:proofErr w:type="spellEnd"/>
      <w:r w:rsidRPr="001A49A7">
        <w:rPr>
          <w:rFonts w:ascii="Times New Roman" w:hAnsi="Times New Roman" w:cs="Times New Roman"/>
          <w:color w:val="000000" w:themeColor="text1"/>
          <w:sz w:val="24"/>
          <w:szCs w:val="24"/>
        </w:rPr>
        <w:t xml:space="preserve">, Rachel Warren (2004) </w:t>
      </w:r>
      <w:r w:rsidRPr="001A49A7">
        <w:rPr>
          <w:rFonts w:ascii="Times New Roman" w:hAnsi="Times New Roman" w:cs="Times New Roman"/>
          <w:color w:val="000000" w:themeColor="text1"/>
          <w:sz w:val="24"/>
          <w:szCs w:val="24"/>
        </w:rPr>
        <w:tab/>
        <w:t xml:space="preserve">Defining and experiencing dangerous climate change 64 (1) </w:t>
      </w:r>
      <w:r w:rsidRPr="001A49A7">
        <w:rPr>
          <w:rFonts w:ascii="Times New Roman" w:eastAsia="Times New Roman" w:hAnsi="Times New Roman" w:cs="Times New Roman"/>
          <w:color w:val="000000" w:themeColor="text1"/>
          <w:sz w:val="24"/>
          <w:szCs w:val="24"/>
        </w:rPr>
        <w:t xml:space="preserve">Thrombosis and </w:t>
      </w:r>
      <w:proofErr w:type="spellStart"/>
      <w:r w:rsidRPr="001A49A7">
        <w:rPr>
          <w:rFonts w:ascii="Times New Roman" w:eastAsia="Times New Roman" w:hAnsi="Times New Roman" w:cs="Times New Roman"/>
          <w:color w:val="000000" w:themeColor="text1"/>
          <w:sz w:val="24"/>
          <w:szCs w:val="24"/>
        </w:rPr>
        <w:t>haemostasis</w:t>
      </w:r>
      <w:proofErr w:type="spellEnd"/>
      <w:r w:rsidRPr="001A49A7">
        <w:rPr>
          <w:rFonts w:ascii="Times New Roman" w:eastAsia="Times New Roman" w:hAnsi="Times New Roman" w:cs="Times New Roman"/>
          <w:color w:val="000000" w:themeColor="text1"/>
          <w:sz w:val="24"/>
          <w:szCs w:val="24"/>
        </w:rPr>
        <w:t xml:space="preserve"> </w:t>
      </w:r>
      <w:r w:rsidRPr="001A49A7">
        <w:rPr>
          <w:rFonts w:ascii="Times New Roman" w:eastAsia="Times New Roman" w:hAnsi="Times New Roman" w:cs="Times New Roman"/>
          <w:color w:val="000000" w:themeColor="text1"/>
          <w:sz w:val="24"/>
          <w:szCs w:val="24"/>
        </w:rPr>
        <w:tab/>
        <w:t>84 (11), 2000</w:t>
      </w:r>
    </w:p>
    <w:sectPr w:rsidR="00FF6E90" w:rsidRPr="00313C07" w:rsidSect="00B95EED">
      <w:footerReference w:type="default" r:id="rId39"/>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56B8" w:rsidRDefault="002F56B8">
      <w:pPr>
        <w:spacing w:after="0" w:line="240" w:lineRule="auto"/>
      </w:pPr>
      <w:r>
        <w:separator/>
      </w:r>
    </w:p>
  </w:endnote>
  <w:endnote w:type="continuationSeparator" w:id="0">
    <w:p w:rsidR="002F56B8" w:rsidRDefault="002F56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3477"/>
      <w:docPartObj>
        <w:docPartGallery w:val="Page Numbers (Bottom of Page)"/>
        <w:docPartUnique/>
      </w:docPartObj>
    </w:sdtPr>
    <w:sdtEndPr/>
    <w:sdtContent>
      <w:p w:rsidR="00700BB6" w:rsidRDefault="00700BB6">
        <w:pPr>
          <w:pStyle w:val="Footer"/>
          <w:jc w:val="center"/>
        </w:pPr>
        <w:r>
          <w:fldChar w:fldCharType="begin"/>
        </w:r>
        <w:r>
          <w:instrText xml:space="preserve"> PAGE   \* MERGEFORMAT </w:instrText>
        </w:r>
        <w:r>
          <w:fldChar w:fldCharType="separate"/>
        </w:r>
        <w:r w:rsidR="00DD3257">
          <w:rPr>
            <w:noProof/>
          </w:rPr>
          <w:t>1</w:t>
        </w:r>
        <w:r>
          <w:rPr>
            <w:noProof/>
          </w:rPr>
          <w:fldChar w:fldCharType="end"/>
        </w:r>
      </w:p>
    </w:sdtContent>
  </w:sdt>
  <w:p w:rsidR="00700BB6" w:rsidRDefault="00700B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56B8" w:rsidRDefault="002F56B8">
      <w:pPr>
        <w:spacing w:after="0" w:line="240" w:lineRule="auto"/>
      </w:pPr>
      <w:r>
        <w:separator/>
      </w:r>
    </w:p>
  </w:footnote>
  <w:footnote w:type="continuationSeparator" w:id="0">
    <w:p w:rsidR="002F56B8" w:rsidRDefault="002F56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A3D7B"/>
    <w:multiLevelType w:val="hybridMultilevel"/>
    <w:tmpl w:val="08C023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0963B4"/>
    <w:multiLevelType w:val="multilevel"/>
    <w:tmpl w:val="63B8F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9EF2A12"/>
    <w:multiLevelType w:val="multilevel"/>
    <w:tmpl w:val="69C06E70"/>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B9D008F"/>
    <w:multiLevelType w:val="hybridMultilevel"/>
    <w:tmpl w:val="505C6854"/>
    <w:lvl w:ilvl="0" w:tplc="70B0AB9E">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C2E1DEC"/>
    <w:multiLevelType w:val="hybridMultilevel"/>
    <w:tmpl w:val="0A42CA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16051E"/>
    <w:multiLevelType w:val="hybridMultilevel"/>
    <w:tmpl w:val="1A207BFE"/>
    <w:lvl w:ilvl="0" w:tplc="68FE4B9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3C0A051F"/>
    <w:multiLevelType w:val="multilevel"/>
    <w:tmpl w:val="40C0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87610A1"/>
    <w:multiLevelType w:val="multilevel"/>
    <w:tmpl w:val="3E8029F4"/>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4A666063"/>
    <w:multiLevelType w:val="multilevel"/>
    <w:tmpl w:val="1916A586"/>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515459FE"/>
    <w:multiLevelType w:val="multilevel"/>
    <w:tmpl w:val="7F789D0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4BA2A79"/>
    <w:multiLevelType w:val="multilevel"/>
    <w:tmpl w:val="4C1E9A72"/>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5AD14078"/>
    <w:multiLevelType w:val="hybridMultilevel"/>
    <w:tmpl w:val="AA142E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5C5D3693"/>
    <w:multiLevelType w:val="hybridMultilevel"/>
    <w:tmpl w:val="DC46005A"/>
    <w:lvl w:ilvl="0" w:tplc="4DCC019A">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5CBB4112"/>
    <w:multiLevelType w:val="hybridMultilevel"/>
    <w:tmpl w:val="2E363CCA"/>
    <w:lvl w:ilvl="0" w:tplc="75025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17D502C"/>
    <w:multiLevelType w:val="multilevel"/>
    <w:tmpl w:val="D4DCBBD0"/>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4FB507F"/>
    <w:multiLevelType w:val="hybridMultilevel"/>
    <w:tmpl w:val="3FD0925E"/>
    <w:lvl w:ilvl="0" w:tplc="9F60AFDA">
      <w:start w:val="1"/>
      <w:numFmt w:val="decimal"/>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8B666FD"/>
    <w:multiLevelType w:val="hybridMultilevel"/>
    <w:tmpl w:val="9F5AC4C2"/>
    <w:lvl w:ilvl="0" w:tplc="CE60ECA2">
      <w:start w:val="1"/>
      <w:numFmt w:val="bullet"/>
      <w:lvlText w:val=""/>
      <w:lvlJc w:val="left"/>
      <w:pPr>
        <w:tabs>
          <w:tab w:val="num" w:pos="720"/>
        </w:tabs>
        <w:ind w:left="720" w:hanging="360"/>
      </w:pPr>
      <w:rPr>
        <w:rFonts w:ascii="Wingdings" w:hAnsi="Wingdings" w:hint="default"/>
      </w:rPr>
    </w:lvl>
    <w:lvl w:ilvl="1" w:tplc="BE729A7C" w:tentative="1">
      <w:start w:val="1"/>
      <w:numFmt w:val="bullet"/>
      <w:lvlText w:val=""/>
      <w:lvlJc w:val="left"/>
      <w:pPr>
        <w:tabs>
          <w:tab w:val="num" w:pos="1440"/>
        </w:tabs>
        <w:ind w:left="1440" w:hanging="360"/>
      </w:pPr>
      <w:rPr>
        <w:rFonts w:ascii="Wingdings" w:hAnsi="Wingdings" w:hint="default"/>
      </w:rPr>
    </w:lvl>
    <w:lvl w:ilvl="2" w:tplc="F7C85CA4" w:tentative="1">
      <w:start w:val="1"/>
      <w:numFmt w:val="bullet"/>
      <w:lvlText w:val=""/>
      <w:lvlJc w:val="left"/>
      <w:pPr>
        <w:tabs>
          <w:tab w:val="num" w:pos="2160"/>
        </w:tabs>
        <w:ind w:left="2160" w:hanging="360"/>
      </w:pPr>
      <w:rPr>
        <w:rFonts w:ascii="Wingdings" w:hAnsi="Wingdings" w:hint="default"/>
      </w:rPr>
    </w:lvl>
    <w:lvl w:ilvl="3" w:tplc="86E44A64" w:tentative="1">
      <w:start w:val="1"/>
      <w:numFmt w:val="bullet"/>
      <w:lvlText w:val=""/>
      <w:lvlJc w:val="left"/>
      <w:pPr>
        <w:tabs>
          <w:tab w:val="num" w:pos="2880"/>
        </w:tabs>
        <w:ind w:left="2880" w:hanging="360"/>
      </w:pPr>
      <w:rPr>
        <w:rFonts w:ascii="Wingdings" w:hAnsi="Wingdings" w:hint="default"/>
      </w:rPr>
    </w:lvl>
    <w:lvl w:ilvl="4" w:tplc="521A0FC0" w:tentative="1">
      <w:start w:val="1"/>
      <w:numFmt w:val="bullet"/>
      <w:lvlText w:val=""/>
      <w:lvlJc w:val="left"/>
      <w:pPr>
        <w:tabs>
          <w:tab w:val="num" w:pos="3600"/>
        </w:tabs>
        <w:ind w:left="3600" w:hanging="360"/>
      </w:pPr>
      <w:rPr>
        <w:rFonts w:ascii="Wingdings" w:hAnsi="Wingdings" w:hint="default"/>
      </w:rPr>
    </w:lvl>
    <w:lvl w:ilvl="5" w:tplc="A134E010" w:tentative="1">
      <w:start w:val="1"/>
      <w:numFmt w:val="bullet"/>
      <w:lvlText w:val=""/>
      <w:lvlJc w:val="left"/>
      <w:pPr>
        <w:tabs>
          <w:tab w:val="num" w:pos="4320"/>
        </w:tabs>
        <w:ind w:left="4320" w:hanging="360"/>
      </w:pPr>
      <w:rPr>
        <w:rFonts w:ascii="Wingdings" w:hAnsi="Wingdings" w:hint="default"/>
      </w:rPr>
    </w:lvl>
    <w:lvl w:ilvl="6" w:tplc="51989B82" w:tentative="1">
      <w:start w:val="1"/>
      <w:numFmt w:val="bullet"/>
      <w:lvlText w:val=""/>
      <w:lvlJc w:val="left"/>
      <w:pPr>
        <w:tabs>
          <w:tab w:val="num" w:pos="5040"/>
        </w:tabs>
        <w:ind w:left="5040" w:hanging="360"/>
      </w:pPr>
      <w:rPr>
        <w:rFonts w:ascii="Wingdings" w:hAnsi="Wingdings" w:hint="default"/>
      </w:rPr>
    </w:lvl>
    <w:lvl w:ilvl="7" w:tplc="4E4408FC" w:tentative="1">
      <w:start w:val="1"/>
      <w:numFmt w:val="bullet"/>
      <w:lvlText w:val=""/>
      <w:lvlJc w:val="left"/>
      <w:pPr>
        <w:tabs>
          <w:tab w:val="num" w:pos="5760"/>
        </w:tabs>
        <w:ind w:left="5760" w:hanging="360"/>
      </w:pPr>
      <w:rPr>
        <w:rFonts w:ascii="Wingdings" w:hAnsi="Wingdings" w:hint="default"/>
      </w:rPr>
    </w:lvl>
    <w:lvl w:ilvl="8" w:tplc="2DF8DCEA" w:tentative="1">
      <w:start w:val="1"/>
      <w:numFmt w:val="bullet"/>
      <w:lvlText w:val=""/>
      <w:lvlJc w:val="left"/>
      <w:pPr>
        <w:tabs>
          <w:tab w:val="num" w:pos="6480"/>
        </w:tabs>
        <w:ind w:left="6480" w:hanging="360"/>
      </w:pPr>
      <w:rPr>
        <w:rFonts w:ascii="Wingdings" w:hAnsi="Wingdings" w:hint="default"/>
      </w:rPr>
    </w:lvl>
  </w:abstractNum>
  <w:abstractNum w:abstractNumId="17">
    <w:nsid w:val="79365222"/>
    <w:multiLevelType w:val="multilevel"/>
    <w:tmpl w:val="25D4C36C"/>
    <w:lvl w:ilvl="0">
      <w:start w:val="1"/>
      <w:numFmt w:val="decimal"/>
      <w:lvlText w:val="%1."/>
      <w:lvlJc w:val="left"/>
      <w:pPr>
        <w:ind w:left="1080" w:hanging="72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A961FFF"/>
    <w:multiLevelType w:val="hybridMultilevel"/>
    <w:tmpl w:val="B49659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5"/>
  </w:num>
  <w:num w:numId="3">
    <w:abstractNumId w:val="17"/>
  </w:num>
  <w:num w:numId="4">
    <w:abstractNumId w:val="0"/>
  </w:num>
  <w:num w:numId="5">
    <w:abstractNumId w:val="18"/>
  </w:num>
  <w:num w:numId="6">
    <w:abstractNumId w:val="6"/>
  </w:num>
  <w:num w:numId="7">
    <w:abstractNumId w:val="2"/>
  </w:num>
  <w:num w:numId="8">
    <w:abstractNumId w:val="13"/>
  </w:num>
  <w:num w:numId="9">
    <w:abstractNumId w:val="5"/>
  </w:num>
  <w:num w:numId="10">
    <w:abstractNumId w:val="3"/>
  </w:num>
  <w:num w:numId="11">
    <w:abstractNumId w:val="12"/>
  </w:num>
  <w:num w:numId="12">
    <w:abstractNumId w:val="11"/>
  </w:num>
  <w:num w:numId="13">
    <w:abstractNumId w:val="9"/>
  </w:num>
  <w:num w:numId="14">
    <w:abstractNumId w:val="8"/>
  </w:num>
  <w:num w:numId="15">
    <w:abstractNumId w:val="10"/>
  </w:num>
  <w:num w:numId="16">
    <w:abstractNumId w:val="7"/>
  </w:num>
  <w:num w:numId="17">
    <w:abstractNumId w:val="14"/>
  </w:num>
  <w:num w:numId="18">
    <w:abstractNumId w:val="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EED"/>
    <w:rsid w:val="00000E4C"/>
    <w:rsid w:val="0005050C"/>
    <w:rsid w:val="000A4596"/>
    <w:rsid w:val="001E1721"/>
    <w:rsid w:val="00222621"/>
    <w:rsid w:val="00244B32"/>
    <w:rsid w:val="00282295"/>
    <w:rsid w:val="002833C5"/>
    <w:rsid w:val="002A2377"/>
    <w:rsid w:val="002C4F3C"/>
    <w:rsid w:val="002F56B8"/>
    <w:rsid w:val="00335501"/>
    <w:rsid w:val="00354F20"/>
    <w:rsid w:val="0039658B"/>
    <w:rsid w:val="003F0983"/>
    <w:rsid w:val="00421DE4"/>
    <w:rsid w:val="00515421"/>
    <w:rsid w:val="0054446C"/>
    <w:rsid w:val="005D7761"/>
    <w:rsid w:val="005E7E7F"/>
    <w:rsid w:val="006C678E"/>
    <w:rsid w:val="00700BB6"/>
    <w:rsid w:val="007241EF"/>
    <w:rsid w:val="00796357"/>
    <w:rsid w:val="007B37ED"/>
    <w:rsid w:val="007D3B18"/>
    <w:rsid w:val="00817221"/>
    <w:rsid w:val="00840E5F"/>
    <w:rsid w:val="00857BB0"/>
    <w:rsid w:val="00857DF1"/>
    <w:rsid w:val="008B1174"/>
    <w:rsid w:val="00943F4E"/>
    <w:rsid w:val="009C0089"/>
    <w:rsid w:val="00A110F8"/>
    <w:rsid w:val="00A14DB1"/>
    <w:rsid w:val="00A817F9"/>
    <w:rsid w:val="00AA6EBE"/>
    <w:rsid w:val="00AB5F1D"/>
    <w:rsid w:val="00B40160"/>
    <w:rsid w:val="00B41B6A"/>
    <w:rsid w:val="00B57840"/>
    <w:rsid w:val="00B63000"/>
    <w:rsid w:val="00B95EED"/>
    <w:rsid w:val="00BB4054"/>
    <w:rsid w:val="00BD1486"/>
    <w:rsid w:val="00DD3257"/>
    <w:rsid w:val="00E2271A"/>
    <w:rsid w:val="00E417CA"/>
    <w:rsid w:val="00E50682"/>
    <w:rsid w:val="00E91795"/>
    <w:rsid w:val="00EE5836"/>
    <w:rsid w:val="00EF6FF2"/>
    <w:rsid w:val="00F25869"/>
    <w:rsid w:val="00F821F5"/>
    <w:rsid w:val="00F90B45"/>
    <w:rsid w:val="00F967F3"/>
    <w:rsid w:val="00FA06DC"/>
    <w:rsid w:val="00FC508D"/>
    <w:rsid w:val="00FF6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ED"/>
    <w:pPr>
      <w:spacing w:after="160" w:line="259" w:lineRule="auto"/>
    </w:pPr>
  </w:style>
  <w:style w:type="paragraph" w:styleId="Heading2">
    <w:name w:val="heading 2"/>
    <w:basedOn w:val="Normal"/>
    <w:next w:val="Normal"/>
    <w:link w:val="Heading2Char"/>
    <w:uiPriority w:val="9"/>
    <w:semiHidden/>
    <w:unhideWhenUsed/>
    <w:qFormat/>
    <w:rsid w:val="00B95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E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5E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5EE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95EED"/>
    <w:pPr>
      <w:ind w:left="720"/>
      <w:contextualSpacing/>
    </w:pPr>
  </w:style>
  <w:style w:type="table" w:styleId="TableGrid">
    <w:name w:val="Table Grid"/>
    <w:basedOn w:val="TableNormal"/>
    <w:uiPriority w:val="59"/>
    <w:rsid w:val="00B95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ED"/>
    <w:rPr>
      <w:rFonts w:ascii="Tahoma" w:hAnsi="Tahoma" w:cs="Tahoma"/>
      <w:sz w:val="16"/>
      <w:szCs w:val="16"/>
    </w:rPr>
  </w:style>
  <w:style w:type="paragraph" w:styleId="Header">
    <w:name w:val="header"/>
    <w:basedOn w:val="Normal"/>
    <w:link w:val="HeaderChar"/>
    <w:uiPriority w:val="99"/>
    <w:unhideWhenUsed/>
    <w:rsid w:val="00B9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ED"/>
  </w:style>
  <w:style w:type="paragraph" w:styleId="Footer">
    <w:name w:val="footer"/>
    <w:basedOn w:val="Normal"/>
    <w:link w:val="FooterChar"/>
    <w:uiPriority w:val="99"/>
    <w:unhideWhenUsed/>
    <w:rsid w:val="00B9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ED"/>
  </w:style>
  <w:style w:type="paragraph" w:customStyle="1" w:styleId="Default">
    <w:name w:val="Default"/>
    <w:rsid w:val="00B95EE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95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B95EED"/>
  </w:style>
  <w:style w:type="character" w:styleId="Hyperlink">
    <w:name w:val="Hyperlink"/>
    <w:basedOn w:val="DefaultParagraphFont"/>
    <w:uiPriority w:val="99"/>
    <w:unhideWhenUsed/>
    <w:rsid w:val="00B95EED"/>
    <w:rPr>
      <w:color w:val="0000FF"/>
      <w:u w:val="single"/>
    </w:rPr>
  </w:style>
  <w:style w:type="character" w:customStyle="1" w:styleId="markedcontent">
    <w:name w:val="markedcontent"/>
    <w:basedOn w:val="DefaultParagraphFont"/>
    <w:rsid w:val="00B95EED"/>
  </w:style>
  <w:style w:type="paragraph" w:customStyle="1" w:styleId="p">
    <w:name w:val="p"/>
    <w:basedOn w:val="Normal"/>
    <w:rsid w:val="00B95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B95EED"/>
  </w:style>
  <w:style w:type="character" w:styleId="Strong">
    <w:name w:val="Strong"/>
    <w:basedOn w:val="DefaultParagraphFont"/>
    <w:uiPriority w:val="22"/>
    <w:qFormat/>
    <w:rsid w:val="00B95EED"/>
    <w:rPr>
      <w:b/>
      <w:bCs/>
    </w:rPr>
  </w:style>
  <w:style w:type="character" w:customStyle="1" w:styleId="gi">
    <w:name w:val="gi"/>
    <w:basedOn w:val="DefaultParagraphFont"/>
    <w:rsid w:val="00BB4054"/>
  </w:style>
  <w:style w:type="character" w:customStyle="1" w:styleId="go">
    <w:name w:val="go"/>
    <w:basedOn w:val="DefaultParagraphFont"/>
    <w:rsid w:val="00DD32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5EED"/>
    <w:pPr>
      <w:spacing w:after="160" w:line="259" w:lineRule="auto"/>
    </w:pPr>
  </w:style>
  <w:style w:type="paragraph" w:styleId="Heading2">
    <w:name w:val="heading 2"/>
    <w:basedOn w:val="Normal"/>
    <w:next w:val="Normal"/>
    <w:link w:val="Heading2Char"/>
    <w:uiPriority w:val="9"/>
    <w:semiHidden/>
    <w:unhideWhenUsed/>
    <w:qFormat/>
    <w:rsid w:val="00B95EE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95EE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B95EE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95EED"/>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B95EED"/>
    <w:pPr>
      <w:ind w:left="720"/>
      <w:contextualSpacing/>
    </w:pPr>
  </w:style>
  <w:style w:type="table" w:styleId="TableGrid">
    <w:name w:val="Table Grid"/>
    <w:basedOn w:val="TableNormal"/>
    <w:uiPriority w:val="59"/>
    <w:rsid w:val="00B95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95E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EED"/>
    <w:rPr>
      <w:rFonts w:ascii="Tahoma" w:hAnsi="Tahoma" w:cs="Tahoma"/>
      <w:sz w:val="16"/>
      <w:szCs w:val="16"/>
    </w:rPr>
  </w:style>
  <w:style w:type="paragraph" w:styleId="Header">
    <w:name w:val="header"/>
    <w:basedOn w:val="Normal"/>
    <w:link w:val="HeaderChar"/>
    <w:uiPriority w:val="99"/>
    <w:unhideWhenUsed/>
    <w:rsid w:val="00B95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5EED"/>
  </w:style>
  <w:style w:type="paragraph" w:styleId="Footer">
    <w:name w:val="footer"/>
    <w:basedOn w:val="Normal"/>
    <w:link w:val="FooterChar"/>
    <w:uiPriority w:val="99"/>
    <w:unhideWhenUsed/>
    <w:rsid w:val="00B95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5EED"/>
  </w:style>
  <w:style w:type="paragraph" w:customStyle="1" w:styleId="Default">
    <w:name w:val="Default"/>
    <w:rsid w:val="00B95EED"/>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95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B95EED"/>
  </w:style>
  <w:style w:type="character" w:styleId="Hyperlink">
    <w:name w:val="Hyperlink"/>
    <w:basedOn w:val="DefaultParagraphFont"/>
    <w:uiPriority w:val="99"/>
    <w:unhideWhenUsed/>
    <w:rsid w:val="00B95EED"/>
    <w:rPr>
      <w:color w:val="0000FF"/>
      <w:u w:val="single"/>
    </w:rPr>
  </w:style>
  <w:style w:type="character" w:customStyle="1" w:styleId="markedcontent">
    <w:name w:val="markedcontent"/>
    <w:basedOn w:val="DefaultParagraphFont"/>
    <w:rsid w:val="00B95EED"/>
  </w:style>
  <w:style w:type="paragraph" w:customStyle="1" w:styleId="p">
    <w:name w:val="p"/>
    <w:basedOn w:val="Normal"/>
    <w:rsid w:val="00B95E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gkelc">
    <w:name w:val="hgkelc"/>
    <w:basedOn w:val="DefaultParagraphFont"/>
    <w:rsid w:val="00B95EED"/>
  </w:style>
  <w:style w:type="character" w:styleId="Strong">
    <w:name w:val="Strong"/>
    <w:basedOn w:val="DefaultParagraphFont"/>
    <w:uiPriority w:val="22"/>
    <w:qFormat/>
    <w:rsid w:val="00B95EED"/>
    <w:rPr>
      <w:b/>
      <w:bCs/>
    </w:rPr>
  </w:style>
  <w:style w:type="character" w:customStyle="1" w:styleId="gi">
    <w:name w:val="gi"/>
    <w:basedOn w:val="DefaultParagraphFont"/>
    <w:rsid w:val="00BB4054"/>
  </w:style>
  <w:style w:type="character" w:customStyle="1" w:styleId="go">
    <w:name w:val="go"/>
    <w:basedOn w:val="DefaultParagraphFont"/>
    <w:rsid w:val="00DD32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eomodu@gmail.com" TargetMode="External"/><Relationship Id="rId13" Type="http://schemas.openxmlformats.org/officeDocument/2006/relationships/hyperlink" Target="http://www.worldagroforestry.org/downloads/publications/PDFs/B17459.PDF" TargetMode="External"/><Relationship Id="rId18" Type="http://schemas.openxmlformats.org/officeDocument/2006/relationships/hyperlink" Target="https://scholar.google.com/scholar_lookup?journal=International+Journal+of+Traditional+Knowledge&amp;title=Traditional+knowledge,+weather+prediction+and+bio+indicators:+A+case+study+in+Mizoram,+North-eastern+India&amp;author=M+Chinlampianga&amp;volume=10&amp;issue=1&amp;publication_year=2011&amp;pages=207-211&amp;" TargetMode="External"/><Relationship Id="rId26" Type="http://schemas.openxmlformats.org/officeDocument/2006/relationships/hyperlink" Target="https://scholar.google.com/scholar_lookup?journal=Progress+in+Human+Geography&amp;title=From+knowledge+to+action:+Bridging+gaps+in+disaster+risk+reduction&amp;author=J.C+Gaillard&amp;author=J+Mercer&amp;volume=37&amp;issue=1&amp;publication_year=2012&amp;pages=93-114&amp;"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doi.org/10.1155/2013/264503" TargetMode="External"/><Relationship Id="rId34" Type="http://schemas.openxmlformats.org/officeDocument/2006/relationships/hyperlink" Target="https://scholar.google.com/scholar_lookup?title=The+role+of+indigenous+knowledge+in+disaster+risk+reduction:+A+critical+analysis&amp;author=O.I+Maferetlhane&amp;publication_year=2012&amp;" TargetMode="External"/><Relationship Id="rId7" Type="http://schemas.openxmlformats.org/officeDocument/2006/relationships/endnotes" Target="endnotes.xml"/><Relationship Id="rId12" Type="http://schemas.openxmlformats.org/officeDocument/2006/relationships/hyperlink" Target="https://scholar.google.com/scholar?q=Banda+D+,++2008+,+&#8216;+Education+for+all+(efa)+and+the+African+indigenous+knowledge+systems+(aiks):+The+Case+of+the+Chewa+people+of+Zambia+&#8217;,++PhD+thesis+,++University+of+Nottingham+,++Nottingham+.+" TargetMode="External"/><Relationship Id="rId17" Type="http://schemas.openxmlformats.org/officeDocument/2006/relationships/hyperlink" Target="http://www.journals.wsrpublishing.com/index.php/tjasr/article/view/450" TargetMode="External"/><Relationship Id="rId25" Type="http://schemas.openxmlformats.org/officeDocument/2006/relationships/hyperlink" Target="https://doi.org/10.1177/0309132512446717" TargetMode="External"/><Relationship Id="rId33" Type="http://schemas.openxmlformats.org/officeDocument/2006/relationships/hyperlink" Target="https://scholar.google.com/scholar_lookup?title=Zimbabwe:+Flood+management+practices+&#8211;+Selected+flood+prone+areas+Zambezi+basin&amp;author=E.K+Madamombe&amp;publication_year=2004&amp;" TargetMode="External"/><Relationship Id="rId38" Type="http://schemas.openxmlformats.org/officeDocument/2006/relationships/hyperlink" Target="http://www.npc.gov.ng.pdf" TargetMode="External"/><Relationship Id="rId2" Type="http://schemas.openxmlformats.org/officeDocument/2006/relationships/styles" Target="styles.xml"/><Relationship Id="rId16" Type="http://schemas.openxmlformats.org/officeDocument/2006/relationships/hyperlink" Target="https://scholar.google.com/scholar_lookup?journal=International+Journal+of+Disaster+Risk+Science&amp;title=Convergent+agency:+Encouraging+transdisciplinary+approaches+for+effective+climate+change+adaptation+and+disaster+risk+reduction&amp;author=A+Bendito&amp;author=E+Barrios&amp;volume=7&amp;publication_year=2016&amp;pages=430-435&amp;" TargetMode="External"/><Relationship Id="rId20" Type="http://schemas.openxmlformats.org/officeDocument/2006/relationships/hyperlink" Target="https://scholar.google.com/scholar_lookup?title=Fortalecimiento+de+Organizaciones+Ind&#237;genas+en+Am&#233;rica+Latina:+Pueblos+Ind&#237;genas+y+Cambio+Clim&#225;tico&amp;author=H+Feldt&amp;publication_year=2011&amp;" TargetMode="External"/><Relationship Id="rId29" Type="http://schemas.openxmlformats.org/officeDocument/2006/relationships/hyperlink" Target="https://scholar.google.com/scholar_lookup?title=The+importance+of+indigenous+knowledge+and+good+governance+to+ensuring+effective+public+participation+in+environmental+impact+assessments&amp;author=G+Jones&amp;publication_year=2012&amp;"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111/j.1467-7660.1995.tb00560.x" TargetMode="External"/><Relationship Id="rId24" Type="http://schemas.openxmlformats.org/officeDocument/2006/relationships/hyperlink" Target="http://www.ecologyandsociety.org/vol18/iss2/art16/" TargetMode="External"/><Relationship Id="rId32" Type="http://schemas.openxmlformats.org/officeDocument/2006/relationships/hyperlink" Target="http://www.apfm.info/pdf/case_studies/zimbabwe.pdf" TargetMode="External"/><Relationship Id="rId37" Type="http://schemas.openxmlformats.org/officeDocument/2006/relationships/hyperlink" Target="https://scholar.google.com/scholar_lookup?journal=Journal+of+Sustainability+Development+in+Africa&amp;title=Indigenous+knowledge+systems&#8217;+(IKSs)+potential+for+establishing+a+moral,+virtuous+society:+Lessons+from+selected+IKSs+in+Zimbabwe+and+Mozambique&amp;author=M+Mawere&amp;volume=12&amp;issue=7&amp;publication_year=2010&amp;pages=209-221&amp;"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i.org/10.1007/s13753-016-0102-9" TargetMode="External"/><Relationship Id="rId23" Type="http://schemas.openxmlformats.org/officeDocument/2006/relationships/hyperlink" Target="https://pubmed.ncbi.nlm.nih.gov/24454413" TargetMode="External"/><Relationship Id="rId28" Type="http://schemas.openxmlformats.org/officeDocument/2006/relationships/hyperlink" Target="https://scholar.google.com/scholar_lookup?journal=Indian+Journal+of+Traditional+Knowledge&amp;title=Traditional+knowledge+on+disaster+management:+A+preliminary+study+of+the+Lepcha+community+of+Sikkim,+India&amp;author=V+Jha&amp;author=A+Jha&amp;volume=10&amp;issue=1&amp;publication_year=2011&amp;pages=173-182&amp;" TargetMode="External"/><Relationship Id="rId36" Type="http://schemas.openxmlformats.org/officeDocument/2006/relationships/hyperlink" Target="http://www.scidev.net/global/earth-science/feature/snakes-and-folk-tales-meet-science-in-disaster-warning.html" TargetMode="External"/><Relationship Id="rId10" Type="http://schemas.openxmlformats.org/officeDocument/2006/relationships/hyperlink" Target="https://doi.org/10.1016/B978-0-12-812161-0.00002-8" TargetMode="External"/><Relationship Id="rId19" Type="http://schemas.openxmlformats.org/officeDocument/2006/relationships/hyperlink" Target="https://scholar.google.com/scholar_lookup?journal=Relevance+for+Africa&amp;title=Indigenous+knowledge+systems+and+the+need+for+policy+and+institutional+reforms:+Tribes+and+tribals,+indigenous+knowledge+systems+and+sustainable+development&amp;author=K.A+Domfeh&amp;volume=1&amp;issue=5&amp;publication_year=2007&amp;pages=41-52&amp;" TargetMode="External"/><Relationship Id="rId31" Type="http://schemas.openxmlformats.org/officeDocument/2006/relationships/hyperlink" Target="https://scholar.google.com/scholar_lookup?journal=Geography&amp;title=Indigenous+knowledge+and+disaster+risk+reduction&amp;author=I+Kelman&amp;author=J+Mercer&amp;author=J.C+Gaillard&amp;volume=97&amp;issue=1&amp;publication_year=2012&amp;pages=12-21&amp;"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scholar.google.com/scholar?q=Baumwoll+J+,++2008+,+&#8216;+The+value+of+indigenous+knowledge+for+disaster+risk+reduction:+A+unique+assessment+tool+for+reducing+community+vulnerability+to+natural+disasters+&#8217;,++MA+thesis+,++Webster+University+,++Vienna+.+" TargetMode="External"/><Relationship Id="rId22" Type="http://schemas.openxmlformats.org/officeDocument/2006/relationships/hyperlink" Target="https://www.ncbi.nlm.nih.gov/pmc/articles/PMC3884777/" TargetMode="External"/><Relationship Id="rId27" Type="http://schemas.openxmlformats.org/officeDocument/2006/relationships/hyperlink" Target="http://www.sciencedirect.com/science/article/pii/S0305750X15312559" TargetMode="External"/><Relationship Id="rId30" Type="http://schemas.openxmlformats.org/officeDocument/2006/relationships/hyperlink" Target="https://scholar.google.com/scholar_lookup?title=Indigenous+environmental+knowledge+and+its+transformations&amp;author=A+Kallard&amp;publication_year=2000&amp;" TargetMode="External"/><Relationship Id="rId35" Type="http://schemas.openxmlformats.org/officeDocument/2006/relationships/hyperlink" Target="http://www.aut.researchgateway.ac.nz/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1063</TotalTime>
  <Pages>21</Pages>
  <Words>10267</Words>
  <Characters>58522</Characters>
  <Application>Microsoft Office Word</Application>
  <DocSecurity>0</DocSecurity>
  <Lines>487</Lines>
  <Paragraphs>137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Olatunde Eludoyin</dc:creator>
  <cp:lastModifiedBy>Dr Olatunde Eludoyin</cp:lastModifiedBy>
  <cp:revision>39</cp:revision>
  <dcterms:created xsi:type="dcterms:W3CDTF">2023-01-17T13:14:00Z</dcterms:created>
  <dcterms:modified xsi:type="dcterms:W3CDTF">2023-01-19T02:14:00Z</dcterms:modified>
</cp:coreProperties>
</file>