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F756D" w14:textId="5E7C2B77" w:rsidR="00B45052" w:rsidRDefault="00C75455" w:rsidP="00C61264">
      <w:pPr>
        <w:spacing w:after="150" w:line="420" w:lineRule="atLeast"/>
        <w:jc w:val="both"/>
        <w:rPr>
          <w:rFonts w:ascii="Times New Roman" w:eastAsia="Times New Roman" w:hAnsi="Times New Roman" w:cs="Times New Roman"/>
          <w:b/>
          <w:bCs/>
          <w:color w:val="000000"/>
          <w:kern w:val="0"/>
          <w:sz w:val="28"/>
          <w:szCs w:val="28"/>
          <w14:ligatures w14:val="none"/>
        </w:rPr>
      </w:pPr>
      <w:bookmarkStart w:id="0" w:name="_Hlk149234088"/>
      <w:r>
        <w:rPr>
          <w:rFonts w:ascii="Open Sans" w:eastAsia="Times New Roman" w:hAnsi="Open Sans" w:cs="Open Sans"/>
          <w:color w:val="000000"/>
          <w:kern w:val="0"/>
          <w:sz w:val="27"/>
          <w:szCs w:val="27"/>
          <w14:ligatures w14:val="none"/>
        </w:rPr>
        <w:t xml:space="preserve">                </w:t>
      </w:r>
      <w:r w:rsidRPr="00C75455">
        <w:rPr>
          <w:rFonts w:ascii="Times New Roman" w:eastAsia="Times New Roman" w:hAnsi="Times New Roman" w:cs="Times New Roman"/>
          <w:b/>
          <w:bCs/>
          <w:color w:val="000000"/>
          <w:kern w:val="0"/>
          <w:sz w:val="28"/>
          <w:szCs w:val="28"/>
          <w14:ligatures w14:val="none"/>
        </w:rPr>
        <w:t xml:space="preserve">A </w:t>
      </w:r>
      <w:r w:rsidR="00474C43" w:rsidRPr="00C75455">
        <w:rPr>
          <w:rFonts w:ascii="Times New Roman" w:eastAsia="Times New Roman" w:hAnsi="Times New Roman" w:cs="Times New Roman"/>
          <w:b/>
          <w:bCs/>
          <w:color w:val="000000"/>
          <w:kern w:val="0"/>
          <w:sz w:val="28"/>
          <w:szCs w:val="28"/>
          <w14:ligatures w14:val="none"/>
        </w:rPr>
        <w:t xml:space="preserve">CASE </w:t>
      </w:r>
      <w:r w:rsidR="003506AA" w:rsidRPr="00C75455">
        <w:rPr>
          <w:rFonts w:ascii="Times New Roman" w:eastAsia="Times New Roman" w:hAnsi="Times New Roman" w:cs="Times New Roman"/>
          <w:b/>
          <w:bCs/>
          <w:color w:val="000000"/>
          <w:kern w:val="0"/>
          <w:sz w:val="28"/>
          <w:szCs w:val="28"/>
          <w14:ligatures w14:val="none"/>
        </w:rPr>
        <w:t>ANALYSIS ON</w:t>
      </w:r>
      <w:r w:rsidRPr="00C75455">
        <w:rPr>
          <w:rFonts w:ascii="Times New Roman" w:eastAsia="Times New Roman" w:hAnsi="Times New Roman" w:cs="Times New Roman"/>
          <w:b/>
          <w:bCs/>
          <w:color w:val="000000"/>
          <w:kern w:val="0"/>
          <w:sz w:val="28"/>
          <w:szCs w:val="28"/>
          <w14:ligatures w14:val="none"/>
        </w:rPr>
        <w:t xml:space="preserve"> THE DEMERGER OF ITC HOTELS LTD</w:t>
      </w:r>
    </w:p>
    <w:p w14:paraId="01194504" w14:textId="2EE73A9A" w:rsidR="00CE44A0" w:rsidRDefault="00CE44A0" w:rsidP="00C61264">
      <w:pPr>
        <w:spacing w:after="150" w:line="420" w:lineRule="atLeast"/>
        <w:jc w:val="both"/>
        <w:rPr>
          <w:rFonts w:ascii="Times New Roman" w:eastAsia="Times New Roman" w:hAnsi="Times New Roman" w:cs="Times New Roman"/>
          <w:b/>
          <w:bCs/>
          <w:color w:val="000000"/>
          <w:kern w:val="0"/>
          <w:sz w:val="28"/>
          <w:szCs w:val="28"/>
          <w14:ligatures w14:val="none"/>
        </w:rPr>
      </w:pP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Pr>
          <w:rFonts w:ascii="Times New Roman" w:eastAsia="Times New Roman" w:hAnsi="Times New Roman" w:cs="Times New Roman"/>
          <w:b/>
          <w:bCs/>
          <w:color w:val="000000"/>
          <w:kern w:val="0"/>
          <w:sz w:val="28"/>
          <w:szCs w:val="28"/>
          <w14:ligatures w14:val="none"/>
        </w:rPr>
        <w:tab/>
      </w:r>
      <w:r w:rsidR="00092140" w:rsidRPr="00092140">
        <w:rPr>
          <w:rFonts w:ascii="Times New Roman" w:eastAsia="Times New Roman" w:hAnsi="Times New Roman" w:cs="Times New Roman"/>
          <w:b/>
          <w:bCs/>
          <w:color w:val="000000"/>
          <w:kern w:val="0"/>
          <w:sz w:val="28"/>
          <w:szCs w:val="28"/>
          <w:vertAlign w:val="superscript"/>
          <w14:ligatures w14:val="none"/>
        </w:rPr>
        <w:t>1</w:t>
      </w:r>
      <w:r>
        <w:rPr>
          <w:rFonts w:ascii="Times New Roman" w:eastAsia="Times New Roman" w:hAnsi="Times New Roman" w:cs="Times New Roman"/>
          <w:b/>
          <w:bCs/>
          <w:color w:val="000000"/>
          <w:kern w:val="0"/>
          <w:sz w:val="28"/>
          <w:szCs w:val="28"/>
          <w14:ligatures w14:val="none"/>
        </w:rPr>
        <w:t>Purnima Sarkar</w:t>
      </w:r>
    </w:p>
    <w:p w14:paraId="5B1F2D8F" w14:textId="7807CF22" w:rsidR="00CE44A0" w:rsidRPr="00C75455" w:rsidRDefault="00CE44A0" w:rsidP="00CE44A0">
      <w:pPr>
        <w:spacing w:after="150" w:line="420" w:lineRule="atLeast"/>
        <w:ind w:left="720"/>
        <w:jc w:val="both"/>
        <w:rPr>
          <w:rFonts w:ascii="Times New Roman" w:eastAsia="Times New Roman" w:hAnsi="Times New Roman" w:cs="Times New Roman"/>
          <w:color w:val="000000"/>
          <w:kern w:val="0"/>
          <w:sz w:val="27"/>
          <w:szCs w:val="27"/>
          <w14:ligatures w14:val="none"/>
        </w:rPr>
      </w:pPr>
      <w:r>
        <w:rPr>
          <w:rFonts w:ascii="Times New Roman" w:eastAsia="Times New Roman" w:hAnsi="Times New Roman" w:cs="Times New Roman"/>
          <w:b/>
          <w:bCs/>
          <w:color w:val="000000"/>
          <w:kern w:val="0"/>
          <w:sz w:val="28"/>
          <w:szCs w:val="28"/>
          <w14:ligatures w14:val="none"/>
        </w:rPr>
        <w:t xml:space="preserve">Asst. Professor (Finance), Amity Global Business School, Bhubaneswar </w:t>
      </w:r>
    </w:p>
    <w:p w14:paraId="4642BF4B" w14:textId="5AB53988" w:rsidR="00B45052" w:rsidRDefault="00B45052" w:rsidP="00C75455">
      <w:pPr>
        <w:spacing w:after="150" w:line="420" w:lineRule="atLeast"/>
        <w:ind w:left="2880" w:firstLine="720"/>
        <w:jc w:val="both"/>
        <w:rPr>
          <w:rFonts w:ascii="Times New Roman" w:eastAsia="Times New Roman" w:hAnsi="Times New Roman" w:cs="Times New Roman"/>
          <w:b/>
          <w:bCs/>
          <w:color w:val="000000"/>
          <w:kern w:val="0"/>
          <w:sz w:val="27"/>
          <w:szCs w:val="27"/>
          <w14:ligatures w14:val="none"/>
        </w:rPr>
      </w:pPr>
      <w:r w:rsidRPr="00B45052">
        <w:rPr>
          <w:rFonts w:ascii="Times New Roman" w:eastAsia="Times New Roman" w:hAnsi="Times New Roman" w:cs="Times New Roman"/>
          <w:b/>
          <w:bCs/>
          <w:color w:val="000000"/>
          <w:kern w:val="0"/>
          <w:sz w:val="27"/>
          <w:szCs w:val="27"/>
          <w14:ligatures w14:val="none"/>
        </w:rPr>
        <w:t xml:space="preserve">ABSTRACT </w:t>
      </w:r>
    </w:p>
    <w:p w14:paraId="5FAAC34B" w14:textId="286ED47E" w:rsidR="00B45052" w:rsidRPr="0082616A" w:rsidRDefault="00B45052" w:rsidP="00B45052">
      <w:pPr>
        <w:spacing w:after="0" w:line="240" w:lineRule="auto"/>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b/>
          <w:bCs/>
          <w:color w:val="000000"/>
          <w:kern w:val="0"/>
          <w:sz w:val="24"/>
          <w:szCs w:val="24"/>
          <w14:ligatures w14:val="none"/>
        </w:rPr>
        <w:t xml:space="preserve"> </w:t>
      </w:r>
      <w:r w:rsidRPr="0082616A">
        <w:rPr>
          <w:rFonts w:ascii="Times New Roman" w:eastAsia="Times New Roman" w:hAnsi="Times New Roman" w:cs="Times New Roman"/>
          <w:color w:val="000000"/>
          <w:kern w:val="0"/>
          <w:sz w:val="24"/>
          <w:szCs w:val="24"/>
          <w14:ligatures w14:val="none"/>
        </w:rPr>
        <w:t xml:space="preserve">The merger and demerger processes of business enterprises are a corporate strategy that has an impact on the firm as well as on other stakeholders. The recent demerger of </w:t>
      </w:r>
      <w:proofErr w:type="gramStart"/>
      <w:r w:rsidRPr="0082616A">
        <w:rPr>
          <w:rFonts w:ascii="Times New Roman" w:eastAsia="Times New Roman" w:hAnsi="Times New Roman" w:cs="Times New Roman"/>
          <w:color w:val="000000"/>
          <w:kern w:val="0"/>
          <w:sz w:val="24"/>
          <w:szCs w:val="24"/>
          <w14:ligatures w14:val="none"/>
        </w:rPr>
        <w:t>ITC</w:t>
      </w:r>
      <w:proofErr w:type="gramEnd"/>
      <w:r w:rsidRPr="0082616A">
        <w:rPr>
          <w:rFonts w:ascii="Times New Roman" w:eastAsia="Times New Roman" w:hAnsi="Times New Roman" w:cs="Times New Roman"/>
          <w:color w:val="000000"/>
          <w:kern w:val="0"/>
          <w:sz w:val="24"/>
          <w:szCs w:val="24"/>
          <w14:ligatures w14:val="none"/>
        </w:rPr>
        <w:t xml:space="preserve"> group of hotels has shown such a trend. </w:t>
      </w:r>
    </w:p>
    <w:p w14:paraId="104F4DB5" w14:textId="2DEA2B76" w:rsidR="00C75455" w:rsidRPr="0082616A" w:rsidRDefault="004349FB" w:rsidP="00B45052">
      <w:pPr>
        <w:spacing w:after="0" w:line="240" w:lineRule="auto"/>
        <w:jc w:val="both"/>
        <w:rPr>
          <w:rFonts w:ascii="Times New Roman" w:eastAsia="Times New Roman" w:hAnsi="Times New Roman" w:cs="Times New Roman"/>
          <w:color w:val="000000"/>
          <w:kern w:val="0"/>
          <w:sz w:val="24"/>
          <w:szCs w:val="24"/>
          <w14:ligatures w14:val="none"/>
        </w:rPr>
      </w:pPr>
      <w:r>
        <w:rPr>
          <w:rFonts w:ascii="Times New Roman" w:eastAsia="Times New Roman" w:hAnsi="Times New Roman" w:cs="Times New Roman"/>
          <w:color w:val="000000"/>
          <w:kern w:val="0"/>
          <w:sz w:val="24"/>
          <w:szCs w:val="24"/>
          <w14:ligatures w14:val="none"/>
        </w:rPr>
        <w:t xml:space="preserve">This demerger process has a tremendous impact on the company, its internal and external stakeholders. This strategic decision also affected the market performance </w:t>
      </w:r>
      <w:proofErr w:type="gramStart"/>
      <w:r>
        <w:rPr>
          <w:rFonts w:ascii="Times New Roman" w:eastAsia="Times New Roman" w:hAnsi="Times New Roman" w:cs="Times New Roman"/>
          <w:color w:val="000000"/>
          <w:kern w:val="0"/>
          <w:sz w:val="24"/>
          <w:szCs w:val="24"/>
          <w14:ligatures w14:val="none"/>
        </w:rPr>
        <w:t>of  and</w:t>
      </w:r>
      <w:proofErr w:type="gramEnd"/>
      <w:r>
        <w:rPr>
          <w:rFonts w:ascii="Times New Roman" w:eastAsia="Times New Roman" w:hAnsi="Times New Roman" w:cs="Times New Roman"/>
          <w:color w:val="000000"/>
          <w:kern w:val="0"/>
          <w:sz w:val="24"/>
          <w:szCs w:val="24"/>
          <w14:ligatures w14:val="none"/>
        </w:rPr>
        <w:t xml:space="preserve"> the corporate image as well </w:t>
      </w:r>
      <w:r w:rsidR="003506AA" w:rsidRPr="0082616A">
        <w:rPr>
          <w:rFonts w:ascii="Times New Roman" w:hAnsi="Times New Roman" w:cs="Times New Roman"/>
          <w:sz w:val="24"/>
          <w:szCs w:val="24"/>
          <w:shd w:val="clear" w:color="auto" w:fill="FFFFFF"/>
        </w:rPr>
        <w:t xml:space="preserve">This paper </w:t>
      </w:r>
      <w:r w:rsidRPr="0082616A">
        <w:rPr>
          <w:rFonts w:ascii="Times New Roman" w:hAnsi="Times New Roman" w:cs="Times New Roman"/>
          <w:sz w:val="24"/>
          <w:szCs w:val="24"/>
          <w:shd w:val="clear" w:color="auto" w:fill="FFFFFF"/>
        </w:rPr>
        <w:t>presents a</w:t>
      </w:r>
      <w:r w:rsidR="003506AA" w:rsidRPr="0082616A">
        <w:rPr>
          <w:rFonts w:ascii="Times New Roman" w:hAnsi="Times New Roman" w:cs="Times New Roman"/>
          <w:sz w:val="24"/>
          <w:szCs w:val="24"/>
          <w:shd w:val="clear" w:color="auto" w:fill="FFFFFF"/>
        </w:rPr>
        <w:t xml:space="preserve"> qualitative case study on a disintegration process, and explores and analyzes what </w:t>
      </w:r>
      <w:r w:rsidRPr="0082616A">
        <w:rPr>
          <w:rFonts w:ascii="Times New Roman" w:hAnsi="Times New Roman" w:cs="Times New Roman"/>
          <w:sz w:val="24"/>
          <w:szCs w:val="24"/>
          <w:shd w:val="clear" w:color="auto" w:fill="FFFFFF"/>
        </w:rPr>
        <w:t>forces influence and shape</w:t>
      </w:r>
      <w:r w:rsidR="003506AA" w:rsidRPr="0082616A">
        <w:rPr>
          <w:rFonts w:ascii="Times New Roman" w:hAnsi="Times New Roman" w:cs="Times New Roman"/>
          <w:sz w:val="24"/>
          <w:szCs w:val="24"/>
          <w:shd w:val="clear" w:color="auto" w:fill="FFFFFF"/>
        </w:rPr>
        <w:t xml:space="preserve"> </w:t>
      </w:r>
      <w:r w:rsidRPr="0082616A">
        <w:rPr>
          <w:rFonts w:ascii="Times New Roman" w:hAnsi="Times New Roman" w:cs="Times New Roman"/>
          <w:sz w:val="24"/>
          <w:szCs w:val="24"/>
          <w:shd w:val="clear" w:color="auto" w:fill="FFFFFF"/>
        </w:rPr>
        <w:t>disintegration process, and</w:t>
      </w:r>
      <w:r w:rsidR="003506AA" w:rsidRPr="0082616A">
        <w:rPr>
          <w:rFonts w:ascii="Times New Roman" w:hAnsi="Times New Roman" w:cs="Times New Roman"/>
          <w:sz w:val="24"/>
          <w:szCs w:val="24"/>
          <w:shd w:val="clear" w:color="auto" w:fill="FFFFFF"/>
        </w:rPr>
        <w:t xml:space="preserve">  how  a  company  can  remain competitive during the process</w:t>
      </w:r>
    </w:p>
    <w:p w14:paraId="2FFE7978" w14:textId="77777777" w:rsidR="00C75455" w:rsidRPr="0082616A" w:rsidRDefault="00C75455" w:rsidP="00B45052">
      <w:pPr>
        <w:spacing w:after="0" w:line="240" w:lineRule="auto"/>
        <w:jc w:val="both"/>
        <w:rPr>
          <w:rFonts w:ascii="Times New Roman" w:eastAsia="Times New Roman" w:hAnsi="Times New Roman" w:cs="Times New Roman"/>
          <w:color w:val="000000"/>
          <w:kern w:val="0"/>
          <w:sz w:val="24"/>
          <w:szCs w:val="24"/>
          <w14:ligatures w14:val="none"/>
        </w:rPr>
      </w:pPr>
    </w:p>
    <w:p w14:paraId="5A288300" w14:textId="77777777" w:rsidR="00C75455" w:rsidRPr="0082616A" w:rsidRDefault="00C75455" w:rsidP="00B45052">
      <w:pPr>
        <w:spacing w:after="0" w:line="240" w:lineRule="auto"/>
        <w:jc w:val="both"/>
        <w:rPr>
          <w:rFonts w:ascii="Times New Roman" w:eastAsia="Times New Roman" w:hAnsi="Times New Roman" w:cs="Times New Roman"/>
          <w:color w:val="000000"/>
          <w:kern w:val="0"/>
          <w:sz w:val="24"/>
          <w:szCs w:val="24"/>
          <w14:ligatures w14:val="none"/>
        </w:rPr>
      </w:pPr>
    </w:p>
    <w:p w14:paraId="0817F083" w14:textId="5F1DAFBA" w:rsidR="0006094A" w:rsidRPr="0082616A" w:rsidRDefault="00B45052" w:rsidP="00B45052">
      <w:pPr>
        <w:spacing w:after="0" w:line="240" w:lineRule="auto"/>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b/>
          <w:bCs/>
          <w:color w:val="000000"/>
          <w:kern w:val="0"/>
          <w:sz w:val="24"/>
          <w:szCs w:val="24"/>
          <w14:ligatures w14:val="none"/>
        </w:rPr>
        <w:t>Keywords:</w:t>
      </w:r>
      <w:r w:rsidRPr="0082616A">
        <w:rPr>
          <w:rFonts w:ascii="Times New Roman" w:eastAsia="Times New Roman" w:hAnsi="Times New Roman" w:cs="Times New Roman"/>
          <w:color w:val="000000"/>
          <w:kern w:val="0"/>
          <w:sz w:val="24"/>
          <w:szCs w:val="24"/>
          <w14:ligatures w14:val="none"/>
        </w:rPr>
        <w:t xml:space="preserve"> demerger, Sensex, benchmark equity index</w:t>
      </w:r>
    </w:p>
    <w:p w14:paraId="0ED3ECD0" w14:textId="77777777" w:rsidR="00C75455" w:rsidRDefault="00C75455" w:rsidP="00250879">
      <w:pPr>
        <w:spacing w:after="150" w:line="420" w:lineRule="atLeast"/>
        <w:rPr>
          <w:rFonts w:ascii="Open Sans" w:eastAsia="Times New Roman" w:hAnsi="Open Sans" w:cs="Open Sans"/>
          <w:b/>
          <w:bCs/>
          <w:color w:val="000000"/>
          <w:kern w:val="0"/>
          <w:sz w:val="27"/>
          <w:szCs w:val="27"/>
          <w14:ligatures w14:val="none"/>
        </w:rPr>
      </w:pPr>
    </w:p>
    <w:p w14:paraId="58B576DD" w14:textId="73309F15" w:rsidR="0006094A" w:rsidRPr="00C75455" w:rsidRDefault="0006094A" w:rsidP="00C75455">
      <w:pPr>
        <w:spacing w:after="150" w:line="420" w:lineRule="atLeast"/>
        <w:jc w:val="center"/>
        <w:rPr>
          <w:rFonts w:ascii="Times New Roman" w:eastAsia="Times New Roman" w:hAnsi="Times New Roman" w:cs="Times New Roman"/>
          <w:b/>
          <w:bCs/>
          <w:color w:val="000000"/>
          <w:kern w:val="0"/>
          <w:sz w:val="36"/>
          <w:szCs w:val="36"/>
          <w14:ligatures w14:val="none"/>
        </w:rPr>
      </w:pPr>
      <w:r w:rsidRPr="00C75455">
        <w:rPr>
          <w:rFonts w:ascii="Times New Roman" w:eastAsia="Times New Roman" w:hAnsi="Times New Roman" w:cs="Times New Roman"/>
          <w:b/>
          <w:bCs/>
          <w:color w:val="000000"/>
          <w:kern w:val="0"/>
          <w:sz w:val="36"/>
          <w:szCs w:val="36"/>
          <w14:ligatures w14:val="none"/>
        </w:rPr>
        <w:t>Objective of the Study</w:t>
      </w:r>
    </w:p>
    <w:p w14:paraId="216CA267" w14:textId="7CBDADBF" w:rsidR="007040B6" w:rsidRPr="0082616A" w:rsidRDefault="007040B6" w:rsidP="00250879">
      <w:pPr>
        <w:spacing w:after="150" w:line="420" w:lineRule="atLeast"/>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 xml:space="preserve">This study has been undertaken with the purpose of </w:t>
      </w:r>
      <w:r w:rsidR="00B45052" w:rsidRPr="0082616A">
        <w:rPr>
          <w:rFonts w:ascii="Times New Roman" w:eastAsia="Times New Roman" w:hAnsi="Times New Roman" w:cs="Times New Roman"/>
          <w:color w:val="000000"/>
          <w:kern w:val="0"/>
          <w:sz w:val="24"/>
          <w:szCs w:val="24"/>
          <w14:ligatures w14:val="none"/>
        </w:rPr>
        <w:t>analyzing</w:t>
      </w:r>
      <w:r w:rsidRPr="0082616A">
        <w:rPr>
          <w:rFonts w:ascii="Times New Roman" w:eastAsia="Times New Roman" w:hAnsi="Times New Roman" w:cs="Times New Roman"/>
          <w:color w:val="000000"/>
          <w:kern w:val="0"/>
          <w:sz w:val="24"/>
          <w:szCs w:val="24"/>
          <w14:ligatures w14:val="none"/>
        </w:rPr>
        <w:t xml:space="preserve"> the</w:t>
      </w:r>
      <w:r w:rsidR="00B45052" w:rsidRPr="0082616A">
        <w:rPr>
          <w:rFonts w:ascii="Times New Roman" w:eastAsia="Times New Roman" w:hAnsi="Times New Roman" w:cs="Times New Roman"/>
          <w:color w:val="000000"/>
          <w:kern w:val="0"/>
          <w:sz w:val="24"/>
          <w:szCs w:val="24"/>
          <w14:ligatures w14:val="none"/>
        </w:rPr>
        <w:t xml:space="preserve"> market impact</w:t>
      </w:r>
      <w:r w:rsidRPr="0082616A">
        <w:rPr>
          <w:rFonts w:ascii="Times New Roman" w:eastAsia="Times New Roman" w:hAnsi="Times New Roman" w:cs="Times New Roman"/>
          <w:color w:val="000000"/>
          <w:kern w:val="0"/>
          <w:sz w:val="24"/>
          <w:szCs w:val="24"/>
          <w14:ligatures w14:val="none"/>
        </w:rPr>
        <w:t xml:space="preserve"> of the </w:t>
      </w:r>
      <w:r w:rsidR="00B45052" w:rsidRPr="0082616A">
        <w:rPr>
          <w:rFonts w:ascii="Times New Roman" w:eastAsia="Times New Roman" w:hAnsi="Times New Roman" w:cs="Times New Roman"/>
          <w:color w:val="000000"/>
          <w:kern w:val="0"/>
          <w:sz w:val="24"/>
          <w:szCs w:val="24"/>
          <w14:ligatures w14:val="none"/>
        </w:rPr>
        <w:t>de</w:t>
      </w:r>
      <w:r w:rsidRPr="0082616A">
        <w:rPr>
          <w:rFonts w:ascii="Times New Roman" w:eastAsia="Times New Roman" w:hAnsi="Times New Roman" w:cs="Times New Roman"/>
          <w:color w:val="000000"/>
          <w:kern w:val="0"/>
          <w:sz w:val="24"/>
          <w:szCs w:val="24"/>
          <w14:ligatures w14:val="none"/>
        </w:rPr>
        <w:t>merger</w:t>
      </w:r>
      <w:r w:rsidR="00B45052" w:rsidRPr="0082616A">
        <w:rPr>
          <w:rFonts w:ascii="Times New Roman" w:eastAsia="Times New Roman" w:hAnsi="Times New Roman" w:cs="Times New Roman"/>
          <w:color w:val="000000"/>
          <w:kern w:val="0"/>
          <w:sz w:val="24"/>
          <w:szCs w:val="24"/>
          <w14:ligatures w14:val="none"/>
        </w:rPr>
        <w:t xml:space="preserve"> of </w:t>
      </w:r>
      <w:proofErr w:type="gramStart"/>
      <w:r w:rsidR="00B45052" w:rsidRPr="0082616A">
        <w:rPr>
          <w:rFonts w:ascii="Times New Roman" w:eastAsia="Times New Roman" w:hAnsi="Times New Roman" w:cs="Times New Roman"/>
          <w:color w:val="000000"/>
          <w:kern w:val="0"/>
          <w:sz w:val="24"/>
          <w:szCs w:val="24"/>
          <w14:ligatures w14:val="none"/>
        </w:rPr>
        <w:t>ITC</w:t>
      </w:r>
      <w:proofErr w:type="gramEnd"/>
      <w:r w:rsidR="00B45052" w:rsidRPr="0082616A">
        <w:rPr>
          <w:rFonts w:ascii="Times New Roman" w:eastAsia="Times New Roman" w:hAnsi="Times New Roman" w:cs="Times New Roman"/>
          <w:color w:val="000000"/>
          <w:kern w:val="0"/>
          <w:sz w:val="24"/>
          <w:szCs w:val="24"/>
          <w14:ligatures w14:val="none"/>
        </w:rPr>
        <w:t xml:space="preserve"> group of hotels</w:t>
      </w:r>
      <w:r w:rsidR="00C75455" w:rsidRPr="0082616A">
        <w:rPr>
          <w:rFonts w:ascii="Times New Roman" w:eastAsia="Times New Roman" w:hAnsi="Times New Roman" w:cs="Times New Roman"/>
          <w:color w:val="000000"/>
          <w:kern w:val="0"/>
          <w:sz w:val="24"/>
          <w:szCs w:val="24"/>
          <w14:ligatures w14:val="none"/>
        </w:rPr>
        <w:t xml:space="preserve"> in the recent </w:t>
      </w:r>
      <w:proofErr w:type="gramStart"/>
      <w:r w:rsidR="00C75455" w:rsidRPr="0082616A">
        <w:rPr>
          <w:rFonts w:ascii="Times New Roman" w:eastAsia="Times New Roman" w:hAnsi="Times New Roman" w:cs="Times New Roman"/>
          <w:color w:val="000000"/>
          <w:kern w:val="0"/>
          <w:sz w:val="24"/>
          <w:szCs w:val="24"/>
          <w14:ligatures w14:val="none"/>
        </w:rPr>
        <w:t xml:space="preserve">time </w:t>
      </w:r>
      <w:r w:rsidR="00474C43" w:rsidRPr="0082616A">
        <w:rPr>
          <w:rFonts w:ascii="Times New Roman" w:eastAsia="Times New Roman" w:hAnsi="Times New Roman" w:cs="Times New Roman"/>
          <w:color w:val="000000"/>
          <w:kern w:val="0"/>
          <w:sz w:val="24"/>
          <w:szCs w:val="24"/>
          <w14:ligatures w14:val="none"/>
        </w:rPr>
        <w:t>period</w:t>
      </w:r>
      <w:proofErr w:type="gramEnd"/>
      <w:r w:rsidR="00474C43" w:rsidRPr="0082616A">
        <w:rPr>
          <w:rFonts w:ascii="Times New Roman" w:eastAsia="Times New Roman" w:hAnsi="Times New Roman" w:cs="Times New Roman"/>
          <w:color w:val="000000"/>
          <w:kern w:val="0"/>
          <w:sz w:val="24"/>
          <w:szCs w:val="24"/>
          <w14:ligatures w14:val="none"/>
        </w:rPr>
        <w:t>.</w:t>
      </w:r>
      <w:r w:rsidR="00C75455" w:rsidRPr="0082616A">
        <w:rPr>
          <w:rFonts w:ascii="Times New Roman" w:eastAsia="Times New Roman" w:hAnsi="Times New Roman" w:cs="Times New Roman"/>
          <w:color w:val="000000"/>
          <w:kern w:val="0"/>
          <w:sz w:val="24"/>
          <w:szCs w:val="24"/>
          <w14:ligatures w14:val="none"/>
        </w:rPr>
        <w:t xml:space="preserve"> </w:t>
      </w:r>
    </w:p>
    <w:p w14:paraId="352E5742" w14:textId="6214EA8E" w:rsidR="00474C43" w:rsidRDefault="00474C43" w:rsidP="00250879">
      <w:pPr>
        <w:spacing w:after="150" w:line="420" w:lineRule="atLeast"/>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 xml:space="preserve">The </w:t>
      </w:r>
      <w:r w:rsidR="003506AA" w:rsidRPr="0082616A">
        <w:rPr>
          <w:rFonts w:ascii="Times New Roman" w:eastAsia="Times New Roman" w:hAnsi="Times New Roman" w:cs="Times New Roman"/>
          <w:color w:val="000000"/>
          <w:kern w:val="0"/>
          <w:sz w:val="24"/>
          <w:szCs w:val="24"/>
          <w14:ligatures w14:val="none"/>
        </w:rPr>
        <w:t>impact o</w:t>
      </w:r>
      <w:r w:rsidR="00C10517" w:rsidRPr="0082616A">
        <w:rPr>
          <w:rFonts w:ascii="Times New Roman" w:eastAsia="Times New Roman" w:hAnsi="Times New Roman" w:cs="Times New Roman"/>
          <w:color w:val="000000"/>
          <w:kern w:val="0"/>
          <w:sz w:val="24"/>
          <w:szCs w:val="24"/>
          <w14:ligatures w14:val="none"/>
        </w:rPr>
        <w:t xml:space="preserve">f demerger </w:t>
      </w:r>
      <w:proofErr w:type="gramStart"/>
      <w:r w:rsidR="00C10517" w:rsidRPr="0082616A">
        <w:rPr>
          <w:rFonts w:ascii="Times New Roman" w:eastAsia="Times New Roman" w:hAnsi="Times New Roman" w:cs="Times New Roman"/>
          <w:color w:val="000000"/>
          <w:kern w:val="0"/>
          <w:sz w:val="24"/>
          <w:szCs w:val="24"/>
          <w14:ligatures w14:val="none"/>
        </w:rPr>
        <w:t xml:space="preserve">on </w:t>
      </w:r>
      <w:r w:rsidRPr="0082616A">
        <w:rPr>
          <w:rFonts w:ascii="Times New Roman" w:eastAsia="Times New Roman" w:hAnsi="Times New Roman" w:cs="Times New Roman"/>
          <w:color w:val="000000"/>
          <w:kern w:val="0"/>
          <w:sz w:val="24"/>
          <w:szCs w:val="24"/>
          <w14:ligatures w14:val="none"/>
        </w:rPr>
        <w:t xml:space="preserve"> the</w:t>
      </w:r>
      <w:proofErr w:type="gramEnd"/>
      <w:r w:rsidRPr="0082616A">
        <w:rPr>
          <w:rFonts w:ascii="Times New Roman" w:eastAsia="Times New Roman" w:hAnsi="Times New Roman" w:cs="Times New Roman"/>
          <w:color w:val="000000"/>
          <w:kern w:val="0"/>
          <w:sz w:val="24"/>
          <w:szCs w:val="24"/>
          <w14:ligatures w14:val="none"/>
        </w:rPr>
        <w:t xml:space="preserve"> </w:t>
      </w:r>
      <w:r w:rsidR="003506AA" w:rsidRPr="0082616A">
        <w:rPr>
          <w:rFonts w:ascii="Times New Roman" w:eastAsia="Times New Roman" w:hAnsi="Times New Roman" w:cs="Times New Roman"/>
          <w:color w:val="000000"/>
          <w:kern w:val="0"/>
          <w:sz w:val="24"/>
          <w:szCs w:val="24"/>
          <w14:ligatures w14:val="none"/>
        </w:rPr>
        <w:t xml:space="preserve">various stakeholders’ group is also analyzed </w:t>
      </w:r>
      <w:r w:rsidRPr="0082616A">
        <w:rPr>
          <w:rFonts w:ascii="Times New Roman" w:eastAsia="Times New Roman" w:hAnsi="Times New Roman" w:cs="Times New Roman"/>
          <w:color w:val="000000"/>
          <w:kern w:val="0"/>
          <w:sz w:val="24"/>
          <w:szCs w:val="24"/>
          <w14:ligatures w14:val="none"/>
        </w:rPr>
        <w:t xml:space="preserve"> </w:t>
      </w:r>
    </w:p>
    <w:p w14:paraId="123F3D50" w14:textId="77777777" w:rsidR="00235D95" w:rsidRDefault="00235D95" w:rsidP="00250879">
      <w:pPr>
        <w:spacing w:after="150" w:line="420" w:lineRule="atLeast"/>
        <w:rPr>
          <w:rFonts w:ascii="Times New Roman" w:eastAsia="Times New Roman" w:hAnsi="Times New Roman" w:cs="Times New Roman"/>
          <w:color w:val="000000"/>
          <w:kern w:val="0"/>
          <w:sz w:val="24"/>
          <w:szCs w:val="24"/>
          <w14:ligatures w14:val="none"/>
        </w:rPr>
      </w:pPr>
    </w:p>
    <w:p w14:paraId="22C14221" w14:textId="181A4E6A" w:rsidR="00235D95" w:rsidRDefault="00235D95" w:rsidP="00235D95">
      <w:pPr>
        <w:spacing w:after="150" w:line="420" w:lineRule="atLeast"/>
        <w:jc w:val="center"/>
        <w:rPr>
          <w:rFonts w:ascii="Times New Roman" w:eastAsia="Times New Roman" w:hAnsi="Times New Roman" w:cs="Times New Roman"/>
          <w:b/>
          <w:bCs/>
          <w:color w:val="000000"/>
          <w:kern w:val="0"/>
          <w14:ligatures w14:val="none"/>
        </w:rPr>
      </w:pPr>
      <w:r w:rsidRPr="00235D95">
        <w:rPr>
          <w:rFonts w:ascii="Times New Roman" w:eastAsia="Times New Roman" w:hAnsi="Times New Roman" w:cs="Times New Roman"/>
          <w:b/>
          <w:bCs/>
          <w:color w:val="000000"/>
          <w:kern w:val="0"/>
          <w14:ligatures w14:val="none"/>
        </w:rPr>
        <w:t>NATURE AND SCOPE OF THE STUDY</w:t>
      </w:r>
    </w:p>
    <w:p w14:paraId="1A293DBB" w14:textId="5CE5A151" w:rsidR="00235D95" w:rsidRDefault="00235D95" w:rsidP="00376587">
      <w:pPr>
        <w:spacing w:after="150" w:line="420" w:lineRule="atLeast"/>
        <w:jc w:val="both"/>
        <w:rPr>
          <w:rFonts w:ascii="Times New Roman" w:eastAsia="Times New Roman" w:hAnsi="Times New Roman" w:cs="Times New Roman"/>
          <w:color w:val="000000"/>
          <w:kern w:val="0"/>
          <w14:ligatures w14:val="none"/>
        </w:rPr>
      </w:pPr>
      <w:r w:rsidRPr="00235D95">
        <w:rPr>
          <w:rFonts w:ascii="Times New Roman" w:eastAsia="Times New Roman" w:hAnsi="Times New Roman" w:cs="Times New Roman"/>
          <w:color w:val="000000"/>
          <w:kern w:val="0"/>
          <w14:ligatures w14:val="none"/>
        </w:rPr>
        <w:t xml:space="preserve">This is a causal study </w:t>
      </w:r>
      <w:r>
        <w:rPr>
          <w:rFonts w:ascii="Times New Roman" w:eastAsia="Times New Roman" w:hAnsi="Times New Roman" w:cs="Times New Roman"/>
          <w:color w:val="000000"/>
          <w:kern w:val="0"/>
          <w14:ligatures w14:val="none"/>
        </w:rPr>
        <w:t xml:space="preserve">based on the case analysis of a </w:t>
      </w:r>
      <w:r w:rsidR="00376587">
        <w:rPr>
          <w:rFonts w:ascii="Times New Roman" w:eastAsia="Times New Roman" w:hAnsi="Times New Roman" w:cs="Times New Roman"/>
          <w:color w:val="000000"/>
          <w:kern w:val="0"/>
          <w14:ligatures w14:val="none"/>
        </w:rPr>
        <w:t>selected diversified</w:t>
      </w:r>
      <w:r>
        <w:rPr>
          <w:rFonts w:ascii="Times New Roman" w:eastAsia="Times New Roman" w:hAnsi="Times New Roman" w:cs="Times New Roman"/>
          <w:color w:val="000000"/>
          <w:kern w:val="0"/>
          <w14:ligatures w14:val="none"/>
        </w:rPr>
        <w:t xml:space="preserve"> group </w:t>
      </w:r>
      <w:r w:rsidR="00376587">
        <w:rPr>
          <w:rFonts w:ascii="Times New Roman" w:eastAsia="Times New Roman" w:hAnsi="Times New Roman" w:cs="Times New Roman"/>
          <w:color w:val="000000"/>
          <w:kern w:val="0"/>
          <w14:ligatures w14:val="none"/>
        </w:rPr>
        <w:t>i.e.</w:t>
      </w:r>
      <w:r>
        <w:rPr>
          <w:rFonts w:ascii="Times New Roman" w:eastAsia="Times New Roman" w:hAnsi="Times New Roman" w:cs="Times New Roman"/>
          <w:color w:val="000000"/>
          <w:kern w:val="0"/>
          <w14:ligatures w14:val="none"/>
        </w:rPr>
        <w:t xml:space="preserve"> ITC Hotels Ltd The </w:t>
      </w:r>
      <w:r w:rsidR="00376587">
        <w:rPr>
          <w:rFonts w:ascii="Times New Roman" w:eastAsia="Times New Roman" w:hAnsi="Times New Roman" w:cs="Times New Roman"/>
          <w:color w:val="000000"/>
          <w:kern w:val="0"/>
          <w14:ligatures w14:val="none"/>
        </w:rPr>
        <w:t xml:space="preserve">data and resources have been obtained by exploring the secondary sources as company website and </w:t>
      </w:r>
      <w:proofErr w:type="gramStart"/>
      <w:r w:rsidR="00376587">
        <w:rPr>
          <w:rFonts w:ascii="Times New Roman" w:eastAsia="Times New Roman" w:hAnsi="Times New Roman" w:cs="Times New Roman"/>
          <w:color w:val="000000"/>
          <w:kern w:val="0"/>
          <w14:ligatures w14:val="none"/>
        </w:rPr>
        <w:t>other  business</w:t>
      </w:r>
      <w:proofErr w:type="gramEnd"/>
      <w:r w:rsidR="00376587">
        <w:rPr>
          <w:rFonts w:ascii="Times New Roman" w:eastAsia="Times New Roman" w:hAnsi="Times New Roman" w:cs="Times New Roman"/>
          <w:color w:val="000000"/>
          <w:kern w:val="0"/>
          <w14:ligatures w14:val="none"/>
        </w:rPr>
        <w:t xml:space="preserve"> newspapers,, magazines for obtaining the </w:t>
      </w:r>
      <w:proofErr w:type="spellStart"/>
      <w:r w:rsidR="00376587">
        <w:rPr>
          <w:rFonts w:ascii="Times New Roman" w:eastAsia="Times New Roman" w:hAnsi="Times New Roman" w:cs="Times New Roman"/>
          <w:color w:val="000000"/>
          <w:kern w:val="0"/>
          <w14:ligatures w14:val="none"/>
        </w:rPr>
        <w:t>informations</w:t>
      </w:r>
      <w:proofErr w:type="spellEnd"/>
      <w:r w:rsidR="00376587">
        <w:rPr>
          <w:rFonts w:ascii="Times New Roman" w:eastAsia="Times New Roman" w:hAnsi="Times New Roman" w:cs="Times New Roman"/>
          <w:color w:val="000000"/>
          <w:kern w:val="0"/>
          <w14:ligatures w14:val="none"/>
        </w:rPr>
        <w:t xml:space="preserve"> .</w:t>
      </w:r>
    </w:p>
    <w:p w14:paraId="7EDEF82E" w14:textId="6D82083E" w:rsidR="00376587" w:rsidRPr="00235D95" w:rsidRDefault="00376587" w:rsidP="00376587">
      <w:pPr>
        <w:spacing w:after="150" w:line="420" w:lineRule="atLeast"/>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 xml:space="preserve">The scope of the study is confined only to the demerger process </w:t>
      </w:r>
      <w:r w:rsidR="005923C4">
        <w:rPr>
          <w:rFonts w:ascii="Times New Roman" w:eastAsia="Times New Roman" w:hAnsi="Times New Roman" w:cs="Times New Roman"/>
          <w:color w:val="000000"/>
          <w:kern w:val="0"/>
          <w14:ligatures w14:val="none"/>
        </w:rPr>
        <w:t>of ITC group of hotels happening in 2023.</w:t>
      </w:r>
    </w:p>
    <w:p w14:paraId="16BAD216" w14:textId="77777777" w:rsidR="00235D95" w:rsidRPr="0082616A" w:rsidRDefault="00235D95" w:rsidP="00250879">
      <w:pPr>
        <w:spacing w:after="150" w:line="420" w:lineRule="atLeast"/>
        <w:rPr>
          <w:rFonts w:ascii="Times New Roman" w:eastAsia="Times New Roman" w:hAnsi="Times New Roman" w:cs="Times New Roman"/>
          <w:color w:val="000000"/>
          <w:kern w:val="0"/>
          <w:sz w:val="24"/>
          <w:szCs w:val="24"/>
          <w14:ligatures w14:val="none"/>
        </w:rPr>
      </w:pPr>
    </w:p>
    <w:p w14:paraId="0E1E7101" w14:textId="3D3A1FCE" w:rsidR="00B45052" w:rsidRPr="00C10517" w:rsidRDefault="00B45052" w:rsidP="00250879">
      <w:pPr>
        <w:spacing w:after="150" w:line="420" w:lineRule="atLeast"/>
        <w:rPr>
          <w:rFonts w:ascii="Times New Roman" w:eastAsia="Times New Roman" w:hAnsi="Times New Roman" w:cs="Times New Roman"/>
          <w:color w:val="000000"/>
          <w:kern w:val="0"/>
          <w:sz w:val="27"/>
          <w:szCs w:val="27"/>
          <w14:ligatures w14:val="none"/>
        </w:rPr>
      </w:pPr>
    </w:p>
    <w:p w14:paraId="5FB39C5F" w14:textId="08F73598" w:rsidR="00C61264" w:rsidRPr="00BF2291" w:rsidRDefault="00C61264" w:rsidP="00BF2291">
      <w:pPr>
        <w:spacing w:after="150" w:line="420" w:lineRule="atLeast"/>
        <w:jc w:val="center"/>
        <w:rPr>
          <w:rFonts w:ascii="Times New Roman" w:eastAsia="Times New Roman" w:hAnsi="Times New Roman" w:cs="Times New Roman"/>
          <w:b/>
          <w:bCs/>
          <w:color w:val="000000"/>
          <w:kern w:val="0"/>
          <w:sz w:val="24"/>
          <w:szCs w:val="24"/>
          <w14:ligatures w14:val="none"/>
        </w:rPr>
      </w:pPr>
      <w:r w:rsidRPr="00BF2291">
        <w:rPr>
          <w:rFonts w:ascii="Times New Roman" w:eastAsia="Times New Roman" w:hAnsi="Times New Roman" w:cs="Times New Roman"/>
          <w:b/>
          <w:bCs/>
          <w:color w:val="000000"/>
          <w:kern w:val="0"/>
          <w:sz w:val="24"/>
          <w:szCs w:val="24"/>
          <w14:ligatures w14:val="none"/>
        </w:rPr>
        <w:lastRenderedPageBreak/>
        <w:t>ANALYSIS &amp; INTERPRETATION</w:t>
      </w:r>
    </w:p>
    <w:p w14:paraId="74429542" w14:textId="77777777" w:rsidR="003506AA" w:rsidRPr="0082616A" w:rsidRDefault="003506AA" w:rsidP="00250879">
      <w:pPr>
        <w:spacing w:after="150" w:line="420" w:lineRule="atLeast"/>
        <w:rPr>
          <w:rFonts w:ascii="Times New Roman" w:hAnsi="Times New Roman" w:cs="Times New Roman"/>
          <w:color w:val="000000"/>
          <w:sz w:val="24"/>
          <w:szCs w:val="24"/>
        </w:rPr>
      </w:pPr>
      <w:r w:rsidRPr="0082616A">
        <w:rPr>
          <w:rFonts w:ascii="Times New Roman" w:hAnsi="Times New Roman" w:cs="Times New Roman"/>
          <w:color w:val="000000"/>
          <w:sz w:val="24"/>
          <w:szCs w:val="24"/>
        </w:rPr>
        <w:t xml:space="preserve">There has been a lot of interest in the ITC </w:t>
      </w:r>
      <w:proofErr w:type="gramStart"/>
      <w:r w:rsidRPr="0082616A">
        <w:rPr>
          <w:rFonts w:ascii="Times New Roman" w:hAnsi="Times New Roman" w:cs="Times New Roman"/>
          <w:color w:val="000000"/>
          <w:sz w:val="24"/>
          <w:szCs w:val="24"/>
        </w:rPr>
        <w:t>Hotels</w:t>
      </w:r>
      <w:proofErr w:type="gramEnd"/>
      <w:r w:rsidRPr="0082616A">
        <w:rPr>
          <w:rFonts w:ascii="Times New Roman" w:hAnsi="Times New Roman" w:cs="Times New Roman"/>
          <w:color w:val="000000"/>
          <w:sz w:val="24"/>
          <w:szCs w:val="24"/>
        </w:rPr>
        <w:t xml:space="preserve"> demerger. “One critical point that should be kept in mind by the shareholders is unlike mergers or demergers involving two different sets of shareholders, the ultimate economic beneficiary in this transaction, directly and indirectly, will remain with the shareholders of ITC.</w:t>
      </w:r>
    </w:p>
    <w:p w14:paraId="6BBA1CF2" w14:textId="07DE1ABD" w:rsidR="009D6C31" w:rsidRPr="0082616A" w:rsidRDefault="003506AA" w:rsidP="0082616A">
      <w:pPr>
        <w:spacing w:after="150" w:line="420" w:lineRule="atLeast"/>
        <w:jc w:val="both"/>
        <w:rPr>
          <w:rFonts w:ascii="Times New Roman" w:eastAsia="Times New Roman" w:hAnsi="Times New Roman" w:cs="Times New Roman"/>
          <w:color w:val="000000"/>
          <w:kern w:val="0"/>
          <w:sz w:val="24"/>
          <w:szCs w:val="24"/>
          <w14:ligatures w14:val="none"/>
        </w:rPr>
      </w:pPr>
      <w:r w:rsidRPr="0082616A">
        <w:rPr>
          <w:rFonts w:ascii="Times New Roman" w:hAnsi="Times New Roman" w:cs="Times New Roman"/>
          <w:color w:val="000000"/>
          <w:sz w:val="24"/>
          <w:szCs w:val="24"/>
        </w:rPr>
        <w:t xml:space="preserve"> Thus, there is no real valuation or share swap ratio involved here</w:t>
      </w:r>
      <w:r w:rsidR="00BF2291" w:rsidRPr="0082616A">
        <w:rPr>
          <w:rFonts w:ascii="Times New Roman" w:hAnsi="Times New Roman" w:cs="Times New Roman"/>
          <w:color w:val="000000"/>
          <w:sz w:val="24"/>
          <w:szCs w:val="24"/>
        </w:rPr>
        <w:t xml:space="preserve"> </w:t>
      </w:r>
      <w:r w:rsidR="00BF2291" w:rsidRPr="0082616A">
        <w:rPr>
          <w:rFonts w:ascii="Times New Roman" w:eastAsia="Times New Roman" w:hAnsi="Times New Roman" w:cs="Times New Roman"/>
          <w:color w:val="000000"/>
          <w:kern w:val="0"/>
          <w:sz w:val="24"/>
          <w:szCs w:val="24"/>
          <w14:ligatures w14:val="none"/>
        </w:rPr>
        <w:t>irrespective of the share entitlement ratio ITC has underperformed Sensex since the FMCG major announced the demerger of ITC Hotels Shares of ITC have declined 2.6% since July 2024</w:t>
      </w:r>
      <w:r w:rsidR="00195ABF" w:rsidRPr="0082616A">
        <w:rPr>
          <w:rFonts w:ascii="Times New Roman" w:eastAsia="Times New Roman" w:hAnsi="Times New Roman" w:cs="Times New Roman"/>
          <w:color w:val="000000"/>
          <w:kern w:val="0"/>
          <w:sz w:val="24"/>
          <w:szCs w:val="24"/>
          <w14:ligatures w14:val="none"/>
        </w:rPr>
        <w:t xml:space="preserve"> </w:t>
      </w:r>
      <w:r w:rsidR="000E5506" w:rsidRPr="0082616A">
        <w:rPr>
          <w:rFonts w:ascii="Times New Roman" w:eastAsia="Times New Roman" w:hAnsi="Times New Roman" w:cs="Times New Roman"/>
          <w:color w:val="000000"/>
          <w:kern w:val="0"/>
          <w:sz w:val="24"/>
          <w:szCs w:val="24"/>
          <w14:ligatures w14:val="none"/>
        </w:rPr>
        <w:t>ITC’s shares had surged nearly 48 per cent on a year-to-date basis till July 21</w:t>
      </w:r>
      <w:r w:rsidR="0082616A" w:rsidRPr="0082616A">
        <w:rPr>
          <w:rFonts w:ascii="Times New Roman" w:eastAsia="Times New Roman" w:hAnsi="Times New Roman" w:cs="Times New Roman"/>
          <w:color w:val="000000"/>
          <w:kern w:val="0"/>
          <w:sz w:val="24"/>
          <w:szCs w:val="24"/>
          <w:vertAlign w:val="superscript"/>
          <w14:ligatures w14:val="none"/>
        </w:rPr>
        <w:t>st</w:t>
      </w:r>
      <w:r w:rsidR="0082616A" w:rsidRPr="0082616A">
        <w:rPr>
          <w:rFonts w:ascii="Times New Roman" w:eastAsia="Times New Roman" w:hAnsi="Times New Roman" w:cs="Times New Roman"/>
          <w:color w:val="000000"/>
          <w:kern w:val="0"/>
          <w:sz w:val="24"/>
          <w:szCs w:val="24"/>
          <w14:ligatures w14:val="none"/>
        </w:rPr>
        <w:t>. ITC’s</w:t>
      </w:r>
      <w:r w:rsidR="009D6C31" w:rsidRPr="0082616A">
        <w:rPr>
          <w:rFonts w:ascii="Times New Roman" w:eastAsia="Times New Roman" w:hAnsi="Times New Roman" w:cs="Times New Roman"/>
          <w:color w:val="000000"/>
          <w:kern w:val="0"/>
          <w:sz w:val="24"/>
          <w:szCs w:val="24"/>
          <w14:ligatures w14:val="none"/>
        </w:rPr>
        <w:t xml:space="preserve"> public shareholders will proportionately hold 60 per cent and ITC Ltd. will retain 40 per cent of ITC Hotels, as per the announcement. “If a shareholder has a 5 per cent stake in ITC, he will own 3 per cent directly and 2 per cent indirectly of ITC Hotels,” the share entitlement ratio that will be announced by ITC is just a mathematical exercise largely based on the overall capital structure plan for ITC Hotels.</w:t>
      </w:r>
    </w:p>
    <w:p w14:paraId="5DF55F2E" w14:textId="54DD21BA" w:rsidR="009D6C31" w:rsidRPr="0082616A" w:rsidRDefault="0006094A" w:rsidP="00C10517">
      <w:pPr>
        <w:spacing w:after="150" w:line="420" w:lineRule="atLeast"/>
        <w:jc w:val="both"/>
        <w:rPr>
          <w:rFonts w:ascii="Times New Roman" w:eastAsia="Times New Roman" w:hAnsi="Times New Roman" w:cs="Times New Roman"/>
          <w:color w:val="000000"/>
          <w:kern w:val="0"/>
          <w:sz w:val="24"/>
          <w:szCs w:val="24"/>
          <w14:ligatures w14:val="none"/>
        </w:rPr>
      </w:pPr>
      <w:r w:rsidRPr="0082616A">
        <w:rPr>
          <w:rFonts w:ascii="Times New Roman" w:eastAsia="Times New Roman" w:hAnsi="Times New Roman" w:cs="Times New Roman"/>
          <w:color w:val="000000"/>
          <w:kern w:val="0"/>
          <w:sz w:val="24"/>
          <w:szCs w:val="24"/>
          <w14:ligatures w14:val="none"/>
        </w:rPr>
        <w:t>T</w:t>
      </w:r>
      <w:r w:rsidR="009D6C31" w:rsidRPr="0082616A">
        <w:rPr>
          <w:rFonts w:ascii="Times New Roman" w:eastAsia="Times New Roman" w:hAnsi="Times New Roman" w:cs="Times New Roman"/>
          <w:color w:val="000000"/>
          <w:kern w:val="0"/>
          <w:sz w:val="24"/>
          <w:szCs w:val="24"/>
          <w14:ligatures w14:val="none"/>
        </w:rPr>
        <w:t xml:space="preserve">he ratio will define the post-listing share price of ITC Hotels (market </w:t>
      </w:r>
      <w:r w:rsidR="005923C4" w:rsidRPr="0082616A">
        <w:rPr>
          <w:rFonts w:ascii="Times New Roman" w:eastAsia="Times New Roman" w:hAnsi="Times New Roman" w:cs="Times New Roman"/>
          <w:color w:val="000000"/>
          <w:kern w:val="0"/>
          <w:sz w:val="24"/>
          <w:szCs w:val="24"/>
          <w14:ligatures w14:val="none"/>
        </w:rPr>
        <w:t>capitalization</w:t>
      </w:r>
      <w:r w:rsidR="009D6C31" w:rsidRPr="0082616A">
        <w:rPr>
          <w:rFonts w:ascii="Times New Roman" w:eastAsia="Times New Roman" w:hAnsi="Times New Roman" w:cs="Times New Roman"/>
          <w:color w:val="000000"/>
          <w:kern w:val="0"/>
          <w:sz w:val="24"/>
          <w:szCs w:val="24"/>
          <w14:ligatures w14:val="none"/>
        </w:rPr>
        <w:t xml:space="preserve">/no. of shares) and will have no impact on the market </w:t>
      </w:r>
      <w:r w:rsidR="005923C4" w:rsidRPr="0082616A">
        <w:rPr>
          <w:rFonts w:ascii="Times New Roman" w:eastAsia="Times New Roman" w:hAnsi="Times New Roman" w:cs="Times New Roman"/>
          <w:color w:val="000000"/>
          <w:kern w:val="0"/>
          <w:sz w:val="24"/>
          <w:szCs w:val="24"/>
          <w14:ligatures w14:val="none"/>
        </w:rPr>
        <w:t>capitalization</w:t>
      </w:r>
      <w:r w:rsidR="009D6C31" w:rsidRPr="0082616A">
        <w:rPr>
          <w:rFonts w:ascii="Times New Roman" w:eastAsia="Times New Roman" w:hAnsi="Times New Roman" w:cs="Times New Roman"/>
          <w:color w:val="000000"/>
          <w:kern w:val="0"/>
          <w:sz w:val="24"/>
          <w:szCs w:val="24"/>
          <w14:ligatures w14:val="none"/>
        </w:rPr>
        <w:t xml:space="preserve"> or ownership pattern of ITC Hotels.</w:t>
      </w:r>
    </w:p>
    <w:p w14:paraId="27164E12" w14:textId="42C2DBBE" w:rsidR="009D6C31" w:rsidRPr="0082616A" w:rsidRDefault="005923C4" w:rsidP="00C10517">
      <w:pPr>
        <w:spacing w:line="405" w:lineRule="atLeast"/>
        <w:jc w:val="both"/>
        <w:outlineLvl w:val="2"/>
        <w:rPr>
          <w:rFonts w:ascii="Times New Roman" w:eastAsia="Times New Roman" w:hAnsi="Times New Roman" w:cs="Times New Roman"/>
          <w:b/>
          <w:bCs/>
          <w:caps/>
          <w:color w:val="FFFFFF"/>
          <w:kern w:val="0"/>
          <w:sz w:val="24"/>
          <w:szCs w:val="24"/>
          <w14:ligatures w14:val="none"/>
        </w:rPr>
      </w:pPr>
      <w:r>
        <w:rPr>
          <w:rFonts w:ascii="Times New Roman" w:hAnsi="Times New Roman" w:cs="Times New Roman"/>
          <w:color w:val="000000"/>
          <w:sz w:val="24"/>
          <w:szCs w:val="24"/>
        </w:rPr>
        <w:t xml:space="preserve">While quoting Mr. </w:t>
      </w:r>
      <w:r w:rsidRPr="005923C4">
        <w:rPr>
          <w:rFonts w:ascii="Times New Roman" w:hAnsi="Times New Roman" w:cs="Times New Roman"/>
          <w:color w:val="000000"/>
          <w:sz w:val="24"/>
          <w:szCs w:val="24"/>
        </w:rPr>
        <w:t xml:space="preserve">Sharma </w:t>
      </w:r>
      <w:r>
        <w:rPr>
          <w:rFonts w:ascii="Times New Roman" w:hAnsi="Times New Roman" w:cs="Times New Roman"/>
          <w:color w:val="000000"/>
          <w:sz w:val="24"/>
          <w:szCs w:val="24"/>
        </w:rPr>
        <w:t xml:space="preserve">who </w:t>
      </w:r>
      <w:r w:rsidR="009D6C31" w:rsidRPr="005923C4">
        <w:rPr>
          <w:rFonts w:ascii="Times New Roman" w:hAnsi="Times New Roman" w:cs="Times New Roman"/>
          <w:color w:val="000000"/>
          <w:sz w:val="24"/>
          <w:szCs w:val="24"/>
        </w:rPr>
        <w:t>said</w:t>
      </w:r>
      <w:r>
        <w:rPr>
          <w:rFonts w:ascii="Times New Roman" w:hAnsi="Times New Roman" w:cs="Times New Roman"/>
          <w:color w:val="000000"/>
          <w:sz w:val="24"/>
          <w:szCs w:val="24"/>
        </w:rPr>
        <w:t xml:space="preserve"> that </w:t>
      </w:r>
      <w:r w:rsidRPr="005923C4">
        <w:rPr>
          <w:rFonts w:ascii="Times New Roman" w:hAnsi="Times New Roman" w:cs="Times New Roman"/>
          <w:color w:val="000000"/>
          <w:sz w:val="24"/>
          <w:szCs w:val="24"/>
        </w:rPr>
        <w:t>if</w:t>
      </w:r>
      <w:r w:rsidR="009D6C31" w:rsidRPr="005923C4">
        <w:rPr>
          <w:rFonts w:ascii="Times New Roman" w:hAnsi="Times New Roman" w:cs="Times New Roman"/>
          <w:color w:val="000000"/>
          <w:sz w:val="24"/>
          <w:szCs w:val="24"/>
        </w:rPr>
        <w:t xml:space="preserve"> one takes, say Rs 50 crore as the initial share capital of ITC Hotels, then assuming </w:t>
      </w:r>
      <w:r w:rsidRPr="005923C4">
        <w:rPr>
          <w:rFonts w:ascii="Times New Roman" w:hAnsi="Times New Roman" w:cs="Times New Roman"/>
          <w:color w:val="000000"/>
          <w:sz w:val="24"/>
          <w:szCs w:val="24"/>
        </w:rPr>
        <w:t>a face</w:t>
      </w:r>
      <w:r w:rsidR="009D6C31" w:rsidRPr="005923C4">
        <w:rPr>
          <w:rFonts w:ascii="Times New Roman" w:hAnsi="Times New Roman" w:cs="Times New Roman"/>
          <w:color w:val="000000"/>
          <w:sz w:val="24"/>
          <w:szCs w:val="24"/>
        </w:rPr>
        <w:t xml:space="preserve"> value of Re 1 per share, ITC Hotels will issue 75 crore new shares to the shareholders of ITC. In this way, ITC</w:t>
      </w:r>
      <w:r w:rsidR="009D6C31" w:rsidRPr="00C10517">
        <w:rPr>
          <w:rFonts w:ascii="Times New Roman" w:hAnsi="Times New Roman" w:cs="Times New Roman"/>
          <w:color w:val="000000"/>
          <w:sz w:val="28"/>
          <w:szCs w:val="28"/>
        </w:rPr>
        <w:t xml:space="preserve"> </w:t>
      </w:r>
      <w:r w:rsidR="009D6C31" w:rsidRPr="0082616A">
        <w:rPr>
          <w:rFonts w:ascii="Times New Roman" w:hAnsi="Times New Roman" w:cs="Times New Roman"/>
          <w:color w:val="000000"/>
          <w:sz w:val="24"/>
          <w:szCs w:val="24"/>
        </w:rPr>
        <w:t xml:space="preserve">shareholders will own 60 per cent of the shares of ITC Hotels (75/125) and the </w:t>
      </w:r>
      <w:r w:rsidRPr="0082616A">
        <w:rPr>
          <w:rFonts w:ascii="Times New Roman" w:hAnsi="Times New Roman" w:cs="Times New Roman"/>
          <w:color w:val="000000"/>
          <w:sz w:val="24"/>
          <w:szCs w:val="24"/>
        </w:rPr>
        <w:t>balance of</w:t>
      </w:r>
      <w:r w:rsidR="009D6C31" w:rsidRPr="0082616A">
        <w:rPr>
          <w:rFonts w:ascii="Times New Roman" w:hAnsi="Times New Roman" w:cs="Times New Roman"/>
          <w:color w:val="000000"/>
          <w:sz w:val="24"/>
          <w:szCs w:val="24"/>
        </w:rPr>
        <w:t xml:space="preserve"> 40 per cent will be with ITC (50/125). The share entitlement ratio will be an outcome of the fresh shares issued by ITC Hotels (75 crore above) divided by the share capital of ITC which was about 1244 crore shares as on 30th June 2023 and would work out to 1:16.5 in the illustration above.</w:t>
      </w:r>
    </w:p>
    <w:p w14:paraId="407A3A86" w14:textId="347DBEFD" w:rsidR="000E5506" w:rsidRPr="000E5506" w:rsidRDefault="000E5506" w:rsidP="007040B6">
      <w:pPr>
        <w:jc w:val="both"/>
        <w:rPr>
          <w:rFonts w:ascii="Times New Roman" w:hAnsi="Times New Roman" w:cs="Times New Roman"/>
          <w:b/>
          <w:bCs/>
          <w:color w:val="000000"/>
          <w:sz w:val="27"/>
          <w:szCs w:val="27"/>
        </w:rPr>
      </w:pPr>
      <w:r>
        <w:rPr>
          <w:rFonts w:ascii="Open Sans" w:hAnsi="Open Sans" w:cs="Open Sans"/>
          <w:color w:val="000000"/>
          <w:sz w:val="27"/>
          <w:szCs w:val="27"/>
        </w:rPr>
        <w:tab/>
      </w:r>
      <w:r>
        <w:rPr>
          <w:rFonts w:ascii="Open Sans" w:hAnsi="Open Sans" w:cs="Open Sans"/>
          <w:color w:val="000000"/>
          <w:sz w:val="27"/>
          <w:szCs w:val="27"/>
        </w:rPr>
        <w:tab/>
      </w:r>
      <w:r>
        <w:rPr>
          <w:rFonts w:ascii="Open Sans" w:hAnsi="Open Sans" w:cs="Open Sans"/>
          <w:color w:val="000000"/>
          <w:sz w:val="27"/>
          <w:szCs w:val="27"/>
        </w:rPr>
        <w:tab/>
      </w:r>
      <w:r w:rsidRPr="000E5506">
        <w:rPr>
          <w:rFonts w:ascii="Times New Roman" w:hAnsi="Times New Roman" w:cs="Times New Roman"/>
          <w:b/>
          <w:bCs/>
          <w:color w:val="000000"/>
          <w:sz w:val="27"/>
          <w:szCs w:val="27"/>
        </w:rPr>
        <w:t xml:space="preserve">FINDINGS OF THE STUDY </w:t>
      </w:r>
    </w:p>
    <w:p w14:paraId="301AC9C8" w14:textId="77777777" w:rsidR="009D6C31" w:rsidRPr="0082616A" w:rsidRDefault="009D6C31" w:rsidP="007040B6">
      <w:pPr>
        <w:pStyle w:val="NormalWeb"/>
        <w:spacing w:before="0" w:beforeAutospacing="0" w:after="150" w:afterAutospacing="0" w:line="420" w:lineRule="atLeast"/>
        <w:jc w:val="both"/>
        <w:rPr>
          <w:color w:val="000000"/>
        </w:rPr>
      </w:pPr>
      <w:r w:rsidRPr="0082616A">
        <w:rPr>
          <w:color w:val="000000"/>
        </w:rPr>
        <w:t>Similarly, he further said that if the initial share capital of ITC Hotel is, say, Rs 100 crore, ITC Hotels will issue 150 crore new shares to the shareholders of ITC and ITC shareholders will still own a 60 per cent stake in ITC Hotels (150/250) with balance 40 per cent stake owned by ITC and the corresponding share entitlement ratio would work out to be 1:8.3 in this scenario.</w:t>
      </w:r>
    </w:p>
    <w:p w14:paraId="0EBBC045" w14:textId="107DF27C" w:rsidR="009D6C31" w:rsidRPr="000E5506" w:rsidRDefault="009D6C31" w:rsidP="007040B6">
      <w:pPr>
        <w:pStyle w:val="NormalWeb"/>
        <w:spacing w:before="0" w:beforeAutospacing="0" w:after="150" w:afterAutospacing="0" w:line="420" w:lineRule="atLeast"/>
        <w:jc w:val="both"/>
        <w:rPr>
          <w:color w:val="000000"/>
          <w:sz w:val="27"/>
          <w:szCs w:val="27"/>
        </w:rPr>
      </w:pPr>
      <w:r w:rsidRPr="0082616A">
        <w:rPr>
          <w:color w:val="000000"/>
        </w:rPr>
        <w:lastRenderedPageBreak/>
        <w:t xml:space="preserve">If one starts with a different initial share capital of ITC Hotels, the share entitlement ratio could change. But whatever be the capital structure of ITC Hotels and the consequent share entitlement ratio, the ownership pattern and total market </w:t>
      </w:r>
      <w:r w:rsidR="0006094A" w:rsidRPr="0082616A">
        <w:rPr>
          <w:color w:val="000000"/>
        </w:rPr>
        <w:t>capitalization</w:t>
      </w:r>
      <w:r w:rsidRPr="0082616A">
        <w:rPr>
          <w:color w:val="000000"/>
        </w:rPr>
        <w:t xml:space="preserve"> of ITC Hotels will be the same; only the per share value will change basis the resultant share capital of ITC Hotels</w:t>
      </w:r>
      <w:r w:rsidRPr="000E5506">
        <w:rPr>
          <w:color w:val="000000"/>
          <w:sz w:val="27"/>
          <w:szCs w:val="27"/>
        </w:rPr>
        <w:t>.</w:t>
      </w:r>
    </w:p>
    <w:bookmarkEnd w:id="0"/>
    <w:p w14:paraId="08C61F0B" w14:textId="530FBAE9" w:rsidR="000E5506" w:rsidRDefault="000E5506">
      <w:pPr>
        <w:rPr>
          <w:b/>
          <w:bCs/>
          <w:sz w:val="32"/>
          <w:szCs w:val="32"/>
        </w:rPr>
      </w:pPr>
      <w:r>
        <w:t xml:space="preserve">                                                 </w:t>
      </w:r>
      <w:r w:rsidR="00195ABF" w:rsidRPr="00195ABF">
        <w:rPr>
          <w:b/>
          <w:bCs/>
          <w:sz w:val="32"/>
          <w:szCs w:val="32"/>
        </w:rPr>
        <w:t xml:space="preserve">CONCLUSION </w:t>
      </w:r>
    </w:p>
    <w:p w14:paraId="2485B710" w14:textId="17FCC7ED" w:rsidR="00195ABF" w:rsidRPr="0082616A" w:rsidRDefault="00195ABF" w:rsidP="00195ABF">
      <w:pPr>
        <w:jc w:val="both"/>
        <w:rPr>
          <w:rFonts w:ascii="Times New Roman" w:hAnsi="Times New Roman" w:cs="Times New Roman"/>
          <w:sz w:val="24"/>
          <w:szCs w:val="24"/>
          <w:shd w:val="clear" w:color="auto" w:fill="FFFFFF"/>
        </w:rPr>
      </w:pPr>
      <w:r w:rsidRPr="0082616A">
        <w:rPr>
          <w:rFonts w:ascii="Times New Roman" w:hAnsi="Times New Roman" w:cs="Times New Roman"/>
          <w:sz w:val="24"/>
          <w:szCs w:val="24"/>
          <w:shd w:val="clear" w:color="auto" w:fill="FFFFFF"/>
        </w:rPr>
        <w:t xml:space="preserve">The study provides management </w:t>
      </w:r>
      <w:r w:rsidR="00C10517" w:rsidRPr="0082616A">
        <w:rPr>
          <w:rFonts w:ascii="Times New Roman" w:hAnsi="Times New Roman" w:cs="Times New Roman"/>
          <w:sz w:val="24"/>
          <w:szCs w:val="24"/>
          <w:shd w:val="clear" w:color="auto" w:fill="FFFFFF"/>
        </w:rPr>
        <w:t xml:space="preserve">with </w:t>
      </w:r>
      <w:r w:rsidR="0082616A" w:rsidRPr="0082616A">
        <w:rPr>
          <w:rFonts w:ascii="Times New Roman" w:hAnsi="Times New Roman" w:cs="Times New Roman"/>
          <w:sz w:val="24"/>
          <w:szCs w:val="24"/>
          <w:shd w:val="clear" w:color="auto" w:fill="FFFFFF"/>
        </w:rPr>
        <w:t xml:space="preserve">an example case of </w:t>
      </w:r>
      <w:r w:rsidR="00CE44A0" w:rsidRPr="0082616A">
        <w:rPr>
          <w:rFonts w:ascii="Times New Roman" w:hAnsi="Times New Roman" w:cs="Times New Roman"/>
          <w:sz w:val="24"/>
          <w:szCs w:val="24"/>
          <w:shd w:val="clear" w:color="auto" w:fill="FFFFFF"/>
        </w:rPr>
        <w:t>how a particular</w:t>
      </w:r>
      <w:r w:rsidRPr="0082616A">
        <w:rPr>
          <w:rFonts w:ascii="Times New Roman" w:hAnsi="Times New Roman" w:cs="Times New Roman"/>
          <w:sz w:val="24"/>
          <w:szCs w:val="24"/>
          <w:shd w:val="clear" w:color="auto" w:fill="FFFFFF"/>
        </w:rPr>
        <w:t xml:space="preserve"> </w:t>
      </w:r>
      <w:r w:rsidR="00CE44A0" w:rsidRPr="0082616A">
        <w:rPr>
          <w:rFonts w:ascii="Times New Roman" w:hAnsi="Times New Roman" w:cs="Times New Roman"/>
          <w:sz w:val="24"/>
          <w:szCs w:val="24"/>
          <w:shd w:val="clear" w:color="auto" w:fill="FFFFFF"/>
        </w:rPr>
        <w:t xml:space="preserve">company </w:t>
      </w:r>
      <w:proofErr w:type="gramStart"/>
      <w:r w:rsidR="00CE44A0" w:rsidRPr="0082616A">
        <w:rPr>
          <w:rFonts w:ascii="Times New Roman" w:hAnsi="Times New Roman" w:cs="Times New Roman"/>
          <w:sz w:val="24"/>
          <w:szCs w:val="24"/>
          <w:shd w:val="clear" w:color="auto" w:fill="FFFFFF"/>
        </w:rPr>
        <w:t>in</w:t>
      </w:r>
      <w:r w:rsidRPr="0082616A">
        <w:rPr>
          <w:rFonts w:ascii="Times New Roman" w:hAnsi="Times New Roman" w:cs="Times New Roman"/>
          <w:sz w:val="24"/>
          <w:szCs w:val="24"/>
          <w:shd w:val="clear" w:color="auto" w:fill="FFFFFF"/>
        </w:rPr>
        <w:t xml:space="preserve">  the</w:t>
      </w:r>
      <w:proofErr w:type="gramEnd"/>
      <w:r w:rsidRPr="0082616A">
        <w:rPr>
          <w:rFonts w:ascii="Times New Roman" w:hAnsi="Times New Roman" w:cs="Times New Roman"/>
          <w:sz w:val="24"/>
          <w:szCs w:val="24"/>
          <w:shd w:val="clear" w:color="auto" w:fill="FFFFFF"/>
        </w:rPr>
        <w:t xml:space="preserve">  Fast  Moving  Consumer  Goods  (FMCG)  industry  dealt  with  a  demerger. Certain characteristics, such as the need to constantly </w:t>
      </w:r>
      <w:r w:rsidR="0082616A" w:rsidRPr="0082616A">
        <w:rPr>
          <w:rFonts w:ascii="Times New Roman" w:hAnsi="Times New Roman" w:cs="Times New Roman"/>
          <w:sz w:val="24"/>
          <w:szCs w:val="24"/>
          <w:shd w:val="clear" w:color="auto" w:fill="FFFFFF"/>
        </w:rPr>
        <w:t>maintain distribution, put</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demands on</w:t>
      </w:r>
      <w:r w:rsidRPr="0082616A">
        <w:rPr>
          <w:rFonts w:ascii="Times New Roman" w:hAnsi="Times New Roman" w:cs="Times New Roman"/>
          <w:sz w:val="24"/>
          <w:szCs w:val="24"/>
          <w:shd w:val="clear" w:color="auto" w:fill="FFFFFF"/>
        </w:rPr>
        <w:t xml:space="preserve"> the </w:t>
      </w:r>
      <w:r w:rsidR="0082616A" w:rsidRPr="0082616A">
        <w:rPr>
          <w:rFonts w:ascii="Times New Roman" w:hAnsi="Times New Roman" w:cs="Times New Roman"/>
          <w:sz w:val="24"/>
          <w:szCs w:val="24"/>
          <w:shd w:val="clear" w:color="auto" w:fill="FFFFFF"/>
        </w:rPr>
        <w:t xml:space="preserve">demerger which both companies should </w:t>
      </w:r>
      <w:r w:rsidR="00CE44A0" w:rsidRPr="0082616A">
        <w:rPr>
          <w:rFonts w:ascii="Times New Roman" w:hAnsi="Times New Roman" w:cs="Times New Roman"/>
          <w:sz w:val="24"/>
          <w:szCs w:val="24"/>
          <w:shd w:val="clear" w:color="auto" w:fill="FFFFFF"/>
        </w:rPr>
        <w:t>adapt.</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The importance</w:t>
      </w:r>
      <w:r w:rsidRPr="0082616A">
        <w:rPr>
          <w:rFonts w:ascii="Times New Roman" w:hAnsi="Times New Roman" w:cs="Times New Roman"/>
          <w:sz w:val="24"/>
          <w:szCs w:val="24"/>
          <w:shd w:val="clear" w:color="auto" w:fill="FFFFFF"/>
        </w:rPr>
        <w:t xml:space="preserve"> </w:t>
      </w:r>
      <w:r w:rsidR="00CE44A0" w:rsidRPr="0082616A">
        <w:rPr>
          <w:rFonts w:ascii="Times New Roman" w:hAnsi="Times New Roman" w:cs="Times New Roman"/>
          <w:sz w:val="24"/>
          <w:szCs w:val="24"/>
          <w:shd w:val="clear" w:color="auto" w:fill="FFFFFF"/>
        </w:rPr>
        <w:t>of a transition structure was</w:t>
      </w:r>
      <w:r w:rsidRPr="0082616A">
        <w:rPr>
          <w:rFonts w:ascii="Times New Roman" w:hAnsi="Times New Roman" w:cs="Times New Roman"/>
          <w:sz w:val="24"/>
          <w:szCs w:val="24"/>
          <w:shd w:val="clear" w:color="auto" w:fill="FFFFFF"/>
        </w:rPr>
        <w:t xml:space="preserve"> </w:t>
      </w:r>
      <w:proofErr w:type="gramStart"/>
      <w:r w:rsidRPr="0082616A">
        <w:rPr>
          <w:rFonts w:ascii="Times New Roman" w:hAnsi="Times New Roman" w:cs="Times New Roman"/>
          <w:sz w:val="24"/>
          <w:szCs w:val="24"/>
          <w:shd w:val="clear" w:color="auto" w:fill="FFFFFF"/>
        </w:rPr>
        <w:t>one  example</w:t>
      </w:r>
      <w:proofErr w:type="gramEnd"/>
      <w:r w:rsidRPr="0082616A">
        <w:rPr>
          <w:rFonts w:ascii="Times New Roman" w:hAnsi="Times New Roman" w:cs="Times New Roman"/>
          <w:sz w:val="24"/>
          <w:szCs w:val="24"/>
          <w:shd w:val="clear" w:color="auto" w:fill="FFFFFF"/>
        </w:rPr>
        <w:t xml:space="preserve">  of  how  consideration  needed to be  taken  to  the  market  situation first  and foremost.  Planning of </w:t>
      </w:r>
      <w:r w:rsidR="0082616A" w:rsidRPr="0082616A">
        <w:rPr>
          <w:rFonts w:ascii="Times New Roman" w:hAnsi="Times New Roman" w:cs="Times New Roman"/>
          <w:sz w:val="24"/>
          <w:szCs w:val="24"/>
          <w:shd w:val="clear" w:color="auto" w:fill="FFFFFF"/>
        </w:rPr>
        <w:t xml:space="preserve">how to disintegrate must be organized </w:t>
      </w:r>
      <w:r w:rsidR="00CE44A0" w:rsidRPr="0082616A">
        <w:rPr>
          <w:rFonts w:ascii="Times New Roman" w:hAnsi="Times New Roman" w:cs="Times New Roman"/>
          <w:sz w:val="24"/>
          <w:szCs w:val="24"/>
          <w:shd w:val="clear" w:color="auto" w:fill="FFFFFF"/>
        </w:rPr>
        <w:t xml:space="preserve">only after the </w:t>
      </w:r>
      <w:proofErr w:type="gramStart"/>
      <w:r w:rsidR="00CE44A0" w:rsidRPr="0082616A">
        <w:rPr>
          <w:rFonts w:ascii="Times New Roman" w:hAnsi="Times New Roman" w:cs="Times New Roman"/>
          <w:sz w:val="24"/>
          <w:szCs w:val="24"/>
          <w:shd w:val="clear" w:color="auto" w:fill="FFFFFF"/>
        </w:rPr>
        <w:t>transition</w:t>
      </w:r>
      <w:r w:rsidRPr="0082616A">
        <w:rPr>
          <w:rFonts w:ascii="Times New Roman" w:hAnsi="Times New Roman" w:cs="Times New Roman"/>
          <w:sz w:val="24"/>
          <w:szCs w:val="24"/>
          <w:shd w:val="clear" w:color="auto" w:fill="FFFFFF"/>
        </w:rPr>
        <w:t xml:space="preserve">  can</w:t>
      </w:r>
      <w:proofErr w:type="gramEnd"/>
      <w:r w:rsidRPr="0082616A">
        <w:rPr>
          <w:rFonts w:ascii="Times New Roman" w:hAnsi="Times New Roman" w:cs="Times New Roman"/>
          <w:sz w:val="24"/>
          <w:szCs w:val="24"/>
          <w:shd w:val="clear" w:color="auto" w:fill="FFFFFF"/>
        </w:rPr>
        <w:t xml:space="preserve">  be ensured. If the operative aspects were sound during the merger, employees will be inclined to collaborate until the end, according to this case, something which managers may find useful. The case has shown that negotiations play a determining role </w:t>
      </w:r>
      <w:proofErr w:type="gramStart"/>
      <w:r w:rsidRPr="0082616A">
        <w:rPr>
          <w:rFonts w:ascii="Times New Roman" w:hAnsi="Times New Roman" w:cs="Times New Roman"/>
          <w:sz w:val="24"/>
          <w:szCs w:val="24"/>
          <w:shd w:val="clear" w:color="auto" w:fill="FFFFFF"/>
        </w:rPr>
        <w:t>for</w:t>
      </w:r>
      <w:proofErr w:type="gramEnd"/>
      <w:r w:rsidRPr="0082616A">
        <w:rPr>
          <w:rFonts w:ascii="Times New Roman" w:hAnsi="Times New Roman" w:cs="Times New Roman"/>
          <w:sz w:val="24"/>
          <w:szCs w:val="24"/>
          <w:shd w:val="clear" w:color="auto" w:fill="FFFFFF"/>
        </w:rPr>
        <w:t xml:space="preserve"> the impact on each of the two demerging companies.  It also illustrates the </w:t>
      </w:r>
      <w:r w:rsidR="0082616A" w:rsidRPr="0082616A">
        <w:rPr>
          <w:rFonts w:ascii="Times New Roman" w:hAnsi="Times New Roman" w:cs="Times New Roman"/>
          <w:sz w:val="24"/>
          <w:szCs w:val="24"/>
          <w:shd w:val="clear" w:color="auto" w:fill="FFFFFF"/>
        </w:rPr>
        <w:t>unexpected situation and</w:t>
      </w:r>
      <w:r w:rsidRPr="0082616A">
        <w:rPr>
          <w:rFonts w:ascii="Times New Roman" w:hAnsi="Times New Roman" w:cs="Times New Roman"/>
          <w:sz w:val="24"/>
          <w:szCs w:val="24"/>
          <w:shd w:val="clear" w:color="auto" w:fill="FFFFFF"/>
        </w:rPr>
        <w:t xml:space="preserve"> </w:t>
      </w:r>
      <w:r w:rsidR="0082616A" w:rsidRPr="0082616A">
        <w:rPr>
          <w:rFonts w:ascii="Times New Roman" w:hAnsi="Times New Roman" w:cs="Times New Roman"/>
          <w:sz w:val="24"/>
          <w:szCs w:val="24"/>
          <w:shd w:val="clear" w:color="auto" w:fill="FFFFFF"/>
        </w:rPr>
        <w:t xml:space="preserve">challenge for employees, when </w:t>
      </w:r>
      <w:r w:rsidR="00CE44A0" w:rsidRPr="0082616A">
        <w:rPr>
          <w:rFonts w:ascii="Times New Roman" w:hAnsi="Times New Roman" w:cs="Times New Roman"/>
          <w:sz w:val="24"/>
          <w:szCs w:val="24"/>
          <w:shd w:val="clear" w:color="auto" w:fill="FFFFFF"/>
        </w:rPr>
        <w:t xml:space="preserve">having </w:t>
      </w:r>
      <w:proofErr w:type="gramStart"/>
      <w:r w:rsidR="00CE44A0" w:rsidRPr="0082616A">
        <w:rPr>
          <w:rFonts w:ascii="Times New Roman" w:hAnsi="Times New Roman" w:cs="Times New Roman"/>
          <w:sz w:val="24"/>
          <w:szCs w:val="24"/>
          <w:shd w:val="clear" w:color="auto" w:fill="FFFFFF"/>
        </w:rPr>
        <w:t>tough</w:t>
      </w:r>
      <w:r w:rsidRPr="0082616A">
        <w:rPr>
          <w:rFonts w:ascii="Times New Roman" w:hAnsi="Times New Roman" w:cs="Times New Roman"/>
          <w:sz w:val="24"/>
          <w:szCs w:val="24"/>
          <w:shd w:val="clear" w:color="auto" w:fill="FFFFFF"/>
        </w:rPr>
        <w:t xml:space="preserve">  negotiations</w:t>
      </w:r>
      <w:proofErr w:type="gramEnd"/>
      <w:r w:rsidRPr="0082616A">
        <w:rPr>
          <w:rFonts w:ascii="Times New Roman" w:hAnsi="Times New Roman" w:cs="Times New Roman"/>
          <w:sz w:val="24"/>
          <w:szCs w:val="24"/>
          <w:shd w:val="clear" w:color="auto" w:fill="FFFFFF"/>
        </w:rPr>
        <w:t xml:space="preserve">  facing  friends  and  previous colleagues.  Managers in a demerger process need </w:t>
      </w:r>
      <w:r w:rsidR="0082616A" w:rsidRPr="0082616A">
        <w:rPr>
          <w:rFonts w:ascii="Times New Roman" w:hAnsi="Times New Roman" w:cs="Times New Roman"/>
          <w:sz w:val="24"/>
          <w:szCs w:val="24"/>
          <w:shd w:val="clear" w:color="auto" w:fill="FFFFFF"/>
        </w:rPr>
        <w:t>to be well</w:t>
      </w:r>
      <w:r w:rsidRPr="0082616A">
        <w:rPr>
          <w:rFonts w:ascii="Times New Roman" w:hAnsi="Times New Roman" w:cs="Times New Roman"/>
          <w:sz w:val="24"/>
          <w:szCs w:val="24"/>
          <w:shd w:val="clear" w:color="auto" w:fill="FFFFFF"/>
        </w:rPr>
        <w:t>-</w:t>
      </w:r>
      <w:r w:rsidR="0082616A" w:rsidRPr="0082616A">
        <w:rPr>
          <w:rFonts w:ascii="Times New Roman" w:hAnsi="Times New Roman" w:cs="Times New Roman"/>
          <w:sz w:val="24"/>
          <w:szCs w:val="24"/>
          <w:shd w:val="clear" w:color="auto" w:fill="FFFFFF"/>
        </w:rPr>
        <w:t>prepared and clearly structure</w:t>
      </w:r>
      <w:r w:rsidRPr="0082616A">
        <w:rPr>
          <w:rFonts w:ascii="Times New Roman" w:hAnsi="Times New Roman" w:cs="Times New Roman"/>
          <w:sz w:val="24"/>
          <w:szCs w:val="24"/>
          <w:shd w:val="clear" w:color="auto" w:fill="FFFFFF"/>
        </w:rPr>
        <w:t xml:space="preserve"> how much negotiations can and should escalate in the </w:t>
      </w:r>
      <w:proofErr w:type="gramStart"/>
      <w:r w:rsidRPr="0082616A">
        <w:rPr>
          <w:rFonts w:ascii="Times New Roman" w:hAnsi="Times New Roman" w:cs="Times New Roman"/>
          <w:sz w:val="24"/>
          <w:szCs w:val="24"/>
          <w:shd w:val="clear" w:color="auto" w:fill="FFFFFF"/>
        </w:rPr>
        <w:t>process</w:t>
      </w:r>
      <w:proofErr w:type="gramEnd"/>
    </w:p>
    <w:p w14:paraId="60DB8907" w14:textId="77777777" w:rsidR="00195ABF" w:rsidRPr="0082616A" w:rsidRDefault="00195ABF" w:rsidP="00195ABF">
      <w:pPr>
        <w:jc w:val="both"/>
        <w:rPr>
          <w:rFonts w:ascii="Times New Roman" w:hAnsi="Times New Roman" w:cs="Times New Roman"/>
          <w:sz w:val="24"/>
          <w:szCs w:val="24"/>
          <w:shd w:val="clear" w:color="auto" w:fill="FFFFFF"/>
        </w:rPr>
      </w:pPr>
    </w:p>
    <w:p w14:paraId="00687EC9" w14:textId="77777777" w:rsidR="00165CB7" w:rsidRDefault="00165CB7" w:rsidP="00195ABF">
      <w:pPr>
        <w:jc w:val="both"/>
        <w:rPr>
          <w:rFonts w:ascii="Times New Roman" w:hAnsi="Times New Roman" w:cs="Times New Roman"/>
          <w:sz w:val="28"/>
          <w:szCs w:val="28"/>
          <w:shd w:val="clear" w:color="auto" w:fill="FFFFFF"/>
        </w:rPr>
      </w:pPr>
    </w:p>
    <w:p w14:paraId="4E892AB2" w14:textId="77777777" w:rsidR="00165CB7" w:rsidRDefault="00165CB7" w:rsidP="00195ABF">
      <w:pPr>
        <w:jc w:val="both"/>
        <w:rPr>
          <w:rFonts w:ascii="Times New Roman" w:hAnsi="Times New Roman" w:cs="Times New Roman"/>
          <w:sz w:val="28"/>
          <w:szCs w:val="28"/>
          <w:shd w:val="clear" w:color="auto" w:fill="FFFFFF"/>
        </w:rPr>
      </w:pPr>
    </w:p>
    <w:p w14:paraId="1CB19068" w14:textId="77777777" w:rsidR="00165CB7" w:rsidRDefault="00165CB7" w:rsidP="00195ABF">
      <w:pPr>
        <w:jc w:val="both"/>
        <w:rPr>
          <w:rFonts w:ascii="Times New Roman" w:hAnsi="Times New Roman" w:cs="Times New Roman"/>
          <w:sz w:val="28"/>
          <w:szCs w:val="28"/>
          <w:shd w:val="clear" w:color="auto" w:fill="FFFFFF"/>
        </w:rPr>
      </w:pPr>
    </w:p>
    <w:p w14:paraId="35B3CD3C" w14:textId="77777777" w:rsidR="00165CB7" w:rsidRDefault="00165CB7" w:rsidP="00195ABF">
      <w:pPr>
        <w:jc w:val="both"/>
        <w:rPr>
          <w:rFonts w:ascii="Times New Roman" w:hAnsi="Times New Roman" w:cs="Times New Roman"/>
          <w:sz w:val="28"/>
          <w:szCs w:val="28"/>
          <w:shd w:val="clear" w:color="auto" w:fill="FFFFFF"/>
        </w:rPr>
      </w:pPr>
    </w:p>
    <w:p w14:paraId="576239AD" w14:textId="07528FDF" w:rsidR="00195ABF" w:rsidRPr="00165CB7" w:rsidRDefault="00195ABF" w:rsidP="00C10517">
      <w:pPr>
        <w:jc w:val="center"/>
        <w:rPr>
          <w:rFonts w:ascii="Times New Roman" w:hAnsi="Times New Roman" w:cs="Times New Roman"/>
          <w:b/>
          <w:bCs/>
          <w:sz w:val="32"/>
          <w:szCs w:val="32"/>
          <w:shd w:val="clear" w:color="auto" w:fill="FFFFFF"/>
        </w:rPr>
      </w:pPr>
      <w:r w:rsidRPr="00165CB7">
        <w:rPr>
          <w:rFonts w:ascii="Times New Roman" w:hAnsi="Times New Roman" w:cs="Times New Roman"/>
          <w:b/>
          <w:bCs/>
          <w:sz w:val="32"/>
          <w:szCs w:val="32"/>
          <w:shd w:val="clear" w:color="auto" w:fill="FFFFFF"/>
        </w:rPr>
        <w:t>Bibliography</w:t>
      </w:r>
    </w:p>
    <w:p w14:paraId="3E9A241B" w14:textId="5A557135" w:rsidR="00195ABF" w:rsidRPr="00165CB7" w:rsidRDefault="00195ABF" w:rsidP="00195ABF">
      <w:pPr>
        <w:jc w:val="both"/>
        <w:rPr>
          <w:rFonts w:ascii="Times New Roman" w:hAnsi="Times New Roman" w:cs="Times New Roman"/>
          <w:sz w:val="24"/>
          <w:szCs w:val="24"/>
          <w:shd w:val="clear" w:color="auto" w:fill="FFFFFF"/>
        </w:rPr>
      </w:pPr>
      <w:proofErr w:type="spellStart"/>
      <w:r w:rsidRPr="00165CB7">
        <w:rPr>
          <w:rFonts w:ascii="Times New Roman" w:hAnsi="Times New Roman" w:cs="Times New Roman"/>
          <w:sz w:val="24"/>
          <w:szCs w:val="24"/>
          <w:shd w:val="clear" w:color="auto" w:fill="FFFFFF"/>
        </w:rPr>
        <w:t>Affärsvärlden</w:t>
      </w:r>
      <w:proofErr w:type="spellEnd"/>
      <w:r w:rsidRPr="00165CB7">
        <w:rPr>
          <w:rFonts w:ascii="Times New Roman" w:hAnsi="Times New Roman" w:cs="Times New Roman"/>
          <w:sz w:val="24"/>
          <w:szCs w:val="24"/>
          <w:shd w:val="clear" w:color="auto" w:fill="FFFFFF"/>
        </w:rPr>
        <w:t xml:space="preserve">. (September12,2001). </w:t>
      </w:r>
      <w:proofErr w:type="spellStart"/>
      <w:r w:rsidRPr="00165CB7">
        <w:rPr>
          <w:rFonts w:ascii="Times New Roman" w:hAnsi="Times New Roman" w:cs="Times New Roman"/>
          <w:sz w:val="24"/>
          <w:szCs w:val="24"/>
          <w:shd w:val="clear" w:color="auto" w:fill="FFFFFF"/>
        </w:rPr>
        <w:t>Smakliga</w:t>
      </w:r>
      <w:proofErr w:type="spellEnd"/>
      <w:r w:rsidRPr="00165CB7">
        <w:rPr>
          <w:rFonts w:ascii="Times New Roman" w:hAnsi="Times New Roman" w:cs="Times New Roman"/>
          <w:sz w:val="24"/>
          <w:szCs w:val="24"/>
          <w:shd w:val="clear" w:color="auto" w:fill="FFFFFF"/>
        </w:rPr>
        <w:t xml:space="preserve"> Cloetta Fazer. </w:t>
      </w:r>
      <w:proofErr w:type="spellStart"/>
      <w:r w:rsidRPr="00165CB7">
        <w:rPr>
          <w:rFonts w:ascii="Times New Roman" w:hAnsi="Times New Roman" w:cs="Times New Roman"/>
          <w:sz w:val="24"/>
          <w:szCs w:val="24"/>
          <w:shd w:val="clear" w:color="auto" w:fill="FFFFFF"/>
        </w:rPr>
        <w:t>Affärsvärlden.Ager</w:t>
      </w:r>
      <w:proofErr w:type="spellEnd"/>
      <w:proofErr w:type="gramStart"/>
      <w:r w:rsidRPr="00165CB7">
        <w:rPr>
          <w:rFonts w:ascii="Times New Roman" w:hAnsi="Times New Roman" w:cs="Times New Roman"/>
          <w:sz w:val="24"/>
          <w:szCs w:val="24"/>
          <w:shd w:val="clear" w:color="auto" w:fill="FFFFFF"/>
        </w:rPr>
        <w:t>,  L.</w:t>
      </w:r>
      <w:proofErr w:type="gramEnd"/>
      <w:r w:rsidRPr="00165CB7">
        <w:rPr>
          <w:rFonts w:ascii="Times New Roman" w:hAnsi="Times New Roman" w:cs="Times New Roman"/>
          <w:sz w:val="24"/>
          <w:szCs w:val="24"/>
          <w:shd w:val="clear" w:color="auto" w:fill="FFFFFF"/>
        </w:rPr>
        <w:t xml:space="preserve">  D.  (2010).  </w:t>
      </w:r>
      <w:proofErr w:type="gramStart"/>
      <w:r w:rsidRPr="00165CB7">
        <w:rPr>
          <w:rFonts w:ascii="Times New Roman" w:hAnsi="Times New Roman" w:cs="Times New Roman"/>
          <w:sz w:val="24"/>
          <w:szCs w:val="24"/>
          <w:shd w:val="clear" w:color="auto" w:fill="FFFFFF"/>
        </w:rPr>
        <w:t>The  Emotional</w:t>
      </w:r>
      <w:proofErr w:type="gramEnd"/>
      <w:r w:rsidRPr="00165CB7">
        <w:rPr>
          <w:rFonts w:ascii="Times New Roman" w:hAnsi="Times New Roman" w:cs="Times New Roman"/>
          <w:sz w:val="24"/>
          <w:szCs w:val="24"/>
          <w:shd w:val="clear" w:color="auto" w:fill="FFFFFF"/>
        </w:rPr>
        <w:t xml:space="preserve">  Impact  and  Behavioral  Consequences  of Post-M&amp;A  Integration:  An  Ethnographic  Case  Study  in  the  Software  Industry. </w:t>
      </w:r>
      <w:proofErr w:type="gramStart"/>
      <w:r w:rsidRPr="00165CB7">
        <w:rPr>
          <w:rFonts w:ascii="Times New Roman" w:hAnsi="Times New Roman" w:cs="Times New Roman"/>
          <w:sz w:val="24"/>
          <w:szCs w:val="24"/>
          <w:shd w:val="clear" w:color="auto" w:fill="FFFFFF"/>
        </w:rPr>
        <w:t>Journal  of</w:t>
      </w:r>
      <w:proofErr w:type="gramEnd"/>
      <w:r w:rsidRPr="00165CB7">
        <w:rPr>
          <w:rFonts w:ascii="Times New Roman" w:hAnsi="Times New Roman" w:cs="Times New Roman"/>
          <w:sz w:val="24"/>
          <w:szCs w:val="24"/>
          <w:shd w:val="clear" w:color="auto" w:fill="FFFFFF"/>
        </w:rPr>
        <w:t xml:space="preserve"> Contemporary Ethnography, 40(2), 199-230</w:t>
      </w:r>
    </w:p>
    <w:p w14:paraId="58A88762" w14:textId="38DAFC98" w:rsidR="00195ABF" w:rsidRPr="00165CB7" w:rsidRDefault="00195ABF" w:rsidP="00195ABF">
      <w:pPr>
        <w:jc w:val="both"/>
        <w:rPr>
          <w:rFonts w:ascii="Times New Roman" w:hAnsi="Times New Roman" w:cs="Times New Roman"/>
          <w:sz w:val="24"/>
          <w:szCs w:val="24"/>
          <w:shd w:val="clear" w:color="auto" w:fill="FFFFFF"/>
        </w:rPr>
      </w:pPr>
      <w:proofErr w:type="spellStart"/>
      <w:proofErr w:type="gramStart"/>
      <w:r w:rsidRPr="00165CB7">
        <w:rPr>
          <w:rFonts w:ascii="Times New Roman" w:hAnsi="Times New Roman" w:cs="Times New Roman"/>
          <w:sz w:val="24"/>
          <w:szCs w:val="24"/>
          <w:shd w:val="clear" w:color="auto" w:fill="FFFFFF"/>
        </w:rPr>
        <w:t>Barmeyer</w:t>
      </w:r>
      <w:proofErr w:type="spellEnd"/>
      <w:r w:rsidRPr="00165CB7">
        <w:rPr>
          <w:rFonts w:ascii="Times New Roman" w:hAnsi="Times New Roman" w:cs="Times New Roman"/>
          <w:sz w:val="24"/>
          <w:szCs w:val="24"/>
          <w:shd w:val="clear" w:color="auto" w:fill="FFFFFF"/>
        </w:rPr>
        <w:t xml:space="preserve">,  </w:t>
      </w:r>
      <w:proofErr w:type="spellStart"/>
      <w:r w:rsidRPr="00165CB7">
        <w:rPr>
          <w:rFonts w:ascii="Times New Roman" w:hAnsi="Times New Roman" w:cs="Times New Roman"/>
          <w:sz w:val="24"/>
          <w:szCs w:val="24"/>
          <w:shd w:val="clear" w:color="auto" w:fill="FFFFFF"/>
        </w:rPr>
        <w:t>C.</w:t>
      </w:r>
      <w:proofErr w:type="gramEnd"/>
      <w:r w:rsidRPr="00165CB7">
        <w:rPr>
          <w:rFonts w:ascii="Times New Roman" w:hAnsi="Times New Roman" w:cs="Times New Roman"/>
          <w:sz w:val="24"/>
          <w:szCs w:val="24"/>
          <w:shd w:val="clear" w:color="auto" w:fill="FFFFFF"/>
        </w:rPr>
        <w:t>,and</w:t>
      </w:r>
      <w:proofErr w:type="spellEnd"/>
      <w:r w:rsidRPr="00165CB7">
        <w:rPr>
          <w:rFonts w:ascii="Times New Roman" w:hAnsi="Times New Roman" w:cs="Times New Roman"/>
          <w:sz w:val="24"/>
          <w:szCs w:val="24"/>
          <w:shd w:val="clear" w:color="auto" w:fill="FFFFFF"/>
        </w:rPr>
        <w:t xml:space="preserve"> Mayrhofer,  U.  (2008).  </w:t>
      </w:r>
      <w:r w:rsidR="00165CB7" w:rsidRPr="00165CB7">
        <w:rPr>
          <w:rFonts w:ascii="Times New Roman" w:hAnsi="Times New Roman" w:cs="Times New Roman"/>
          <w:sz w:val="24"/>
          <w:szCs w:val="24"/>
          <w:shd w:val="clear" w:color="auto" w:fill="FFFFFF"/>
        </w:rPr>
        <w:t xml:space="preserve">The </w:t>
      </w:r>
      <w:proofErr w:type="gramStart"/>
      <w:r w:rsidR="00165CB7" w:rsidRPr="00165CB7">
        <w:rPr>
          <w:rFonts w:ascii="Times New Roman" w:hAnsi="Times New Roman" w:cs="Times New Roman"/>
          <w:sz w:val="24"/>
          <w:szCs w:val="24"/>
          <w:shd w:val="clear" w:color="auto" w:fill="FFFFFF"/>
        </w:rPr>
        <w:t>contribution</w:t>
      </w:r>
      <w:r w:rsidRPr="00165CB7">
        <w:rPr>
          <w:rFonts w:ascii="Times New Roman" w:hAnsi="Times New Roman" w:cs="Times New Roman"/>
          <w:sz w:val="24"/>
          <w:szCs w:val="24"/>
          <w:shd w:val="clear" w:color="auto" w:fill="FFFFFF"/>
        </w:rPr>
        <w:t xml:space="preserve">  of</w:t>
      </w:r>
      <w:proofErr w:type="gramEnd"/>
      <w:r w:rsidRPr="00165CB7">
        <w:rPr>
          <w:rFonts w:ascii="Times New Roman" w:hAnsi="Times New Roman" w:cs="Times New Roman"/>
          <w:sz w:val="24"/>
          <w:szCs w:val="24"/>
          <w:shd w:val="clear" w:color="auto" w:fill="FFFFFF"/>
        </w:rPr>
        <w:t xml:space="preserve">  Intercultural Management  to  the  Success  of  International  Mergers  and  Acquisitions:  An  Analysis  of  the EADS Group. International </w:t>
      </w:r>
      <w:proofErr w:type="spellStart"/>
      <w:r w:rsidRPr="00165CB7">
        <w:rPr>
          <w:rFonts w:ascii="Times New Roman" w:hAnsi="Times New Roman" w:cs="Times New Roman"/>
          <w:sz w:val="24"/>
          <w:szCs w:val="24"/>
          <w:shd w:val="clear" w:color="auto" w:fill="FFFFFF"/>
        </w:rPr>
        <w:t>Busniess</w:t>
      </w:r>
      <w:proofErr w:type="spellEnd"/>
      <w:r w:rsidRPr="00165CB7">
        <w:rPr>
          <w:rFonts w:ascii="Times New Roman" w:hAnsi="Times New Roman" w:cs="Times New Roman"/>
          <w:sz w:val="24"/>
          <w:szCs w:val="24"/>
          <w:shd w:val="clear" w:color="auto" w:fill="FFFFFF"/>
        </w:rPr>
        <w:t xml:space="preserve"> Review, 28-38</w:t>
      </w:r>
    </w:p>
    <w:p w14:paraId="422ED537" w14:textId="494651B2" w:rsidR="00195ABF" w:rsidRDefault="00165CB7" w:rsidP="00195ABF">
      <w:pPr>
        <w:jc w:val="both"/>
        <w:rPr>
          <w:rFonts w:ascii="Times New Roman" w:hAnsi="Times New Roman" w:cs="Times New Roman"/>
          <w:sz w:val="24"/>
          <w:szCs w:val="24"/>
          <w:shd w:val="clear" w:color="auto" w:fill="FFFFFF"/>
        </w:rPr>
      </w:pPr>
      <w:r w:rsidRPr="00195ABF">
        <w:rPr>
          <w:rFonts w:ascii="Times New Roman" w:hAnsi="Times New Roman" w:cs="Times New Roman"/>
          <w:sz w:val="24"/>
          <w:szCs w:val="24"/>
          <w:shd w:val="clear" w:color="auto" w:fill="FFFFFF"/>
        </w:rPr>
        <w:t xml:space="preserve">Belcher, </w:t>
      </w:r>
      <w:proofErr w:type="spellStart"/>
      <w:proofErr w:type="gramStart"/>
      <w:r w:rsidRPr="00195ABF">
        <w:rPr>
          <w:rFonts w:ascii="Times New Roman" w:hAnsi="Times New Roman" w:cs="Times New Roman"/>
          <w:sz w:val="24"/>
          <w:szCs w:val="24"/>
          <w:shd w:val="clear" w:color="auto" w:fill="FFFFFF"/>
        </w:rPr>
        <w:t>T.</w:t>
      </w:r>
      <w:r w:rsidR="00195ABF" w:rsidRPr="00195ABF">
        <w:rPr>
          <w:rFonts w:ascii="Times New Roman" w:hAnsi="Times New Roman" w:cs="Times New Roman"/>
          <w:sz w:val="24"/>
          <w:szCs w:val="24"/>
          <w:shd w:val="clear" w:color="auto" w:fill="FFFFFF"/>
        </w:rPr>
        <w:t>,and</w:t>
      </w:r>
      <w:proofErr w:type="spellEnd"/>
      <w:proofErr w:type="gramEnd"/>
      <w:r w:rsidR="00195ABF" w:rsidRPr="00195ABF">
        <w:rPr>
          <w:rFonts w:ascii="Times New Roman" w:hAnsi="Times New Roman" w:cs="Times New Roman"/>
          <w:sz w:val="24"/>
          <w:szCs w:val="24"/>
          <w:shd w:val="clear" w:color="auto" w:fill="FFFFFF"/>
        </w:rPr>
        <w:t xml:space="preserve"> Nail,  L.  (2000).  </w:t>
      </w:r>
      <w:r w:rsidRPr="00195ABF">
        <w:rPr>
          <w:rFonts w:ascii="Times New Roman" w:hAnsi="Times New Roman" w:cs="Times New Roman"/>
          <w:sz w:val="24"/>
          <w:szCs w:val="24"/>
          <w:shd w:val="clear" w:color="auto" w:fill="FFFFFF"/>
        </w:rPr>
        <w:t xml:space="preserve">International Review </w:t>
      </w:r>
      <w:proofErr w:type="gramStart"/>
      <w:r w:rsidRPr="00195ABF">
        <w:rPr>
          <w:rFonts w:ascii="Times New Roman" w:hAnsi="Times New Roman" w:cs="Times New Roman"/>
          <w:sz w:val="24"/>
          <w:szCs w:val="24"/>
          <w:shd w:val="clear" w:color="auto" w:fill="FFFFFF"/>
        </w:rPr>
        <w:t>of</w:t>
      </w:r>
      <w:r w:rsidR="00195ABF" w:rsidRPr="00195ABF">
        <w:rPr>
          <w:rFonts w:ascii="Times New Roman" w:hAnsi="Times New Roman" w:cs="Times New Roman"/>
          <w:sz w:val="24"/>
          <w:szCs w:val="24"/>
          <w:shd w:val="clear" w:color="auto" w:fill="FFFFFF"/>
        </w:rPr>
        <w:t xml:space="preserve">  Financial</w:t>
      </w:r>
      <w:proofErr w:type="gramEnd"/>
      <w:r w:rsidR="00195ABF" w:rsidRPr="00195ABF">
        <w:rPr>
          <w:rFonts w:ascii="Times New Roman" w:hAnsi="Times New Roman" w:cs="Times New Roman"/>
          <w:sz w:val="24"/>
          <w:szCs w:val="24"/>
          <w:shd w:val="clear" w:color="auto" w:fill="FFFFFF"/>
        </w:rPr>
        <w:t xml:space="preserve">  Analysis. </w:t>
      </w:r>
      <w:proofErr w:type="gramStart"/>
      <w:r w:rsidR="00195ABF" w:rsidRPr="00195ABF">
        <w:rPr>
          <w:rFonts w:ascii="Times New Roman" w:hAnsi="Times New Roman" w:cs="Times New Roman"/>
          <w:sz w:val="24"/>
          <w:szCs w:val="24"/>
          <w:shd w:val="clear" w:color="auto" w:fill="FFFFFF"/>
        </w:rPr>
        <w:t>Integration  Problems</w:t>
      </w:r>
      <w:proofErr w:type="gramEnd"/>
      <w:r w:rsidR="00195ABF" w:rsidRPr="00195ABF">
        <w:rPr>
          <w:rFonts w:ascii="Times New Roman" w:hAnsi="Times New Roman" w:cs="Times New Roman"/>
          <w:sz w:val="24"/>
          <w:szCs w:val="24"/>
          <w:shd w:val="clear" w:color="auto" w:fill="FFFFFF"/>
        </w:rPr>
        <w:t xml:space="preserve">  and  Turnaround  Strategies  in  a  Cross-border  Merger:  A  Clinical Examination of the Pharmacia-Upjohn Merger, 219-234</w:t>
      </w:r>
    </w:p>
    <w:p w14:paraId="468358F6" w14:textId="16688F73" w:rsidR="00195ABF" w:rsidRPr="00165CB7" w:rsidRDefault="00165CB7" w:rsidP="00195ABF">
      <w:pPr>
        <w:jc w:val="both"/>
        <w:rPr>
          <w:rFonts w:ascii="Times New Roman" w:hAnsi="Times New Roman" w:cs="Times New Roman"/>
          <w:sz w:val="24"/>
          <w:szCs w:val="24"/>
          <w:shd w:val="clear" w:color="auto" w:fill="FFFFFF"/>
        </w:rPr>
      </w:pPr>
      <w:r w:rsidRPr="00165CB7">
        <w:rPr>
          <w:rFonts w:ascii="Times New Roman" w:hAnsi="Times New Roman" w:cs="Times New Roman"/>
          <w:sz w:val="24"/>
          <w:szCs w:val="24"/>
          <w:shd w:val="clear" w:color="auto" w:fill="FFFFFF"/>
        </w:rPr>
        <w:lastRenderedPageBreak/>
        <w:t xml:space="preserve">Fluck, </w:t>
      </w:r>
      <w:proofErr w:type="spellStart"/>
      <w:proofErr w:type="gramStart"/>
      <w:r w:rsidRPr="00165CB7">
        <w:rPr>
          <w:rFonts w:ascii="Times New Roman" w:hAnsi="Times New Roman" w:cs="Times New Roman"/>
          <w:sz w:val="24"/>
          <w:szCs w:val="24"/>
          <w:shd w:val="clear" w:color="auto" w:fill="FFFFFF"/>
        </w:rPr>
        <w:t>Z.</w:t>
      </w:r>
      <w:r w:rsidR="00195ABF" w:rsidRPr="00165CB7">
        <w:rPr>
          <w:rFonts w:ascii="Times New Roman" w:hAnsi="Times New Roman" w:cs="Times New Roman"/>
          <w:sz w:val="24"/>
          <w:szCs w:val="24"/>
          <w:shd w:val="clear" w:color="auto" w:fill="FFFFFF"/>
        </w:rPr>
        <w:t>,and</w:t>
      </w:r>
      <w:proofErr w:type="spellEnd"/>
      <w:proofErr w:type="gramEnd"/>
      <w:r w:rsidR="00195ABF" w:rsidRPr="00165CB7">
        <w:rPr>
          <w:rFonts w:ascii="Times New Roman" w:hAnsi="Times New Roman" w:cs="Times New Roman"/>
          <w:sz w:val="24"/>
          <w:szCs w:val="24"/>
          <w:shd w:val="clear" w:color="auto" w:fill="FFFFFF"/>
        </w:rPr>
        <w:t xml:space="preserve"> Lynch,  A.  (1998).  </w:t>
      </w:r>
      <w:r w:rsidRPr="00165CB7">
        <w:rPr>
          <w:rFonts w:ascii="Times New Roman" w:hAnsi="Times New Roman" w:cs="Times New Roman"/>
          <w:sz w:val="24"/>
          <w:szCs w:val="24"/>
          <w:shd w:val="clear" w:color="auto" w:fill="FFFFFF"/>
        </w:rPr>
        <w:t xml:space="preserve">Why Do </w:t>
      </w:r>
      <w:proofErr w:type="gramStart"/>
      <w:r w:rsidRPr="00165CB7">
        <w:rPr>
          <w:rFonts w:ascii="Times New Roman" w:hAnsi="Times New Roman" w:cs="Times New Roman"/>
          <w:sz w:val="24"/>
          <w:szCs w:val="24"/>
          <w:shd w:val="clear" w:color="auto" w:fill="FFFFFF"/>
        </w:rPr>
        <w:t>Firms</w:t>
      </w:r>
      <w:r w:rsidR="00195ABF" w:rsidRPr="00165CB7">
        <w:rPr>
          <w:rFonts w:ascii="Times New Roman" w:hAnsi="Times New Roman" w:cs="Times New Roman"/>
          <w:sz w:val="24"/>
          <w:szCs w:val="24"/>
          <w:shd w:val="clear" w:color="auto" w:fill="FFFFFF"/>
        </w:rPr>
        <w:t xml:space="preserve">  Merger</w:t>
      </w:r>
      <w:proofErr w:type="gramEnd"/>
      <w:r w:rsidR="00195ABF" w:rsidRPr="00165CB7">
        <w:rPr>
          <w:rFonts w:ascii="Times New Roman" w:hAnsi="Times New Roman" w:cs="Times New Roman"/>
          <w:sz w:val="24"/>
          <w:szCs w:val="24"/>
          <w:shd w:val="clear" w:color="auto" w:fill="FFFFFF"/>
        </w:rPr>
        <w:t xml:space="preserve">  and  Then  Divest:  A Theory of Financial Synergy</w:t>
      </w:r>
    </w:p>
    <w:p w14:paraId="2752D2E3" w14:textId="2A79898F" w:rsidR="00195ABF" w:rsidRPr="00165CB7" w:rsidRDefault="00165CB7" w:rsidP="00195ABF">
      <w:pPr>
        <w:jc w:val="both"/>
        <w:rPr>
          <w:rFonts w:ascii="Times New Roman" w:hAnsi="Times New Roman" w:cs="Times New Roman"/>
          <w:sz w:val="24"/>
          <w:szCs w:val="24"/>
          <w:shd w:val="clear" w:color="auto" w:fill="FFFFFF"/>
        </w:rPr>
      </w:pPr>
      <w:r w:rsidRPr="00165CB7">
        <w:rPr>
          <w:rFonts w:ascii="Times New Roman" w:hAnsi="Times New Roman" w:cs="Times New Roman"/>
          <w:sz w:val="24"/>
          <w:szCs w:val="24"/>
          <w:shd w:val="clear" w:color="auto" w:fill="FFFFFF"/>
        </w:rPr>
        <w:t xml:space="preserve">Homburg, </w:t>
      </w:r>
      <w:proofErr w:type="spellStart"/>
      <w:proofErr w:type="gramStart"/>
      <w:r w:rsidRPr="00165CB7">
        <w:rPr>
          <w:rFonts w:ascii="Times New Roman" w:hAnsi="Times New Roman" w:cs="Times New Roman"/>
          <w:sz w:val="24"/>
          <w:szCs w:val="24"/>
          <w:shd w:val="clear" w:color="auto" w:fill="FFFFFF"/>
        </w:rPr>
        <w:t>C.,and</w:t>
      </w:r>
      <w:proofErr w:type="spellEnd"/>
      <w:proofErr w:type="gramEnd"/>
      <w:r w:rsidRPr="00165CB7">
        <w:rPr>
          <w:rFonts w:ascii="Times New Roman" w:hAnsi="Times New Roman" w:cs="Times New Roman"/>
          <w:sz w:val="24"/>
          <w:szCs w:val="24"/>
          <w:shd w:val="clear" w:color="auto" w:fill="FFFFFF"/>
        </w:rPr>
        <w:t xml:space="preserve"> </w:t>
      </w:r>
      <w:proofErr w:type="spellStart"/>
      <w:r w:rsidRPr="00165CB7">
        <w:rPr>
          <w:rFonts w:ascii="Times New Roman" w:hAnsi="Times New Roman" w:cs="Times New Roman"/>
          <w:sz w:val="24"/>
          <w:szCs w:val="24"/>
          <w:shd w:val="clear" w:color="auto" w:fill="FFFFFF"/>
        </w:rPr>
        <w:t>Bucerius</w:t>
      </w:r>
      <w:proofErr w:type="spellEnd"/>
      <w:r w:rsidRPr="00165CB7">
        <w:rPr>
          <w:rFonts w:ascii="Times New Roman" w:hAnsi="Times New Roman" w:cs="Times New Roman"/>
          <w:sz w:val="24"/>
          <w:szCs w:val="24"/>
          <w:shd w:val="clear" w:color="auto" w:fill="FFFFFF"/>
        </w:rPr>
        <w:t>, M. (2006). Is Speed of integration really a success factor   of   mergers   and   acquisitions?   An   analysis   of   the   role   of   internal   and   external relatedness. Strategic Management Journal, 27, 327-367</w:t>
      </w:r>
    </w:p>
    <w:p w14:paraId="466E9046" w14:textId="7FD3D9E7" w:rsidR="00165CB7" w:rsidRDefault="00165CB7" w:rsidP="00195ABF">
      <w:pPr>
        <w:jc w:val="both"/>
        <w:rPr>
          <w:rFonts w:ascii="Times New Roman" w:hAnsi="Times New Roman" w:cs="Times New Roman"/>
          <w:sz w:val="24"/>
          <w:szCs w:val="24"/>
          <w:shd w:val="clear" w:color="auto" w:fill="FFFFFF"/>
        </w:rPr>
      </w:pPr>
      <w:proofErr w:type="gramStart"/>
      <w:r w:rsidRPr="00165CB7">
        <w:rPr>
          <w:rFonts w:ascii="Times New Roman" w:hAnsi="Times New Roman" w:cs="Times New Roman"/>
          <w:sz w:val="24"/>
          <w:szCs w:val="24"/>
          <w:shd w:val="clear" w:color="auto" w:fill="FFFFFF"/>
        </w:rPr>
        <w:t>Meyer,  C.</w:t>
      </w:r>
      <w:proofErr w:type="gramEnd"/>
      <w:r w:rsidRPr="00165CB7">
        <w:rPr>
          <w:rFonts w:ascii="Times New Roman" w:hAnsi="Times New Roman" w:cs="Times New Roman"/>
          <w:sz w:val="24"/>
          <w:szCs w:val="24"/>
          <w:shd w:val="clear" w:color="auto" w:fill="FFFFFF"/>
        </w:rPr>
        <w:t xml:space="preserve">  B.  (2008).  </w:t>
      </w:r>
      <w:proofErr w:type="gramStart"/>
      <w:r w:rsidRPr="00165CB7">
        <w:rPr>
          <w:rFonts w:ascii="Times New Roman" w:hAnsi="Times New Roman" w:cs="Times New Roman"/>
          <w:sz w:val="24"/>
          <w:szCs w:val="24"/>
          <w:shd w:val="clear" w:color="auto" w:fill="FFFFFF"/>
        </w:rPr>
        <w:t>Value  Leakages</w:t>
      </w:r>
      <w:proofErr w:type="gramEnd"/>
      <w:r w:rsidRPr="00165CB7">
        <w:rPr>
          <w:rFonts w:ascii="Times New Roman" w:hAnsi="Times New Roman" w:cs="Times New Roman"/>
          <w:sz w:val="24"/>
          <w:szCs w:val="24"/>
          <w:shd w:val="clear" w:color="auto" w:fill="FFFFFF"/>
        </w:rPr>
        <w:t xml:space="preserve">  in  Mergers  and  Acquisitions:  Why  they occur and how they can be addressed. Long Range Planning, 197-224.</w:t>
      </w:r>
    </w:p>
    <w:p w14:paraId="1466CFAF" w14:textId="638129A0" w:rsidR="00165CB7" w:rsidRDefault="00165CB7" w:rsidP="00195ABF">
      <w:pPr>
        <w:jc w:val="both"/>
        <w:rPr>
          <w:rFonts w:ascii="Times New Roman" w:hAnsi="Times New Roman" w:cs="Times New Roman"/>
          <w:sz w:val="24"/>
          <w:szCs w:val="24"/>
          <w:shd w:val="clear" w:color="auto" w:fill="FFFFFF"/>
        </w:rPr>
      </w:pPr>
      <w:proofErr w:type="gramStart"/>
      <w:r w:rsidRPr="00165CB7">
        <w:rPr>
          <w:rFonts w:ascii="Times New Roman" w:hAnsi="Times New Roman" w:cs="Times New Roman"/>
          <w:sz w:val="24"/>
          <w:szCs w:val="24"/>
          <w:shd w:val="clear" w:color="auto" w:fill="FFFFFF"/>
        </w:rPr>
        <w:t xml:space="preserve">Quah,  </w:t>
      </w:r>
      <w:proofErr w:type="spellStart"/>
      <w:r w:rsidRPr="00165CB7">
        <w:rPr>
          <w:rFonts w:ascii="Times New Roman" w:hAnsi="Times New Roman" w:cs="Times New Roman"/>
          <w:sz w:val="24"/>
          <w:szCs w:val="24"/>
          <w:shd w:val="clear" w:color="auto" w:fill="FFFFFF"/>
        </w:rPr>
        <w:t>P.</w:t>
      </w:r>
      <w:proofErr w:type="gramEnd"/>
      <w:r w:rsidRPr="00165CB7">
        <w:rPr>
          <w:rFonts w:ascii="Times New Roman" w:hAnsi="Times New Roman" w:cs="Times New Roman"/>
          <w:sz w:val="24"/>
          <w:szCs w:val="24"/>
          <w:shd w:val="clear" w:color="auto" w:fill="FFFFFF"/>
        </w:rPr>
        <w:t>,and</w:t>
      </w:r>
      <w:proofErr w:type="spellEnd"/>
      <w:r w:rsidRPr="00165CB7">
        <w:rPr>
          <w:rFonts w:ascii="Times New Roman" w:hAnsi="Times New Roman" w:cs="Times New Roman"/>
          <w:sz w:val="24"/>
          <w:szCs w:val="24"/>
          <w:shd w:val="clear" w:color="auto" w:fill="FFFFFF"/>
        </w:rPr>
        <w:t xml:space="preserve"> Young,  S.  (2005).  Post-</w:t>
      </w:r>
      <w:proofErr w:type="gramStart"/>
      <w:r w:rsidRPr="00165CB7">
        <w:rPr>
          <w:rFonts w:ascii="Times New Roman" w:hAnsi="Times New Roman" w:cs="Times New Roman"/>
          <w:sz w:val="24"/>
          <w:szCs w:val="24"/>
          <w:shd w:val="clear" w:color="auto" w:fill="FFFFFF"/>
        </w:rPr>
        <w:t>acquisition  Management</w:t>
      </w:r>
      <w:proofErr w:type="gramEnd"/>
      <w:r w:rsidRPr="00165CB7">
        <w:rPr>
          <w:rFonts w:ascii="Times New Roman" w:hAnsi="Times New Roman" w:cs="Times New Roman"/>
          <w:sz w:val="24"/>
          <w:szCs w:val="24"/>
          <w:shd w:val="clear" w:color="auto" w:fill="FFFFFF"/>
        </w:rPr>
        <w:t>:  A  Phases Approach for Cross-border M&amp;As. European Management Journal, 23(1), 65-75.</w:t>
      </w:r>
    </w:p>
    <w:p w14:paraId="5A458325" w14:textId="77777777" w:rsidR="00165CB7" w:rsidRPr="00165CB7" w:rsidRDefault="00165CB7" w:rsidP="00195ABF">
      <w:pPr>
        <w:jc w:val="both"/>
        <w:rPr>
          <w:rFonts w:ascii="Times New Roman" w:hAnsi="Times New Roman" w:cs="Times New Roman"/>
          <w:sz w:val="28"/>
          <w:szCs w:val="28"/>
          <w:shd w:val="clear" w:color="auto" w:fill="FFFFFF"/>
        </w:rPr>
      </w:pPr>
      <w:proofErr w:type="gramStart"/>
      <w:r w:rsidRPr="00165CB7">
        <w:rPr>
          <w:rFonts w:ascii="Times New Roman" w:hAnsi="Times New Roman" w:cs="Times New Roman"/>
          <w:sz w:val="28"/>
          <w:szCs w:val="28"/>
          <w:shd w:val="clear" w:color="auto" w:fill="FFFFFF"/>
        </w:rPr>
        <w:t>Pablo,  A.</w:t>
      </w:r>
      <w:proofErr w:type="gramEnd"/>
      <w:r w:rsidRPr="00165CB7">
        <w:rPr>
          <w:rFonts w:ascii="Times New Roman" w:hAnsi="Times New Roman" w:cs="Times New Roman"/>
          <w:sz w:val="28"/>
          <w:szCs w:val="28"/>
          <w:shd w:val="clear" w:color="auto" w:fill="FFFFFF"/>
        </w:rPr>
        <w:t xml:space="preserve">  (1994).  </w:t>
      </w:r>
      <w:proofErr w:type="gramStart"/>
      <w:r w:rsidRPr="00165CB7">
        <w:rPr>
          <w:rFonts w:ascii="Times New Roman" w:hAnsi="Times New Roman" w:cs="Times New Roman"/>
          <w:sz w:val="28"/>
          <w:szCs w:val="28"/>
          <w:shd w:val="clear" w:color="auto" w:fill="FFFFFF"/>
        </w:rPr>
        <w:t>Determinants  of</w:t>
      </w:r>
      <w:proofErr w:type="gramEnd"/>
      <w:r w:rsidRPr="00165CB7">
        <w:rPr>
          <w:rFonts w:ascii="Times New Roman" w:hAnsi="Times New Roman" w:cs="Times New Roman"/>
          <w:sz w:val="28"/>
          <w:szCs w:val="28"/>
          <w:shd w:val="clear" w:color="auto" w:fill="FFFFFF"/>
        </w:rPr>
        <w:t xml:space="preserve">  acquisition  integration  level:  A  decision-making perspective. Academy of management journal, 803-836.Pritchett,  </w:t>
      </w:r>
    </w:p>
    <w:p w14:paraId="24A511BA" w14:textId="014F4CE4" w:rsidR="00165CB7" w:rsidRPr="00165CB7" w:rsidRDefault="00165CB7" w:rsidP="00195ABF">
      <w:pPr>
        <w:jc w:val="both"/>
        <w:rPr>
          <w:rFonts w:ascii="Times New Roman" w:hAnsi="Times New Roman" w:cs="Times New Roman"/>
          <w:sz w:val="28"/>
          <w:szCs w:val="28"/>
          <w:shd w:val="clear" w:color="auto" w:fill="FFFFFF"/>
        </w:rPr>
      </w:pPr>
      <w:r w:rsidRPr="00165CB7">
        <w:rPr>
          <w:rFonts w:ascii="Times New Roman" w:hAnsi="Times New Roman" w:cs="Times New Roman"/>
          <w:sz w:val="28"/>
          <w:szCs w:val="28"/>
          <w:shd w:val="clear" w:color="auto" w:fill="FFFFFF"/>
        </w:rPr>
        <w:t>P.</w:t>
      </w:r>
      <w:proofErr w:type="gramStart"/>
      <w:r w:rsidRPr="00165CB7">
        <w:rPr>
          <w:rFonts w:ascii="Times New Roman" w:hAnsi="Times New Roman" w:cs="Times New Roman"/>
          <w:sz w:val="28"/>
          <w:szCs w:val="28"/>
          <w:shd w:val="clear" w:color="auto" w:fill="FFFFFF"/>
        </w:rPr>
        <w:t>,  Robinson</w:t>
      </w:r>
      <w:proofErr w:type="gramEnd"/>
      <w:r w:rsidRPr="00165CB7">
        <w:rPr>
          <w:rFonts w:ascii="Times New Roman" w:hAnsi="Times New Roman" w:cs="Times New Roman"/>
          <w:sz w:val="28"/>
          <w:szCs w:val="28"/>
          <w:shd w:val="clear" w:color="auto" w:fill="FFFFFF"/>
        </w:rPr>
        <w:t xml:space="preserve">,  </w:t>
      </w:r>
      <w:proofErr w:type="spellStart"/>
      <w:r w:rsidRPr="00165CB7">
        <w:rPr>
          <w:rFonts w:ascii="Times New Roman" w:hAnsi="Times New Roman" w:cs="Times New Roman"/>
          <w:sz w:val="28"/>
          <w:szCs w:val="28"/>
          <w:shd w:val="clear" w:color="auto" w:fill="FFFFFF"/>
        </w:rPr>
        <w:t>D.,and</w:t>
      </w:r>
      <w:proofErr w:type="spellEnd"/>
      <w:r w:rsidRPr="00165CB7">
        <w:rPr>
          <w:rFonts w:ascii="Times New Roman" w:hAnsi="Times New Roman" w:cs="Times New Roman"/>
          <w:sz w:val="28"/>
          <w:szCs w:val="28"/>
          <w:shd w:val="clear" w:color="auto" w:fill="FFFFFF"/>
        </w:rPr>
        <w:t xml:space="preserve"> Clarkson,  R.  (1997). </w:t>
      </w:r>
      <w:proofErr w:type="gramStart"/>
      <w:r w:rsidRPr="00165CB7">
        <w:rPr>
          <w:rFonts w:ascii="Times New Roman" w:hAnsi="Times New Roman" w:cs="Times New Roman"/>
          <w:sz w:val="28"/>
          <w:szCs w:val="28"/>
          <w:shd w:val="clear" w:color="auto" w:fill="FFFFFF"/>
        </w:rPr>
        <w:t>After  the</w:t>
      </w:r>
      <w:proofErr w:type="gramEnd"/>
      <w:r w:rsidRPr="00165CB7">
        <w:rPr>
          <w:rFonts w:ascii="Times New Roman" w:hAnsi="Times New Roman" w:cs="Times New Roman"/>
          <w:sz w:val="28"/>
          <w:szCs w:val="28"/>
          <w:shd w:val="clear" w:color="auto" w:fill="FFFFFF"/>
        </w:rPr>
        <w:t xml:space="preserve">  Merger:  The Authoritative Guide for Integration </w:t>
      </w:r>
      <w:proofErr w:type="spellStart"/>
      <w:r w:rsidRPr="00165CB7">
        <w:rPr>
          <w:rFonts w:ascii="Times New Roman" w:hAnsi="Times New Roman" w:cs="Times New Roman"/>
          <w:sz w:val="28"/>
          <w:szCs w:val="28"/>
          <w:shd w:val="clear" w:color="auto" w:fill="FFFFFF"/>
        </w:rPr>
        <w:t>Success.New</w:t>
      </w:r>
      <w:proofErr w:type="spellEnd"/>
      <w:r w:rsidRPr="00165CB7">
        <w:rPr>
          <w:rFonts w:ascii="Times New Roman" w:hAnsi="Times New Roman" w:cs="Times New Roman"/>
          <w:sz w:val="28"/>
          <w:szCs w:val="28"/>
          <w:shd w:val="clear" w:color="auto" w:fill="FFFFFF"/>
        </w:rPr>
        <w:t xml:space="preserve"> York: McGraw-</w:t>
      </w:r>
      <w:proofErr w:type="spellStart"/>
      <w:r w:rsidRPr="00165CB7">
        <w:rPr>
          <w:rFonts w:ascii="Times New Roman" w:hAnsi="Times New Roman" w:cs="Times New Roman"/>
          <w:sz w:val="28"/>
          <w:szCs w:val="28"/>
          <w:shd w:val="clear" w:color="auto" w:fill="FFFFFF"/>
        </w:rPr>
        <w:t>Hill.PWC</w:t>
      </w:r>
      <w:proofErr w:type="spellEnd"/>
      <w:r w:rsidRPr="00165CB7">
        <w:rPr>
          <w:rFonts w:ascii="Times New Roman" w:hAnsi="Times New Roman" w:cs="Times New Roman"/>
          <w:sz w:val="28"/>
          <w:szCs w:val="28"/>
          <w:shd w:val="clear" w:color="auto" w:fill="FFFFFF"/>
        </w:rPr>
        <w:t xml:space="preserve">.  (2008). </w:t>
      </w:r>
      <w:proofErr w:type="gramStart"/>
      <w:r w:rsidRPr="00165CB7">
        <w:rPr>
          <w:rFonts w:ascii="Times New Roman" w:hAnsi="Times New Roman" w:cs="Times New Roman"/>
          <w:sz w:val="28"/>
          <w:szCs w:val="28"/>
          <w:shd w:val="clear" w:color="auto" w:fill="FFFFFF"/>
        </w:rPr>
        <w:t>Speed  of</w:t>
      </w:r>
      <w:proofErr w:type="gramEnd"/>
      <w:r w:rsidRPr="00165CB7">
        <w:rPr>
          <w:rFonts w:ascii="Times New Roman" w:hAnsi="Times New Roman" w:cs="Times New Roman"/>
          <w:sz w:val="28"/>
          <w:szCs w:val="28"/>
          <w:shd w:val="clear" w:color="auto" w:fill="FFFFFF"/>
        </w:rPr>
        <w:t xml:space="preserve">  integration  improves  M&amp;A  Success.  M&amp;</w:t>
      </w:r>
      <w:proofErr w:type="gramStart"/>
      <w:r w:rsidRPr="00165CB7">
        <w:rPr>
          <w:rFonts w:ascii="Times New Roman" w:hAnsi="Times New Roman" w:cs="Times New Roman"/>
          <w:sz w:val="28"/>
          <w:szCs w:val="28"/>
          <w:shd w:val="clear" w:color="auto" w:fill="FFFFFF"/>
        </w:rPr>
        <w:t>A  Integration</w:t>
      </w:r>
      <w:proofErr w:type="gramEnd"/>
      <w:r w:rsidRPr="00165CB7">
        <w:rPr>
          <w:rFonts w:ascii="Times New Roman" w:hAnsi="Times New Roman" w:cs="Times New Roman"/>
          <w:sz w:val="28"/>
          <w:szCs w:val="28"/>
          <w:shd w:val="clear" w:color="auto" w:fill="FFFFFF"/>
        </w:rPr>
        <w:t xml:space="preserve"> Survey Report 2008.PriceWaterHouseCoopers</w:t>
      </w:r>
    </w:p>
    <w:p w14:paraId="51F62753" w14:textId="77777777" w:rsidR="00165CB7" w:rsidRPr="00165CB7" w:rsidRDefault="00165CB7" w:rsidP="00195ABF">
      <w:pPr>
        <w:jc w:val="both"/>
        <w:rPr>
          <w:rFonts w:ascii="Times New Roman" w:hAnsi="Times New Roman" w:cs="Times New Roman"/>
          <w:b/>
          <w:bCs/>
          <w:sz w:val="24"/>
          <w:szCs w:val="24"/>
        </w:rPr>
      </w:pPr>
    </w:p>
    <w:sectPr w:rsidR="00165CB7" w:rsidRPr="00165C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3B224D"/>
    <w:multiLevelType w:val="multilevel"/>
    <w:tmpl w:val="4CF82A1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44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AFF"/>
    <w:rsid w:val="00006D4F"/>
    <w:rsid w:val="00036238"/>
    <w:rsid w:val="0006094A"/>
    <w:rsid w:val="00092140"/>
    <w:rsid w:val="000E5506"/>
    <w:rsid w:val="00114020"/>
    <w:rsid w:val="00165CB7"/>
    <w:rsid w:val="00195ABF"/>
    <w:rsid w:val="001D4AFF"/>
    <w:rsid w:val="00235D95"/>
    <w:rsid w:val="00250879"/>
    <w:rsid w:val="00290805"/>
    <w:rsid w:val="003506AA"/>
    <w:rsid w:val="00367347"/>
    <w:rsid w:val="00376587"/>
    <w:rsid w:val="00421F36"/>
    <w:rsid w:val="004349FB"/>
    <w:rsid w:val="00474C43"/>
    <w:rsid w:val="005923C4"/>
    <w:rsid w:val="005E3C65"/>
    <w:rsid w:val="006C14EB"/>
    <w:rsid w:val="007040B6"/>
    <w:rsid w:val="0082616A"/>
    <w:rsid w:val="009D6C31"/>
    <w:rsid w:val="00AE6868"/>
    <w:rsid w:val="00B45052"/>
    <w:rsid w:val="00BF2291"/>
    <w:rsid w:val="00C10517"/>
    <w:rsid w:val="00C4509F"/>
    <w:rsid w:val="00C61264"/>
    <w:rsid w:val="00C75455"/>
    <w:rsid w:val="00CE44A0"/>
    <w:rsid w:val="00E5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BC8E3"/>
  <w15:chartTrackingRefBased/>
  <w15:docId w15:val="{4177B071-C375-487F-83F2-526A1263B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D6C31"/>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6C3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3Char">
    <w:name w:val="Heading 3 Char"/>
    <w:basedOn w:val="DefaultParagraphFont"/>
    <w:link w:val="Heading3"/>
    <w:uiPriority w:val="9"/>
    <w:rsid w:val="009D6C31"/>
    <w:rPr>
      <w:rFonts w:ascii="Times New Roman" w:eastAsia="Times New Roman" w:hAnsi="Times New Roman" w:cs="Times New Roman"/>
      <w:b/>
      <w:bCs/>
      <w:kern w:val="0"/>
      <w:sz w:val="27"/>
      <w:szCs w:val="27"/>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71672">
      <w:bodyDiv w:val="1"/>
      <w:marLeft w:val="0"/>
      <w:marRight w:val="0"/>
      <w:marTop w:val="0"/>
      <w:marBottom w:val="0"/>
      <w:divBdr>
        <w:top w:val="none" w:sz="0" w:space="0" w:color="auto"/>
        <w:left w:val="none" w:sz="0" w:space="0" w:color="auto"/>
        <w:bottom w:val="none" w:sz="0" w:space="0" w:color="auto"/>
        <w:right w:val="none" w:sz="0" w:space="0" w:color="auto"/>
      </w:divBdr>
      <w:divsChild>
        <w:div w:id="150633793">
          <w:marLeft w:val="0"/>
          <w:marRight w:val="0"/>
          <w:marTop w:val="225"/>
          <w:marBottom w:val="0"/>
          <w:divBdr>
            <w:top w:val="none" w:sz="0" w:space="0" w:color="auto"/>
            <w:left w:val="none" w:sz="0" w:space="0" w:color="auto"/>
            <w:bottom w:val="none" w:sz="0" w:space="0" w:color="auto"/>
            <w:right w:val="none" w:sz="0" w:space="0" w:color="auto"/>
          </w:divBdr>
          <w:divsChild>
            <w:div w:id="133392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346800">
      <w:bodyDiv w:val="1"/>
      <w:marLeft w:val="0"/>
      <w:marRight w:val="0"/>
      <w:marTop w:val="0"/>
      <w:marBottom w:val="0"/>
      <w:divBdr>
        <w:top w:val="none" w:sz="0" w:space="0" w:color="auto"/>
        <w:left w:val="none" w:sz="0" w:space="0" w:color="auto"/>
        <w:bottom w:val="none" w:sz="0" w:space="0" w:color="auto"/>
        <w:right w:val="none" w:sz="0" w:space="0" w:color="auto"/>
      </w:divBdr>
      <w:divsChild>
        <w:div w:id="1886216006">
          <w:marLeft w:val="0"/>
          <w:marRight w:val="0"/>
          <w:marTop w:val="0"/>
          <w:marBottom w:val="0"/>
          <w:divBdr>
            <w:top w:val="none" w:sz="0" w:space="0" w:color="auto"/>
            <w:left w:val="none" w:sz="0" w:space="0" w:color="auto"/>
            <w:bottom w:val="none" w:sz="0" w:space="0" w:color="auto"/>
            <w:right w:val="none" w:sz="0" w:space="0" w:color="auto"/>
          </w:divBdr>
          <w:divsChild>
            <w:div w:id="1691685976">
              <w:marLeft w:val="0"/>
              <w:marRight w:val="0"/>
              <w:marTop w:val="225"/>
              <w:marBottom w:val="225"/>
              <w:divBdr>
                <w:top w:val="none" w:sz="0" w:space="0" w:color="auto"/>
                <w:left w:val="none" w:sz="0" w:space="0" w:color="auto"/>
                <w:bottom w:val="none" w:sz="0" w:space="0" w:color="auto"/>
                <w:right w:val="none" w:sz="0" w:space="0" w:color="auto"/>
              </w:divBdr>
              <w:divsChild>
                <w:div w:id="547495911">
                  <w:marLeft w:val="45"/>
                  <w:marRight w:val="45"/>
                  <w:marTop w:val="0"/>
                  <w:marBottom w:val="0"/>
                  <w:divBdr>
                    <w:top w:val="none" w:sz="0" w:space="0" w:color="auto"/>
                    <w:left w:val="none" w:sz="0" w:space="0" w:color="auto"/>
                    <w:bottom w:val="none" w:sz="0" w:space="0" w:color="auto"/>
                    <w:right w:val="none" w:sz="0" w:space="0" w:color="auto"/>
                  </w:divBdr>
                  <w:divsChild>
                    <w:div w:id="110187560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 w:id="1039550536">
      <w:bodyDiv w:val="1"/>
      <w:marLeft w:val="0"/>
      <w:marRight w:val="0"/>
      <w:marTop w:val="0"/>
      <w:marBottom w:val="0"/>
      <w:divBdr>
        <w:top w:val="none" w:sz="0" w:space="0" w:color="auto"/>
        <w:left w:val="none" w:sz="0" w:space="0" w:color="auto"/>
        <w:bottom w:val="none" w:sz="0" w:space="0" w:color="auto"/>
        <w:right w:val="none" w:sz="0" w:space="0" w:color="auto"/>
      </w:divBdr>
      <w:divsChild>
        <w:div w:id="416286595">
          <w:marLeft w:val="0"/>
          <w:marRight w:val="0"/>
          <w:marTop w:val="300"/>
          <w:marBottom w:val="375"/>
          <w:divBdr>
            <w:top w:val="single" w:sz="6" w:space="14" w:color="00A1ED"/>
            <w:left w:val="single" w:sz="6" w:space="14" w:color="00A1ED"/>
            <w:bottom w:val="single" w:sz="6" w:space="14" w:color="00A1ED"/>
            <w:right w:val="single" w:sz="6" w:space="14" w:color="00A1ED"/>
          </w:divBdr>
          <w:divsChild>
            <w:div w:id="1376664267">
              <w:marLeft w:val="0"/>
              <w:marRight w:val="0"/>
              <w:marTop w:val="0"/>
              <w:marBottom w:val="0"/>
              <w:divBdr>
                <w:top w:val="none" w:sz="0" w:space="0" w:color="auto"/>
                <w:left w:val="none" w:sz="0" w:space="0" w:color="auto"/>
                <w:bottom w:val="none" w:sz="0" w:space="0" w:color="auto"/>
                <w:right w:val="none" w:sz="0" w:space="0" w:color="auto"/>
              </w:divBdr>
              <w:divsChild>
                <w:div w:id="442698995">
                  <w:marLeft w:val="0"/>
                  <w:marRight w:val="0"/>
                  <w:marTop w:val="0"/>
                  <w:marBottom w:val="240"/>
                  <w:divBdr>
                    <w:top w:val="none" w:sz="0" w:space="0" w:color="auto"/>
                    <w:left w:val="none" w:sz="0" w:space="0" w:color="auto"/>
                    <w:bottom w:val="none" w:sz="0" w:space="0" w:color="auto"/>
                    <w:right w:val="none" w:sz="0" w:space="0" w:color="auto"/>
                  </w:divBdr>
                </w:div>
                <w:div w:id="253251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943487">
          <w:marLeft w:val="0"/>
          <w:marRight w:val="0"/>
          <w:marTop w:val="0"/>
          <w:marBottom w:val="0"/>
          <w:divBdr>
            <w:top w:val="none" w:sz="0" w:space="0" w:color="auto"/>
            <w:left w:val="none" w:sz="0" w:space="0" w:color="auto"/>
            <w:bottom w:val="none" w:sz="0" w:space="0" w:color="auto"/>
            <w:right w:val="none" w:sz="0" w:space="0" w:color="auto"/>
          </w:divBdr>
        </w:div>
      </w:divsChild>
    </w:div>
    <w:div w:id="1266108822">
      <w:bodyDiv w:val="1"/>
      <w:marLeft w:val="0"/>
      <w:marRight w:val="0"/>
      <w:marTop w:val="0"/>
      <w:marBottom w:val="0"/>
      <w:divBdr>
        <w:top w:val="none" w:sz="0" w:space="0" w:color="auto"/>
        <w:left w:val="none" w:sz="0" w:space="0" w:color="auto"/>
        <w:bottom w:val="none" w:sz="0" w:space="0" w:color="auto"/>
        <w:right w:val="none" w:sz="0" w:space="0" w:color="auto"/>
      </w:divBdr>
      <w:divsChild>
        <w:div w:id="898906526">
          <w:marLeft w:val="0"/>
          <w:marRight w:val="0"/>
          <w:marTop w:val="225"/>
          <w:marBottom w:val="0"/>
          <w:divBdr>
            <w:top w:val="none" w:sz="0" w:space="0" w:color="auto"/>
            <w:left w:val="none" w:sz="0" w:space="0" w:color="auto"/>
            <w:bottom w:val="none" w:sz="0" w:space="0" w:color="auto"/>
            <w:right w:val="none" w:sz="0" w:space="0" w:color="auto"/>
          </w:divBdr>
          <w:divsChild>
            <w:div w:id="7719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509</TotalTime>
  <Pages>1</Pages>
  <Words>1084</Words>
  <Characters>6182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Sarkar</dc:creator>
  <cp:keywords/>
  <dc:description/>
  <cp:lastModifiedBy>Purnima Sarkar</cp:lastModifiedBy>
  <cp:revision>22</cp:revision>
  <cp:lastPrinted>2023-08-11T11:40:00Z</cp:lastPrinted>
  <dcterms:created xsi:type="dcterms:W3CDTF">2023-08-11T11:35:00Z</dcterms:created>
  <dcterms:modified xsi:type="dcterms:W3CDTF">2023-12-12T12:07:00Z</dcterms:modified>
</cp:coreProperties>
</file>