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2E6" w:rsidRPr="00C73496" w:rsidRDefault="00C73496" w:rsidP="00C73496">
      <w:pPr>
        <w:pStyle w:val="Els-Author"/>
      </w:pPr>
      <w:r w:rsidRPr="00C73496">
        <w:t>THREE-PHASE SINGLE STAGE SOLAR PV INTEGRATED UPQC</w:t>
      </w:r>
    </w:p>
    <w:p w:rsidR="00C722E6" w:rsidRDefault="00C722E6" w:rsidP="00C73496">
      <w:pPr>
        <w:pStyle w:val="Els-Author"/>
        <w:rPr>
          <w:vertAlign w:val="superscript"/>
        </w:rPr>
      </w:pPr>
      <w:r w:rsidRPr="00C722E6">
        <w:t>Shradha Patel</w:t>
      </w:r>
      <w:r w:rsidRPr="00C722E6">
        <w:rPr>
          <w:vertAlign w:val="superscript"/>
        </w:rPr>
        <w:t>1</w:t>
      </w:r>
      <w:r w:rsidRPr="00C722E6">
        <w:t>,Parikshit Bajpai</w:t>
      </w:r>
      <w:r w:rsidRPr="00C722E6">
        <w:rPr>
          <w:vertAlign w:val="superscript"/>
        </w:rPr>
        <w:t>2</w:t>
      </w:r>
    </w:p>
    <w:p w:rsidR="00C722E6" w:rsidRPr="00C722E6" w:rsidRDefault="00C722E6" w:rsidP="00C722E6">
      <w:pPr>
        <w:jc w:val="center"/>
        <w:rPr>
          <w:rFonts w:ascii="Times New Roman" w:hAnsi="Times New Roman" w:cs="Times New Roman"/>
        </w:rPr>
      </w:pPr>
      <w:r w:rsidRPr="00C722E6">
        <w:rPr>
          <w:rFonts w:ascii="Times New Roman" w:hAnsi="Times New Roman" w:cs="Times New Roman"/>
          <w:vertAlign w:val="superscript"/>
          <w:lang w:eastAsia="zh-CN"/>
        </w:rPr>
        <w:t>1</w:t>
      </w:r>
      <w:r w:rsidRPr="00C722E6">
        <w:rPr>
          <w:rFonts w:ascii="Times New Roman" w:hAnsi="Times New Roman" w:cs="Times New Roman"/>
          <w:lang w:eastAsia="zh-CN"/>
        </w:rPr>
        <w:t xml:space="preserve">M.Tech, </w:t>
      </w:r>
      <w:hyperlink r:id="rId5" w:history="1">
        <w:r w:rsidRPr="00C722E6">
          <w:rPr>
            <w:rStyle w:val="Hyperlink"/>
            <w:rFonts w:ascii="Times New Roman" w:hAnsi="Times New Roman" w:cs="Times New Roman"/>
          </w:rPr>
          <w:t>shradhapatel875@gmail.com</w:t>
        </w:r>
      </w:hyperlink>
    </w:p>
    <w:p w:rsidR="00C722E6" w:rsidRDefault="00C722E6" w:rsidP="00C722E6">
      <w:pPr>
        <w:jc w:val="center"/>
        <w:rPr>
          <w:rFonts w:ascii="Times New Roman" w:hAnsi="Times New Roman" w:cs="Times New Roman"/>
        </w:rPr>
      </w:pPr>
      <w:r w:rsidRPr="00C722E6">
        <w:rPr>
          <w:rFonts w:ascii="Times New Roman" w:hAnsi="Times New Roman" w:cs="Times New Roman"/>
          <w:vertAlign w:val="superscript"/>
        </w:rPr>
        <w:t>2</w:t>
      </w:r>
      <w:r w:rsidRPr="00C722E6">
        <w:rPr>
          <w:rFonts w:ascii="Times New Roman" w:hAnsi="Times New Roman" w:cs="Times New Roman"/>
        </w:rPr>
        <w:t xml:space="preserve">Assistant professor, </w:t>
      </w:r>
      <w:hyperlink r:id="rId6" w:history="1">
        <w:r w:rsidRPr="00C722E6">
          <w:rPr>
            <w:rStyle w:val="Hyperlink"/>
            <w:rFonts w:ascii="Times New Roman" w:hAnsi="Times New Roman" w:cs="Times New Roman"/>
          </w:rPr>
          <w:t>bajpai.parikshit@gmail.com</w:t>
        </w:r>
      </w:hyperlink>
    </w:p>
    <w:p w:rsidR="00C722E6" w:rsidRDefault="00C722E6" w:rsidP="00C722E6">
      <w:pPr>
        <w:jc w:val="center"/>
        <w:rPr>
          <w:rFonts w:ascii="Times New Roman" w:hAnsi="Times New Roman" w:cs="Times New Roman"/>
        </w:rPr>
      </w:pPr>
      <w:r>
        <w:rPr>
          <w:rFonts w:ascii="Times New Roman" w:hAnsi="Times New Roman" w:cs="Times New Roman"/>
        </w:rPr>
        <w:pict>
          <v:rect id="_x0000_i1025" style="width:0;height:1.5pt" o:hralign="center" o:hrstd="t" o:hr="t" fillcolor="#a0a0a0" stroked="f"/>
        </w:pict>
      </w:r>
    </w:p>
    <w:p w:rsidR="00C722E6" w:rsidRDefault="00F11733" w:rsidP="00C722E6">
      <w:pPr>
        <w:pStyle w:val="Els-Abstract-head"/>
        <w:spacing w:before="220"/>
        <w:jc w:val="both"/>
        <w:rPr>
          <w:sz w:val="24"/>
          <w:szCs w:val="24"/>
        </w:rPr>
      </w:pPr>
      <w:r>
        <w:rPr>
          <w:sz w:val="24"/>
          <w:szCs w:val="24"/>
        </w:rPr>
        <w:t xml:space="preserve">       </w:t>
      </w:r>
      <w:r w:rsidR="00C722E6" w:rsidRPr="00C722E6">
        <w:rPr>
          <w:sz w:val="24"/>
          <w:szCs w:val="24"/>
        </w:rPr>
        <w:t>ABSTRACT</w:t>
      </w:r>
    </w:p>
    <w:tbl>
      <w:tblPr>
        <w:tblStyle w:val="TableGrid"/>
        <w:tblW w:w="9988"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tblPr>
      <w:tblGrid>
        <w:gridCol w:w="287"/>
        <w:gridCol w:w="9701"/>
      </w:tblGrid>
      <w:tr w:rsidR="00C722E6" w:rsidRPr="00C722E6" w:rsidTr="00595036">
        <w:trPr>
          <w:trHeight w:val="2551"/>
        </w:trPr>
        <w:tc>
          <w:tcPr>
            <w:tcW w:w="287" w:type="dxa"/>
            <w:tcBorders>
              <w:bottom w:val="nil"/>
            </w:tcBorders>
          </w:tcPr>
          <w:p w:rsidR="00C722E6" w:rsidRPr="00C722E6" w:rsidRDefault="00C722E6" w:rsidP="00C722E6">
            <w:pPr>
              <w:jc w:val="both"/>
            </w:pPr>
          </w:p>
        </w:tc>
        <w:tc>
          <w:tcPr>
            <w:tcW w:w="9701" w:type="dxa"/>
          </w:tcPr>
          <w:p w:rsidR="00C722E6" w:rsidRPr="00C722E6" w:rsidRDefault="00C722E6" w:rsidP="00C722E6">
            <w:pPr>
              <w:pStyle w:val="Els-Abstract-head"/>
              <w:spacing w:before="220"/>
              <w:jc w:val="both"/>
              <w:rPr>
                <w:b w:val="0"/>
                <w:sz w:val="20"/>
              </w:rPr>
            </w:pPr>
            <w:r w:rsidRPr="00C722E6">
              <w:rPr>
                <w:b w:val="0"/>
                <w:sz w:val="20"/>
              </w:rPr>
              <w:t xml:space="preserve">A fractional open circuit algorithm-based solar PV (photovoltaic) integrated UPQC (unified power quality conditioner) is proposed in this research, and its performance is </w:t>
            </w:r>
            <w:proofErr w:type="spellStart"/>
            <w:r w:rsidRPr="00C722E6">
              <w:rPr>
                <w:b w:val="0"/>
                <w:sz w:val="20"/>
              </w:rPr>
              <w:t>evaluated.Matlab</w:t>
            </w:r>
            <w:proofErr w:type="spellEnd"/>
            <w:r w:rsidRPr="00C722E6">
              <w:rPr>
                <w:b w:val="0"/>
                <w:sz w:val="20"/>
              </w:rPr>
              <w:t xml:space="preserve"> </w:t>
            </w:r>
            <w:proofErr w:type="spellStart"/>
            <w:r w:rsidRPr="00C722E6">
              <w:rPr>
                <w:b w:val="0"/>
                <w:sz w:val="20"/>
              </w:rPr>
              <w:t>Simulink</w:t>
            </w:r>
            <w:proofErr w:type="spellEnd"/>
            <w:r w:rsidRPr="00C722E6">
              <w:rPr>
                <w:b w:val="0"/>
                <w:sz w:val="20"/>
              </w:rPr>
              <w:t xml:space="preserve"> is used to simulate steady-state and dynamic </w:t>
            </w:r>
            <w:proofErr w:type="spellStart"/>
            <w:r w:rsidRPr="00C722E6">
              <w:rPr>
                <w:b w:val="0"/>
                <w:sz w:val="20"/>
              </w:rPr>
              <w:t>settings.software.Shunt</w:t>
            </w:r>
            <w:proofErr w:type="spellEnd"/>
            <w:r w:rsidRPr="00C722E6">
              <w:rPr>
                <w:b w:val="0"/>
                <w:sz w:val="20"/>
              </w:rPr>
              <w:t xml:space="preserve"> and series voltage sources are used in UPQC.A dc link connects two converters (VSC) back to </w:t>
            </w:r>
            <w:proofErr w:type="spellStart"/>
            <w:r w:rsidRPr="00C722E6">
              <w:rPr>
                <w:b w:val="0"/>
                <w:sz w:val="20"/>
              </w:rPr>
              <w:t>back.in</w:t>
            </w:r>
            <w:proofErr w:type="spellEnd"/>
            <w:r w:rsidRPr="00C722E6">
              <w:rPr>
                <w:b w:val="0"/>
                <w:sz w:val="20"/>
              </w:rPr>
              <w:t xml:space="preserve"> </w:t>
            </w:r>
            <w:proofErr w:type="spellStart"/>
            <w:r w:rsidRPr="00C722E6">
              <w:rPr>
                <w:b w:val="0"/>
                <w:sz w:val="20"/>
              </w:rPr>
              <w:t>common.The</w:t>
            </w:r>
            <w:proofErr w:type="spellEnd"/>
            <w:r w:rsidRPr="00C722E6">
              <w:rPr>
                <w:b w:val="0"/>
                <w:sz w:val="20"/>
              </w:rPr>
              <w:t xml:space="preserve"> shunt compensator has two functions: It draws power from a solar PV array and supplies </w:t>
            </w:r>
            <w:proofErr w:type="spellStart"/>
            <w:r w:rsidRPr="00C722E6">
              <w:rPr>
                <w:b w:val="0"/>
                <w:sz w:val="20"/>
              </w:rPr>
              <w:t>current.compensation</w:t>
            </w:r>
            <w:proofErr w:type="spellEnd"/>
            <w:r w:rsidRPr="00C722E6">
              <w:rPr>
                <w:b w:val="0"/>
                <w:sz w:val="20"/>
              </w:rPr>
              <w:t xml:space="preserve">, whereas a series compensator provides voltage compensation </w:t>
            </w:r>
            <w:proofErr w:type="spellStart"/>
            <w:r w:rsidRPr="00C722E6">
              <w:rPr>
                <w:b w:val="0"/>
                <w:sz w:val="20"/>
              </w:rPr>
              <w:t>compensation</w:t>
            </w:r>
            <w:proofErr w:type="spellEnd"/>
            <w:r w:rsidRPr="00C722E6">
              <w:rPr>
                <w:b w:val="0"/>
                <w:sz w:val="20"/>
              </w:rPr>
              <w:t xml:space="preserve"> through voltage injection (in phase/out of phase) during voltage, the grid via the point of common connection sags/swells. Single-stage fractional open circuit </w:t>
            </w:r>
            <w:proofErr w:type="spellStart"/>
            <w:r w:rsidRPr="00C722E6">
              <w:rPr>
                <w:b w:val="0"/>
                <w:sz w:val="20"/>
              </w:rPr>
              <w:t>algorithmThe</w:t>
            </w:r>
            <w:proofErr w:type="spellEnd"/>
            <w:r w:rsidRPr="00C722E6">
              <w:rPr>
                <w:b w:val="0"/>
                <w:sz w:val="20"/>
              </w:rPr>
              <w:t xml:space="preserve"> topology is used to collect power from a PV array. Fractional The open circuit algorithm is not only simple to implement but also effective. </w:t>
            </w:r>
            <w:proofErr w:type="gramStart"/>
            <w:r w:rsidRPr="00C722E6">
              <w:rPr>
                <w:b w:val="0"/>
                <w:sz w:val="20"/>
              </w:rPr>
              <w:t>provides</w:t>
            </w:r>
            <w:proofErr w:type="gramEnd"/>
            <w:r w:rsidRPr="00C722E6">
              <w:rPr>
                <w:b w:val="0"/>
                <w:sz w:val="20"/>
              </w:rPr>
              <w:t xml:space="preserve"> smoothness and oscillation.</w:t>
            </w:r>
          </w:p>
          <w:p w:rsidR="00C722E6" w:rsidRPr="00C722E6" w:rsidRDefault="00C722E6" w:rsidP="00C722E6">
            <w:pPr>
              <w:jc w:val="both"/>
            </w:pPr>
          </w:p>
        </w:tc>
      </w:tr>
    </w:tbl>
    <w:p w:rsidR="00C722E6" w:rsidRPr="00C722E6" w:rsidRDefault="00C722E6" w:rsidP="00C722E6">
      <w:pPr>
        <w:pStyle w:val="Els-body-text"/>
        <w:ind w:firstLine="0"/>
        <w:rPr>
          <w:sz w:val="20"/>
        </w:rPr>
      </w:pPr>
      <w:r w:rsidRPr="00C722E6">
        <w:rPr>
          <w:b/>
          <w:sz w:val="20"/>
        </w:rPr>
        <w:t xml:space="preserve"> Index Terms</w:t>
      </w:r>
      <w:r w:rsidRPr="00C722E6">
        <w:rPr>
          <w:sz w:val="20"/>
        </w:rPr>
        <w:t>—Maximum power point tracking (MPPT), power quality(PQ), photo-voltaic (PV),  Unified Power Quality Conditioner (UPQC),  Fractional Open Circuit Voltage(FOCV), Dynamic     Voltage Restorer(DVR), Moving Average Filter(MAF), Total Harmonic Distortion(THD), Series active power filter(SAPF), Parallel active power filter(PAPF).</w:t>
      </w:r>
    </w:p>
    <w:p w:rsidR="00C722E6" w:rsidRPr="00C722E6" w:rsidRDefault="00C722E6" w:rsidP="00C722E6">
      <w:pPr>
        <w:pStyle w:val="Els-1storder-head"/>
        <w:numPr>
          <w:ilvl w:val="0"/>
          <w:numId w:val="0"/>
        </w:numPr>
        <w:jc w:val="both"/>
        <w:rPr>
          <w:sz w:val="20"/>
        </w:rPr>
      </w:pPr>
    </w:p>
    <w:p w:rsidR="00C722E6" w:rsidRPr="00C722E6" w:rsidRDefault="00C722E6" w:rsidP="00C722E6">
      <w:pPr>
        <w:pStyle w:val="Els-body-text"/>
        <w:ind w:firstLine="0"/>
        <w:rPr>
          <w:sz w:val="20"/>
        </w:rPr>
        <w:sectPr w:rsidR="00C722E6" w:rsidRPr="00C722E6" w:rsidSect="00C722E6">
          <w:pgSz w:w="12240" w:h="15840"/>
          <w:pgMar w:top="1440" w:right="1440" w:bottom="1440" w:left="1440" w:header="708" w:footer="708" w:gutter="0"/>
          <w:cols w:space="708"/>
          <w:docGrid w:linePitch="360"/>
        </w:sectPr>
      </w:pPr>
    </w:p>
    <w:p w:rsidR="00C722E6" w:rsidRPr="00C722E6" w:rsidRDefault="00C722E6" w:rsidP="00C722E6">
      <w:pPr>
        <w:pStyle w:val="Els-1storder-head"/>
        <w:numPr>
          <w:ilvl w:val="0"/>
          <w:numId w:val="0"/>
        </w:numPr>
        <w:pBdr>
          <w:top w:val="single" w:sz="18" w:space="31" w:color="auto"/>
        </w:pBdr>
        <w:jc w:val="both"/>
        <w:rPr>
          <w:sz w:val="24"/>
          <w:szCs w:val="24"/>
        </w:rPr>
      </w:pPr>
      <w:r w:rsidRPr="00C722E6">
        <w:rPr>
          <w:sz w:val="24"/>
          <w:szCs w:val="24"/>
        </w:rPr>
        <w:lastRenderedPageBreak/>
        <w:t xml:space="preserve"> 1. INTRODUCTION</w:t>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t xml:space="preserve">Power quality concerns and problems appear to be the result of the increased use of solid state semiconductor devices, switched mode power supply (SMPS), adjustable speed drives, and so </w:t>
      </w:r>
      <w:proofErr w:type="spellStart"/>
      <w:r w:rsidRPr="00C722E6">
        <w:rPr>
          <w:rFonts w:ascii="Times New Roman" w:hAnsi="Times New Roman" w:cs="Times New Roman"/>
          <w:sz w:val="20"/>
          <w:szCs w:val="20"/>
        </w:rPr>
        <w:t>on.The</w:t>
      </w:r>
      <w:proofErr w:type="spellEnd"/>
      <w:r w:rsidRPr="00C722E6">
        <w:rPr>
          <w:rFonts w:ascii="Times New Roman" w:hAnsi="Times New Roman" w:cs="Times New Roman"/>
          <w:sz w:val="20"/>
          <w:szCs w:val="20"/>
        </w:rPr>
        <w:t xml:space="preserve"> introduction and widespread usage of power electronic products and electronic loads enhanced the penetration of </w:t>
      </w:r>
      <w:proofErr w:type="spellStart"/>
      <w:r w:rsidRPr="00C722E6">
        <w:rPr>
          <w:rFonts w:ascii="Times New Roman" w:hAnsi="Times New Roman" w:cs="Times New Roman"/>
          <w:sz w:val="20"/>
          <w:szCs w:val="20"/>
        </w:rPr>
        <w:t>nonsinusoidal</w:t>
      </w:r>
      <w:proofErr w:type="spellEnd"/>
      <w:r w:rsidRPr="00C722E6">
        <w:rPr>
          <w:rFonts w:ascii="Times New Roman" w:hAnsi="Times New Roman" w:cs="Times New Roman"/>
          <w:sz w:val="20"/>
          <w:szCs w:val="20"/>
        </w:rPr>
        <w:t xml:space="preserve"> currents into the power system. Power quality concerns can cause equipment malfunctions, false activation of electronic switches, data loss and memory malfunctions in sensitive equipment such as computers, programmable logic devices, protection and relaying equipment, and so on. It also accelerates the deterioration of transformers, cables, and other transmission equipment. If this failing occurs in biomedical equipment, the situation will be even worse. According to the history of the power system, power quality is a two-pronged issue in which electronic instruments play both </w:t>
      </w:r>
      <w:proofErr w:type="spellStart"/>
      <w:r w:rsidRPr="00C722E6">
        <w:rPr>
          <w:rFonts w:ascii="Times New Roman" w:hAnsi="Times New Roman" w:cs="Times New Roman"/>
          <w:sz w:val="20"/>
          <w:szCs w:val="20"/>
        </w:rPr>
        <w:t>villian</w:t>
      </w:r>
      <w:proofErr w:type="spellEnd"/>
      <w:r w:rsidRPr="00C722E6">
        <w:rPr>
          <w:rFonts w:ascii="Times New Roman" w:hAnsi="Times New Roman" w:cs="Times New Roman"/>
          <w:sz w:val="20"/>
          <w:szCs w:val="20"/>
        </w:rPr>
        <w:t xml:space="preserve"> and victim. Despite their high efficiency, power electronic devices draw current in bursts and modify the electricity that flows through them. As a result, the output returned to the grid is distorted. As a result, utilities are being obliged to spend more money on filters and capacitors to 'clean' this 'dirty' power. Another key issue that power system engineers are </w:t>
      </w:r>
      <w:proofErr w:type="spellStart"/>
      <w:r w:rsidRPr="00C722E6">
        <w:rPr>
          <w:rFonts w:ascii="Times New Roman" w:hAnsi="Times New Roman" w:cs="Times New Roman"/>
          <w:sz w:val="20"/>
          <w:szCs w:val="20"/>
        </w:rPr>
        <w:t>emphasising</w:t>
      </w:r>
      <w:proofErr w:type="spellEnd"/>
      <w:r w:rsidRPr="00C722E6">
        <w:rPr>
          <w:rFonts w:ascii="Times New Roman" w:hAnsi="Times New Roman" w:cs="Times New Roman"/>
          <w:sz w:val="20"/>
          <w:szCs w:val="20"/>
        </w:rPr>
        <w:t xml:space="preserve"> is the necessity for renewable energy generation. The primary option for this is to install rooftop solar panels in both business buildings and modest </w:t>
      </w:r>
      <w:proofErr w:type="spellStart"/>
      <w:r w:rsidRPr="00C722E6">
        <w:rPr>
          <w:rFonts w:ascii="Times New Roman" w:hAnsi="Times New Roman" w:cs="Times New Roman"/>
          <w:sz w:val="20"/>
          <w:szCs w:val="20"/>
        </w:rPr>
        <w:t>apartments.However</w:t>
      </w:r>
      <w:proofErr w:type="spellEnd"/>
      <w:r w:rsidRPr="00C722E6">
        <w:rPr>
          <w:rFonts w:ascii="Times New Roman" w:hAnsi="Times New Roman" w:cs="Times New Roman"/>
          <w:sz w:val="20"/>
          <w:szCs w:val="20"/>
        </w:rPr>
        <w:t xml:space="preserve">, the intermittent nature of solar photovoltaic systems can cause voltage quality issues, particularly in older distribution systems. When both of these scenarios are considered, it is evident that there is a great demand for a system that can contribute clean energy to the power system while also improving power quality. Many studies have been conducted in the subject of active power filtering to address power quality issues. The disadvantage of active shunt power filtering was that it introduced reactive power into the system. It also cannot perform voltage compensation at PCC and current compensation (to keep the grid current at unity power factor) at the same time. DVRs and STATCOM devices were invented. </w:t>
      </w:r>
      <w:proofErr w:type="gramStart"/>
      <w:r w:rsidRPr="00C722E6">
        <w:rPr>
          <w:rFonts w:ascii="Times New Roman" w:hAnsi="Times New Roman" w:cs="Times New Roman"/>
          <w:sz w:val="20"/>
          <w:szCs w:val="20"/>
        </w:rPr>
        <w:t>opened</w:t>
      </w:r>
      <w:proofErr w:type="gramEnd"/>
      <w:r w:rsidRPr="00C722E6">
        <w:rPr>
          <w:rFonts w:ascii="Times New Roman" w:hAnsi="Times New Roman" w:cs="Times New Roman"/>
          <w:sz w:val="20"/>
          <w:szCs w:val="20"/>
        </w:rPr>
        <w:t xml:space="preserve"> a new chapter in the realm of PQ mitigation. The first DSTATCOM installation was at a saw mill in British </w:t>
      </w:r>
      <w:proofErr w:type="spellStart"/>
      <w:r w:rsidRPr="00C722E6">
        <w:rPr>
          <w:rFonts w:ascii="Times New Roman" w:hAnsi="Times New Roman" w:cs="Times New Roman"/>
          <w:sz w:val="20"/>
          <w:szCs w:val="20"/>
        </w:rPr>
        <w:t>Columbia.Canada's</w:t>
      </w:r>
      <w:proofErr w:type="spellEnd"/>
      <w:r w:rsidRPr="00C722E6">
        <w:rPr>
          <w:rFonts w:ascii="Times New Roman" w:hAnsi="Times New Roman" w:cs="Times New Roman"/>
          <w:sz w:val="20"/>
          <w:szCs w:val="20"/>
        </w:rPr>
        <w:t xml:space="preserve"> Columbia. A solar photovoltaic system with DVR was </w:t>
      </w:r>
      <w:proofErr w:type="spellStart"/>
      <w:r w:rsidRPr="00C722E6">
        <w:rPr>
          <w:rFonts w:ascii="Times New Roman" w:hAnsi="Times New Roman" w:cs="Times New Roman"/>
          <w:sz w:val="20"/>
          <w:szCs w:val="20"/>
        </w:rPr>
        <w:t>installed.suggested</w:t>
      </w:r>
      <w:proofErr w:type="spellEnd"/>
      <w:r w:rsidRPr="00C722E6">
        <w:rPr>
          <w:rFonts w:ascii="Times New Roman" w:hAnsi="Times New Roman" w:cs="Times New Roman"/>
          <w:sz w:val="20"/>
          <w:szCs w:val="20"/>
        </w:rPr>
        <w:t xml:space="preserve"> in [19].Multifunctional single and three </w:t>
      </w:r>
      <w:proofErr w:type="gramStart"/>
      <w:r w:rsidRPr="00C722E6">
        <w:rPr>
          <w:rFonts w:ascii="Times New Roman" w:hAnsi="Times New Roman" w:cs="Times New Roman"/>
          <w:sz w:val="20"/>
          <w:szCs w:val="20"/>
        </w:rPr>
        <w:t>phase</w:t>
      </w:r>
      <w:proofErr w:type="gramEnd"/>
      <w:r w:rsidRPr="00C722E6">
        <w:rPr>
          <w:rFonts w:ascii="Times New Roman" w:hAnsi="Times New Roman" w:cs="Times New Roman"/>
          <w:sz w:val="20"/>
          <w:szCs w:val="20"/>
        </w:rPr>
        <w:t xml:space="preserve"> There were also single stage solar energy conversion technologies. </w:t>
      </w:r>
      <w:proofErr w:type="gramStart"/>
      <w:r w:rsidRPr="00C722E6">
        <w:rPr>
          <w:rFonts w:ascii="Times New Roman" w:hAnsi="Times New Roman" w:cs="Times New Roman"/>
          <w:sz w:val="20"/>
          <w:szCs w:val="20"/>
        </w:rPr>
        <w:t>proposed[</w:t>
      </w:r>
      <w:proofErr w:type="gramEnd"/>
      <w:r w:rsidRPr="00C722E6">
        <w:rPr>
          <w:rFonts w:ascii="Times New Roman" w:hAnsi="Times New Roman" w:cs="Times New Roman"/>
          <w:sz w:val="20"/>
          <w:szCs w:val="20"/>
        </w:rPr>
        <w:t xml:space="preserve">4]-[8]. FACTS stands for Flexible AC Transmission </w:t>
      </w:r>
      <w:proofErr w:type="spellStart"/>
      <w:r w:rsidRPr="00C722E6">
        <w:rPr>
          <w:rFonts w:ascii="Times New Roman" w:hAnsi="Times New Roman" w:cs="Times New Roman"/>
          <w:sz w:val="20"/>
          <w:szCs w:val="20"/>
        </w:rPr>
        <w:t>System.gadgets</w:t>
      </w:r>
      <w:proofErr w:type="spellEnd"/>
      <w:r w:rsidRPr="00C722E6">
        <w:rPr>
          <w:rFonts w:ascii="Times New Roman" w:hAnsi="Times New Roman" w:cs="Times New Roman"/>
          <w:sz w:val="20"/>
          <w:szCs w:val="20"/>
        </w:rPr>
        <w:t xml:space="preserve"> have been adjusted in order to be served </w:t>
      </w:r>
      <w:proofErr w:type="spellStart"/>
      <w:r w:rsidRPr="00C722E6">
        <w:rPr>
          <w:rFonts w:ascii="Times New Roman" w:hAnsi="Times New Roman" w:cs="Times New Roman"/>
          <w:sz w:val="20"/>
          <w:szCs w:val="20"/>
        </w:rPr>
        <w:t>indistribution</w:t>
      </w:r>
      <w:proofErr w:type="spellEnd"/>
      <w:r w:rsidRPr="00C722E6">
        <w:rPr>
          <w:rFonts w:ascii="Times New Roman" w:hAnsi="Times New Roman" w:cs="Times New Roman"/>
          <w:sz w:val="20"/>
          <w:szCs w:val="20"/>
        </w:rPr>
        <w:t xml:space="preserve"> networks, as well as through changing UPFC (Unified Power Distribution). Flow Controller), the UPQC was introduced in 1998. Such Different PQ phenomena can be compensated for via solutions. In [10]-[12] </w:t>
      </w:r>
      <w:proofErr w:type="gramStart"/>
      <w:r w:rsidRPr="00C722E6">
        <w:rPr>
          <w:rFonts w:ascii="Times New Roman" w:hAnsi="Times New Roman" w:cs="Times New Roman"/>
          <w:sz w:val="20"/>
          <w:szCs w:val="20"/>
        </w:rPr>
        <w:t>The</w:t>
      </w:r>
      <w:proofErr w:type="gramEnd"/>
      <w:r w:rsidRPr="00C722E6">
        <w:rPr>
          <w:rFonts w:ascii="Times New Roman" w:hAnsi="Times New Roman" w:cs="Times New Roman"/>
          <w:sz w:val="20"/>
          <w:szCs w:val="20"/>
        </w:rPr>
        <w:t xml:space="preserve"> usage of PV integration to the grid results in of the UPQC. A comparison of major MPPT technologies [20] discusses this. DVRs and STATCOM devices were </w:t>
      </w:r>
      <w:proofErr w:type="spellStart"/>
      <w:r w:rsidRPr="00C722E6">
        <w:rPr>
          <w:rFonts w:ascii="Times New Roman" w:hAnsi="Times New Roman" w:cs="Times New Roman"/>
          <w:sz w:val="20"/>
          <w:szCs w:val="20"/>
        </w:rPr>
        <w:t>invented.opened</w:t>
      </w:r>
      <w:proofErr w:type="spellEnd"/>
      <w:r w:rsidRPr="00C722E6">
        <w:rPr>
          <w:rFonts w:ascii="Times New Roman" w:hAnsi="Times New Roman" w:cs="Times New Roman"/>
          <w:sz w:val="20"/>
          <w:szCs w:val="20"/>
        </w:rPr>
        <w:t xml:space="preserve"> a new chapter in the realm of PQ mitigation. The first DSTATCOM installation was at a saw mill in British </w:t>
      </w:r>
      <w:proofErr w:type="spellStart"/>
      <w:r w:rsidRPr="00C722E6">
        <w:rPr>
          <w:rFonts w:ascii="Times New Roman" w:hAnsi="Times New Roman" w:cs="Times New Roman"/>
          <w:sz w:val="20"/>
          <w:szCs w:val="20"/>
        </w:rPr>
        <w:t>Columbia.Canada's</w:t>
      </w:r>
      <w:proofErr w:type="spellEnd"/>
      <w:r w:rsidRPr="00C722E6">
        <w:rPr>
          <w:rFonts w:ascii="Times New Roman" w:hAnsi="Times New Roman" w:cs="Times New Roman"/>
          <w:sz w:val="20"/>
          <w:szCs w:val="20"/>
        </w:rPr>
        <w:t xml:space="preserve"> Columbia. A solar photovoltaic system with DVR was installed suggested in [19].Multifunctional single and </w:t>
      </w:r>
      <w:proofErr w:type="gramStart"/>
      <w:r w:rsidRPr="00C722E6">
        <w:rPr>
          <w:rFonts w:ascii="Times New Roman" w:hAnsi="Times New Roman" w:cs="Times New Roman"/>
          <w:sz w:val="20"/>
          <w:szCs w:val="20"/>
        </w:rPr>
        <w:t>three  phase</w:t>
      </w:r>
      <w:proofErr w:type="gramEnd"/>
      <w:r w:rsidRPr="00C722E6">
        <w:rPr>
          <w:rFonts w:ascii="Times New Roman" w:hAnsi="Times New Roman" w:cs="Times New Roman"/>
          <w:sz w:val="20"/>
          <w:szCs w:val="20"/>
        </w:rPr>
        <w:t xml:space="preserve"> There were also single stage solar energy conversion technologies. </w:t>
      </w:r>
      <w:proofErr w:type="gramStart"/>
      <w:r w:rsidRPr="00C722E6">
        <w:rPr>
          <w:rFonts w:ascii="Times New Roman" w:hAnsi="Times New Roman" w:cs="Times New Roman"/>
          <w:sz w:val="20"/>
          <w:szCs w:val="20"/>
        </w:rPr>
        <w:t>proposed[</w:t>
      </w:r>
      <w:proofErr w:type="gramEnd"/>
      <w:r w:rsidRPr="00C722E6">
        <w:rPr>
          <w:rFonts w:ascii="Times New Roman" w:hAnsi="Times New Roman" w:cs="Times New Roman"/>
          <w:sz w:val="20"/>
          <w:szCs w:val="20"/>
        </w:rPr>
        <w:t xml:space="preserve">4]-[8]. FACTS stands for Flexible AC Transmission System gadgets have been adjusted in order to be served in distribution networks, as well as through changing UPFC (Unified Power Distribution). The creation of reference signals is critical in the UPQC control methodology. It is possible to use either time domain or frequency domain </w:t>
      </w:r>
      <w:proofErr w:type="gramStart"/>
      <w:r w:rsidRPr="00C722E6">
        <w:rPr>
          <w:rFonts w:ascii="Times New Roman" w:hAnsi="Times New Roman" w:cs="Times New Roman"/>
          <w:sz w:val="20"/>
          <w:szCs w:val="20"/>
        </w:rPr>
        <w:t>techniques[</w:t>
      </w:r>
      <w:proofErr w:type="gramEnd"/>
      <w:r w:rsidRPr="00C722E6">
        <w:rPr>
          <w:rFonts w:ascii="Times New Roman" w:hAnsi="Times New Roman" w:cs="Times New Roman"/>
          <w:sz w:val="20"/>
          <w:szCs w:val="20"/>
        </w:rPr>
        <w:t xml:space="preserve">3]. Time domain-based approaches are commonly used for real-time implementations since they require less processing time. In this study, a time domain strategy based on synchronous reference (d-q theory) frame </w:t>
      </w:r>
      <w:proofErr w:type="gramStart"/>
      <w:r w:rsidRPr="00C722E6">
        <w:rPr>
          <w:rFonts w:ascii="Times New Roman" w:hAnsi="Times New Roman" w:cs="Times New Roman"/>
          <w:sz w:val="20"/>
          <w:szCs w:val="20"/>
        </w:rPr>
        <w:t>theory[</w:t>
      </w:r>
      <w:proofErr w:type="gramEnd"/>
      <w:r w:rsidRPr="00C722E6">
        <w:rPr>
          <w:rFonts w:ascii="Times New Roman" w:hAnsi="Times New Roman" w:cs="Times New Roman"/>
          <w:sz w:val="20"/>
          <w:szCs w:val="20"/>
        </w:rPr>
        <w:t>13] is applied. This method will produce double harmonic components in the d-axis component of current under unbalanced load conditions. A low pass filter with a very low cut off frequency will be employed to filter out these undesired signals. The use of standard LPF will result in lower dynamic performance. As a result, MAF (</w:t>
      </w:r>
      <w:proofErr w:type="spellStart"/>
      <w:r w:rsidRPr="00C722E6">
        <w:rPr>
          <w:rFonts w:ascii="Times New Roman" w:hAnsi="Times New Roman" w:cs="Times New Roman"/>
          <w:sz w:val="20"/>
          <w:szCs w:val="20"/>
        </w:rPr>
        <w:t>movig</w:t>
      </w:r>
      <w:proofErr w:type="spellEnd"/>
      <w:r w:rsidRPr="00C722E6">
        <w:rPr>
          <w:rFonts w:ascii="Times New Roman" w:hAnsi="Times New Roman" w:cs="Times New Roman"/>
          <w:sz w:val="20"/>
          <w:szCs w:val="20"/>
        </w:rPr>
        <w:t xml:space="preserve"> average filter) is employed in this paper to filter out the double harmonic components of d-axis </w:t>
      </w:r>
      <w:proofErr w:type="gramStart"/>
      <w:r w:rsidRPr="00C722E6">
        <w:rPr>
          <w:rFonts w:ascii="Times New Roman" w:hAnsi="Times New Roman" w:cs="Times New Roman"/>
          <w:sz w:val="20"/>
          <w:szCs w:val="20"/>
        </w:rPr>
        <w:t>current[</w:t>
      </w:r>
      <w:proofErr w:type="gramEnd"/>
      <w:r w:rsidRPr="00C722E6">
        <w:rPr>
          <w:rFonts w:ascii="Times New Roman" w:hAnsi="Times New Roman" w:cs="Times New Roman"/>
          <w:sz w:val="20"/>
          <w:szCs w:val="20"/>
        </w:rPr>
        <w:t xml:space="preserve">14]. MAF can give maximal attenuation while maintaining </w:t>
      </w:r>
      <w:proofErr w:type="gramStart"/>
      <w:r w:rsidRPr="00C722E6">
        <w:rPr>
          <w:rFonts w:ascii="Times New Roman" w:hAnsi="Times New Roman" w:cs="Times New Roman"/>
          <w:sz w:val="20"/>
          <w:szCs w:val="20"/>
        </w:rPr>
        <w:t>bandwidth[</w:t>
      </w:r>
      <w:proofErr w:type="gramEnd"/>
      <w:r w:rsidRPr="00C722E6">
        <w:rPr>
          <w:rFonts w:ascii="Times New Roman" w:hAnsi="Times New Roman" w:cs="Times New Roman"/>
          <w:sz w:val="20"/>
          <w:szCs w:val="20"/>
        </w:rPr>
        <w:t xml:space="preserve">15]. The performance of PLL in grid </w:t>
      </w:r>
      <w:proofErr w:type="spellStart"/>
      <w:r w:rsidRPr="00C722E6">
        <w:rPr>
          <w:rFonts w:ascii="Times New Roman" w:hAnsi="Times New Roman" w:cs="Times New Roman"/>
          <w:sz w:val="20"/>
          <w:szCs w:val="20"/>
        </w:rPr>
        <w:t>synchronisation</w:t>
      </w:r>
      <w:proofErr w:type="spellEnd"/>
      <w:r w:rsidRPr="00C722E6">
        <w:rPr>
          <w:rFonts w:ascii="Times New Roman" w:hAnsi="Times New Roman" w:cs="Times New Roman"/>
          <w:sz w:val="20"/>
          <w:szCs w:val="20"/>
        </w:rPr>
        <w:t xml:space="preserve"> is also increased by using </w:t>
      </w:r>
      <w:proofErr w:type="gramStart"/>
      <w:r w:rsidRPr="00C722E6">
        <w:rPr>
          <w:rFonts w:ascii="Times New Roman" w:hAnsi="Times New Roman" w:cs="Times New Roman"/>
          <w:sz w:val="20"/>
          <w:szCs w:val="20"/>
        </w:rPr>
        <w:t>MAF[</w:t>
      </w:r>
      <w:proofErr w:type="gramEnd"/>
      <w:r w:rsidRPr="00C722E6">
        <w:rPr>
          <w:rFonts w:ascii="Times New Roman" w:hAnsi="Times New Roman" w:cs="Times New Roman"/>
          <w:sz w:val="20"/>
          <w:szCs w:val="20"/>
        </w:rPr>
        <w:t xml:space="preserve">16],[17]. The MAF is distinguished by being a simple-to-implement filter capable of rejecting frequency components that are multiples of the cutoff frequency. The purpose of this research is to develop and simulate a three phase single stage solar PV integrated UPQC using d-q theory based control. MAF is also </w:t>
      </w:r>
      <w:proofErr w:type="spellStart"/>
      <w:r w:rsidRPr="00C722E6">
        <w:rPr>
          <w:rFonts w:ascii="Times New Roman" w:hAnsi="Times New Roman" w:cs="Times New Roman"/>
          <w:sz w:val="20"/>
          <w:szCs w:val="20"/>
        </w:rPr>
        <w:t>utilised</w:t>
      </w:r>
      <w:proofErr w:type="spellEnd"/>
      <w:r w:rsidRPr="00C722E6">
        <w:rPr>
          <w:rFonts w:ascii="Times New Roman" w:hAnsi="Times New Roman" w:cs="Times New Roman"/>
          <w:sz w:val="20"/>
          <w:szCs w:val="20"/>
        </w:rPr>
        <w:t xml:space="preserve"> to improve dynamic performance during active current load extraction. One of </w:t>
      </w:r>
      <w:r w:rsidRPr="00C722E6">
        <w:rPr>
          <w:rFonts w:ascii="Times New Roman" w:hAnsi="Times New Roman" w:cs="Times New Roman"/>
          <w:sz w:val="20"/>
          <w:szCs w:val="20"/>
        </w:rPr>
        <w:lastRenderedPageBreak/>
        <w:t xml:space="preserve">the important features of this system is the simultaneous control of voltage and current quality enhancement, and it is stable under various dynamic conditions such as voltage sags or swells, unbalanced loads, and so on. The suggested system is </w:t>
      </w:r>
      <w:proofErr w:type="spellStart"/>
      <w:r w:rsidRPr="00C722E6">
        <w:rPr>
          <w:rFonts w:ascii="Times New Roman" w:hAnsi="Times New Roman" w:cs="Times New Roman"/>
          <w:sz w:val="20"/>
          <w:szCs w:val="20"/>
        </w:rPr>
        <w:t>modelled</w:t>
      </w:r>
      <w:proofErr w:type="spellEnd"/>
      <w:r w:rsidRPr="00C722E6">
        <w:rPr>
          <w:rFonts w:ascii="Times New Roman" w:hAnsi="Times New Roman" w:cs="Times New Roman"/>
          <w:sz w:val="20"/>
          <w:szCs w:val="20"/>
        </w:rPr>
        <w:t xml:space="preserve"> with </w:t>
      </w:r>
      <w:proofErr w:type="spellStart"/>
      <w:r w:rsidRPr="00C722E6">
        <w:rPr>
          <w:rFonts w:ascii="Times New Roman" w:hAnsi="Times New Roman" w:cs="Times New Roman"/>
          <w:sz w:val="20"/>
          <w:szCs w:val="20"/>
        </w:rPr>
        <w:t>Matlab</w:t>
      </w:r>
      <w:proofErr w:type="spellEnd"/>
      <w:r w:rsidRPr="00C722E6">
        <w:rPr>
          <w:rFonts w:ascii="Times New Roman" w:hAnsi="Times New Roman" w:cs="Times New Roman"/>
          <w:sz w:val="20"/>
          <w:szCs w:val="20"/>
        </w:rPr>
        <w:t xml:space="preserve"> </w:t>
      </w:r>
      <w:proofErr w:type="spellStart"/>
      <w:r w:rsidRPr="00C722E6">
        <w:rPr>
          <w:rFonts w:ascii="Times New Roman" w:hAnsi="Times New Roman" w:cs="Times New Roman"/>
          <w:sz w:val="20"/>
          <w:szCs w:val="20"/>
        </w:rPr>
        <w:t>Simulink</w:t>
      </w:r>
      <w:proofErr w:type="spellEnd"/>
      <w:r w:rsidRPr="00C722E6">
        <w:rPr>
          <w:rFonts w:ascii="Times New Roman" w:hAnsi="Times New Roman" w:cs="Times New Roman"/>
          <w:sz w:val="20"/>
          <w:szCs w:val="20"/>
        </w:rPr>
        <w:t xml:space="preserve"> software and its features are investigated under dynamic and steady-state settings. The goal of this study is to design and simulate a three-phase single-stage solar PV integrated UPQC based on d-q theory. MAF is also used to improve dynamic performance when extracting active current </w:t>
      </w:r>
      <w:proofErr w:type="spellStart"/>
      <w:r w:rsidRPr="00C722E6">
        <w:rPr>
          <w:rFonts w:ascii="Times New Roman" w:hAnsi="Times New Roman" w:cs="Times New Roman"/>
          <w:sz w:val="20"/>
          <w:szCs w:val="20"/>
        </w:rPr>
        <w:t>loads.The</w:t>
      </w:r>
      <w:proofErr w:type="spellEnd"/>
      <w:r w:rsidRPr="00C722E6">
        <w:rPr>
          <w:rFonts w:ascii="Times New Roman" w:hAnsi="Times New Roman" w:cs="Times New Roman"/>
          <w:sz w:val="20"/>
          <w:szCs w:val="20"/>
        </w:rPr>
        <w:t xml:space="preserve"> simultaneous control of voltage and current quality enhancement is an essential feature of this system, and it is stable under various dynamic conditions such as voltage sags or swells, unbalanced loads, and so on. The proposed system is </w:t>
      </w:r>
      <w:proofErr w:type="spellStart"/>
      <w:r w:rsidRPr="00C722E6">
        <w:rPr>
          <w:rFonts w:ascii="Times New Roman" w:hAnsi="Times New Roman" w:cs="Times New Roman"/>
          <w:sz w:val="20"/>
          <w:szCs w:val="20"/>
        </w:rPr>
        <w:t>modelled</w:t>
      </w:r>
      <w:proofErr w:type="spellEnd"/>
      <w:r w:rsidRPr="00C722E6">
        <w:rPr>
          <w:rFonts w:ascii="Times New Roman" w:hAnsi="Times New Roman" w:cs="Times New Roman"/>
          <w:sz w:val="20"/>
          <w:szCs w:val="20"/>
        </w:rPr>
        <w:t xml:space="preserve"> using </w:t>
      </w:r>
      <w:proofErr w:type="spellStart"/>
      <w:r w:rsidRPr="00C722E6">
        <w:rPr>
          <w:rFonts w:ascii="Times New Roman" w:hAnsi="Times New Roman" w:cs="Times New Roman"/>
          <w:sz w:val="20"/>
          <w:szCs w:val="20"/>
        </w:rPr>
        <w:t>Matlab</w:t>
      </w:r>
      <w:proofErr w:type="spellEnd"/>
      <w:r w:rsidRPr="00C722E6">
        <w:rPr>
          <w:rFonts w:ascii="Times New Roman" w:hAnsi="Times New Roman" w:cs="Times New Roman"/>
          <w:sz w:val="20"/>
          <w:szCs w:val="20"/>
        </w:rPr>
        <w:t xml:space="preserve"> </w:t>
      </w:r>
      <w:proofErr w:type="spellStart"/>
      <w:r w:rsidRPr="00C722E6">
        <w:rPr>
          <w:rFonts w:ascii="Times New Roman" w:hAnsi="Times New Roman" w:cs="Times New Roman"/>
          <w:sz w:val="20"/>
          <w:szCs w:val="20"/>
        </w:rPr>
        <w:t>Simulink</w:t>
      </w:r>
      <w:proofErr w:type="spellEnd"/>
      <w:r w:rsidRPr="00C722E6">
        <w:rPr>
          <w:rFonts w:ascii="Times New Roman" w:hAnsi="Times New Roman" w:cs="Times New Roman"/>
          <w:sz w:val="20"/>
          <w:szCs w:val="20"/>
        </w:rPr>
        <w:t xml:space="preserve"> software, and its characteristics are explored in both dynamic and steady-state situations.</w:t>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pict>
          <v:rect id="_x0000_i1026" style="width:0;height:1.5pt" o:hralign="center" o:hrstd="t" o:hr="t" fillcolor="#a0a0a0" stroked="f"/>
        </w:pict>
      </w:r>
    </w:p>
    <w:p w:rsidR="00C722E6" w:rsidRPr="00C722E6" w:rsidRDefault="00C722E6" w:rsidP="00C722E6">
      <w:pPr>
        <w:jc w:val="both"/>
        <w:rPr>
          <w:rFonts w:ascii="Times New Roman" w:hAnsi="Times New Roman" w:cs="Times New Roman"/>
          <w:b/>
          <w:sz w:val="24"/>
          <w:szCs w:val="24"/>
        </w:rPr>
      </w:pPr>
      <w:r w:rsidRPr="00C722E6">
        <w:rPr>
          <w:rFonts w:ascii="Times New Roman" w:hAnsi="Times New Roman" w:cs="Times New Roman"/>
          <w:b/>
          <w:sz w:val="20"/>
          <w:szCs w:val="20"/>
        </w:rPr>
        <w:t xml:space="preserve"> </w:t>
      </w:r>
      <w:r w:rsidRPr="00C722E6">
        <w:rPr>
          <w:rFonts w:ascii="Times New Roman" w:hAnsi="Times New Roman" w:cs="Times New Roman"/>
          <w:b/>
          <w:sz w:val="24"/>
          <w:szCs w:val="24"/>
        </w:rPr>
        <w:t>II. BASIC TOPOLOGY AND DESIGN</w:t>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t xml:space="preserve">Figure 1 depicts the fundamental topology of the proposed system's power circuit, which is built for a three-phase grid. PV-UPQC's power circuit includes shunt and series compensators (essentially voltage source converters), also known as series active power filters (SAPF) and parallel active power filters (PAPF), which are linked by a DC link capacitor (which works as a dc bus). The shunt compensator is connected to the load side, whereas the series compensator is connected to the grid side via an injection transformer in each phase, which injects the voltage produced by the series compensator into the grid. The PV array is directly connected to the dc bus via a diode, which inhibits power transfer in the opposite way. The series compensator, which is in voltage control mode, compensates for sags or swells in the grid side voltage. Interconnecting inductors are installed between the grid and both converters. The switching action of the converters might produce harmonics in the </w:t>
      </w:r>
      <w:proofErr w:type="gramStart"/>
      <w:r w:rsidRPr="00C722E6">
        <w:rPr>
          <w:rFonts w:ascii="Times New Roman" w:hAnsi="Times New Roman" w:cs="Times New Roman"/>
          <w:sz w:val="20"/>
          <w:szCs w:val="20"/>
        </w:rPr>
        <w:t>system, which are</w:t>
      </w:r>
      <w:proofErr w:type="gramEnd"/>
      <w:r w:rsidRPr="00C722E6">
        <w:rPr>
          <w:rFonts w:ascii="Times New Roman" w:hAnsi="Times New Roman" w:cs="Times New Roman"/>
          <w:sz w:val="20"/>
          <w:szCs w:val="20"/>
        </w:rPr>
        <w:t xml:space="preserve"> removed by the RC ripple filters. A bridge rectifier with an RL load is linked to the load side and serves as a nonlinear load. PV-UPQC design includes PV module selection and sizing, MPPT algorithm selection, dc-link capacitor design, and dc-link voltage level selection. The next step is to develop interfacing inductors, injection transformers, and ripple </w:t>
      </w:r>
      <w:proofErr w:type="gramStart"/>
      <w:r w:rsidRPr="00C722E6">
        <w:rPr>
          <w:rFonts w:ascii="Times New Roman" w:hAnsi="Times New Roman" w:cs="Times New Roman"/>
          <w:sz w:val="20"/>
          <w:szCs w:val="20"/>
        </w:rPr>
        <w:t>filters[</w:t>
      </w:r>
      <w:proofErr w:type="gramEnd"/>
      <w:r w:rsidRPr="00C722E6">
        <w:rPr>
          <w:rFonts w:ascii="Times New Roman" w:hAnsi="Times New Roman" w:cs="Times New Roman"/>
          <w:sz w:val="20"/>
          <w:szCs w:val="20"/>
        </w:rPr>
        <w:t xml:space="preserve">3]. Because the MPP voltage must be equal to the DC link voltage, the size of the PV module is determined by the DC link voltage. The shunt compensator should be sized so that it can handle the maximum power output of the PV array while also compensating for reactive power and load current harmonics. [1] </w:t>
      </w:r>
      <w:proofErr w:type="gramStart"/>
      <w:r w:rsidRPr="00C722E6">
        <w:rPr>
          <w:rFonts w:ascii="Times New Roman" w:hAnsi="Times New Roman" w:cs="Times New Roman"/>
          <w:sz w:val="20"/>
          <w:szCs w:val="20"/>
        </w:rPr>
        <w:t>describes</w:t>
      </w:r>
      <w:proofErr w:type="gramEnd"/>
      <w:r w:rsidRPr="00C722E6">
        <w:rPr>
          <w:rFonts w:ascii="Times New Roman" w:hAnsi="Times New Roman" w:cs="Times New Roman"/>
          <w:sz w:val="20"/>
          <w:szCs w:val="20"/>
        </w:rPr>
        <w:t xml:space="preserve"> the design of parameters for a single stage PV-UPQC. The ripple filters are chosen based on [3].</w:t>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t xml:space="preserve">                                                       </w:t>
      </w:r>
      <w:r w:rsidRPr="00C722E6">
        <w:rPr>
          <w:rFonts w:ascii="Times New Roman" w:hAnsi="Times New Roman" w:cs="Times New Roman"/>
          <w:noProof/>
          <w:sz w:val="20"/>
          <w:szCs w:val="20"/>
        </w:rPr>
        <w:drawing>
          <wp:inline distT="0" distB="0" distL="0" distR="0">
            <wp:extent cx="2534369" cy="2182483"/>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537287" cy="2184996"/>
                    </a:xfrm>
                    <a:prstGeom prst="rect">
                      <a:avLst/>
                    </a:prstGeom>
                    <a:noFill/>
                    <a:ln w="9525">
                      <a:noFill/>
                      <a:miter lim="800000"/>
                      <a:headEnd/>
                      <a:tailEnd/>
                    </a:ln>
                  </pic:spPr>
                </pic:pic>
              </a:graphicData>
            </a:graphic>
          </wp:inline>
        </w:drawing>
      </w:r>
    </w:p>
    <w:p w:rsidR="00C722E6" w:rsidRPr="00C722E6" w:rsidRDefault="00C722E6" w:rsidP="00C722E6">
      <w:pPr>
        <w:jc w:val="both"/>
        <w:rPr>
          <w:rFonts w:ascii="Times New Roman" w:hAnsi="Times New Roman" w:cs="Times New Roman"/>
          <w:b/>
          <w:sz w:val="20"/>
          <w:szCs w:val="20"/>
        </w:rPr>
      </w:pPr>
      <w:r w:rsidRPr="00C722E6">
        <w:rPr>
          <w:rFonts w:ascii="Times New Roman" w:hAnsi="Times New Roman" w:cs="Times New Roman"/>
          <w:b/>
          <w:sz w:val="20"/>
          <w:szCs w:val="20"/>
        </w:rPr>
        <w:t>Control Algorithm for Shunt APF</w:t>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t xml:space="preserve">The magnitude of reference is provided by the MPPT algorithm. </w:t>
      </w:r>
      <w:proofErr w:type="gramStart"/>
      <w:r w:rsidRPr="00C722E6">
        <w:rPr>
          <w:rFonts w:ascii="Times New Roman" w:hAnsi="Times New Roman" w:cs="Times New Roman"/>
          <w:sz w:val="20"/>
          <w:szCs w:val="20"/>
        </w:rPr>
        <w:t>The voltage for the PV-UPQC's dc-bus.</w:t>
      </w:r>
      <w:proofErr w:type="gramEnd"/>
      <w:r w:rsidRPr="00C722E6">
        <w:rPr>
          <w:rFonts w:ascii="Times New Roman" w:hAnsi="Times New Roman" w:cs="Times New Roman"/>
          <w:sz w:val="20"/>
          <w:szCs w:val="20"/>
        </w:rPr>
        <w:t xml:space="preserve"> The fractional open circuit voltage algorithm is chosen and implemented in this paper. </w:t>
      </w:r>
      <w:proofErr w:type="gramStart"/>
      <w:r w:rsidRPr="00C722E6">
        <w:rPr>
          <w:rFonts w:ascii="Times New Roman" w:hAnsi="Times New Roman" w:cs="Times New Roman"/>
          <w:sz w:val="20"/>
          <w:szCs w:val="20"/>
        </w:rPr>
        <w:t>for</w:t>
      </w:r>
      <w:proofErr w:type="gramEnd"/>
      <w:r w:rsidRPr="00C722E6">
        <w:rPr>
          <w:rFonts w:ascii="Times New Roman" w:hAnsi="Times New Roman" w:cs="Times New Roman"/>
          <w:sz w:val="20"/>
          <w:szCs w:val="20"/>
        </w:rPr>
        <w:t xml:space="preserve"> tracking maximum power from solar cell. This is one of them. </w:t>
      </w:r>
      <w:proofErr w:type="gramStart"/>
      <w:r w:rsidRPr="00C722E6">
        <w:rPr>
          <w:rFonts w:ascii="Times New Roman" w:hAnsi="Times New Roman" w:cs="Times New Roman"/>
          <w:sz w:val="20"/>
          <w:szCs w:val="20"/>
        </w:rPr>
        <w:t>one</w:t>
      </w:r>
      <w:proofErr w:type="gramEnd"/>
      <w:r w:rsidRPr="00C722E6">
        <w:rPr>
          <w:rFonts w:ascii="Times New Roman" w:hAnsi="Times New Roman" w:cs="Times New Roman"/>
          <w:sz w:val="20"/>
          <w:szCs w:val="20"/>
        </w:rPr>
        <w:t xml:space="preserve"> of the most basic algorithms and ideal for because we only need to calculate </w:t>
      </w:r>
      <w:proofErr w:type="spellStart"/>
      <w:r w:rsidRPr="00C722E6">
        <w:rPr>
          <w:rFonts w:ascii="Times New Roman" w:hAnsi="Times New Roman" w:cs="Times New Roman"/>
          <w:sz w:val="20"/>
          <w:szCs w:val="20"/>
        </w:rPr>
        <w:lastRenderedPageBreak/>
        <w:t>Vdc</w:t>
      </w:r>
      <w:proofErr w:type="spellEnd"/>
      <w:r w:rsidRPr="00C722E6">
        <w:rPr>
          <w:rFonts w:ascii="Times New Roman" w:hAnsi="Times New Roman" w:cs="Times New Roman"/>
          <w:sz w:val="20"/>
          <w:szCs w:val="20"/>
        </w:rPr>
        <w:t xml:space="preserve"> reference in our scenario MPPT is used. Maximum power voltage of a PV module </w:t>
      </w:r>
      <w:proofErr w:type="gramStart"/>
      <w:r w:rsidRPr="00C722E6">
        <w:rPr>
          <w:rFonts w:ascii="Times New Roman" w:hAnsi="Times New Roman" w:cs="Times New Roman"/>
          <w:sz w:val="20"/>
          <w:szCs w:val="20"/>
        </w:rPr>
        <w:t>The</w:t>
      </w:r>
      <w:proofErr w:type="gramEnd"/>
      <w:r w:rsidRPr="00C722E6">
        <w:rPr>
          <w:rFonts w:ascii="Times New Roman" w:hAnsi="Times New Roman" w:cs="Times New Roman"/>
          <w:sz w:val="20"/>
          <w:szCs w:val="20"/>
        </w:rPr>
        <w:t xml:space="preserve"> point is always linearly related to the open circuit. </w:t>
      </w:r>
      <w:proofErr w:type="gramStart"/>
      <w:r w:rsidRPr="00C722E6">
        <w:rPr>
          <w:rFonts w:ascii="Times New Roman" w:hAnsi="Times New Roman" w:cs="Times New Roman"/>
          <w:sz w:val="20"/>
          <w:szCs w:val="20"/>
        </w:rPr>
        <w:t>voltage</w:t>
      </w:r>
      <w:proofErr w:type="gramEnd"/>
      <w:r w:rsidRPr="00C722E6">
        <w:rPr>
          <w:rFonts w:ascii="Times New Roman" w:hAnsi="Times New Roman" w:cs="Times New Roman"/>
          <w:sz w:val="20"/>
          <w:szCs w:val="20"/>
        </w:rPr>
        <w:t xml:space="preserve"> of that module under various irradiance and temperature conditions levels. This fundamental theory underpins the fractional open circuit voltage-based algorithm. To trigger the boost converter in a two-stage conversion topology, the duty ratio must be calculated. As a result, one of the advantages of the proposed system is that we can avoid using a converter section entirely without sacrificing effectiveness and efficiency. A proportional integral (PI) controller is used to keep the voltage across the DC link capacitor constant at 700V.The Ziegler-Nichols tuning method is used to calculate the values of </w:t>
      </w:r>
      <w:proofErr w:type="spellStart"/>
      <w:proofErr w:type="gramStart"/>
      <w:r w:rsidRPr="00C722E6">
        <w:rPr>
          <w:rFonts w:ascii="Times New Roman" w:hAnsi="Times New Roman" w:cs="Times New Roman"/>
          <w:sz w:val="20"/>
          <w:szCs w:val="20"/>
        </w:rPr>
        <w:t>Kp</w:t>
      </w:r>
      <w:proofErr w:type="spellEnd"/>
      <w:proofErr w:type="gramEnd"/>
      <w:r w:rsidRPr="00C722E6">
        <w:rPr>
          <w:rFonts w:ascii="Times New Roman" w:hAnsi="Times New Roman" w:cs="Times New Roman"/>
          <w:sz w:val="20"/>
          <w:szCs w:val="20"/>
        </w:rPr>
        <w:t xml:space="preserve"> and </w:t>
      </w:r>
      <w:proofErr w:type="spellStart"/>
      <w:r w:rsidRPr="00C722E6">
        <w:rPr>
          <w:rFonts w:ascii="Times New Roman" w:hAnsi="Times New Roman" w:cs="Times New Roman"/>
          <w:sz w:val="20"/>
          <w:szCs w:val="20"/>
        </w:rPr>
        <w:t>Kd</w:t>
      </w:r>
      <w:proofErr w:type="spellEnd"/>
      <w:r w:rsidRPr="00C722E6">
        <w:rPr>
          <w:rFonts w:ascii="Times New Roman" w:hAnsi="Times New Roman" w:cs="Times New Roman"/>
          <w:sz w:val="20"/>
          <w:szCs w:val="20"/>
        </w:rPr>
        <w:t xml:space="preserve">. The shunt converter must extract the fundamental active component of current in the load side in order to function as a load current compensator. Control of the shunt compensator is accomplished by extracting this fundamental component using the SRF (Synchronous reference frame) </w:t>
      </w:r>
      <w:proofErr w:type="spellStart"/>
      <w:r w:rsidRPr="00C722E6">
        <w:rPr>
          <w:rFonts w:ascii="Times New Roman" w:hAnsi="Times New Roman" w:cs="Times New Roman"/>
          <w:sz w:val="20"/>
          <w:szCs w:val="20"/>
        </w:rPr>
        <w:t>technique.Figure</w:t>
      </w:r>
      <w:proofErr w:type="spellEnd"/>
      <w:r w:rsidRPr="00C722E6">
        <w:rPr>
          <w:rFonts w:ascii="Times New Roman" w:hAnsi="Times New Roman" w:cs="Times New Roman"/>
          <w:sz w:val="20"/>
          <w:szCs w:val="20"/>
        </w:rPr>
        <w:t xml:space="preserve"> 2 depicts the block diagram representation of the control structure used in this paper. The phase and frequency of voltage at the point of common coupling are measured using a phase locked loop and used to convert load currents to the d-q-0 domain. The obtained d axis component (</w:t>
      </w:r>
      <w:proofErr w:type="spellStart"/>
      <w:r w:rsidRPr="00C722E6">
        <w:rPr>
          <w:rFonts w:ascii="Times New Roman" w:hAnsi="Times New Roman" w:cs="Times New Roman"/>
          <w:sz w:val="20"/>
          <w:szCs w:val="20"/>
        </w:rPr>
        <w:t>ILd</w:t>
      </w:r>
      <w:proofErr w:type="spellEnd"/>
      <w:r w:rsidRPr="00C722E6">
        <w:rPr>
          <w:rFonts w:ascii="Times New Roman" w:hAnsi="Times New Roman" w:cs="Times New Roman"/>
          <w:sz w:val="20"/>
          <w:szCs w:val="20"/>
        </w:rPr>
        <w:t>) is filtered using an LPF to obtain the pure dc component (</w:t>
      </w:r>
      <w:proofErr w:type="spellStart"/>
      <w:r w:rsidRPr="00C722E6">
        <w:rPr>
          <w:rFonts w:ascii="Times New Roman" w:hAnsi="Times New Roman" w:cs="Times New Roman"/>
          <w:sz w:val="20"/>
          <w:szCs w:val="20"/>
        </w:rPr>
        <w:t>ILdf</w:t>
      </w:r>
      <w:proofErr w:type="spellEnd"/>
      <w:r w:rsidRPr="00C722E6">
        <w:rPr>
          <w:rFonts w:ascii="Times New Roman" w:hAnsi="Times New Roman" w:cs="Times New Roman"/>
          <w:sz w:val="20"/>
          <w:szCs w:val="20"/>
        </w:rPr>
        <w:t xml:space="preserve">). In this paper, a moving average filter (MAF) is used instead of a standard LPF to improve performance. Figure 4 depicts a block diagram representation of MAF. The MPPT (FOCV) reference value of </w:t>
      </w:r>
      <w:proofErr w:type="spellStart"/>
      <w:r w:rsidRPr="00C722E6">
        <w:rPr>
          <w:rFonts w:ascii="Times New Roman" w:hAnsi="Times New Roman" w:cs="Times New Roman"/>
          <w:sz w:val="20"/>
          <w:szCs w:val="20"/>
        </w:rPr>
        <w:t>Vdc</w:t>
      </w:r>
      <w:proofErr w:type="spellEnd"/>
      <w:r w:rsidRPr="00C722E6">
        <w:rPr>
          <w:rFonts w:ascii="Times New Roman" w:hAnsi="Times New Roman" w:cs="Times New Roman"/>
          <w:sz w:val="20"/>
          <w:szCs w:val="20"/>
        </w:rPr>
        <w:t xml:space="preserve"> is compared to the filtered value of the sensed dc-link voltage. The error signal is then sent to a PI controller, which is responsible for maintaining constant voltage on the DC bus.</w:t>
      </w:r>
    </w:p>
    <w:p w:rsidR="00C722E6" w:rsidRPr="00C722E6" w:rsidRDefault="00C722E6" w:rsidP="00C722E6">
      <w:pPr>
        <w:jc w:val="both"/>
        <w:rPr>
          <w:rFonts w:ascii="Times New Roman" w:hAnsi="Times New Roman" w:cs="Times New Roman"/>
          <w:b/>
          <w:sz w:val="20"/>
          <w:szCs w:val="20"/>
        </w:rPr>
      </w:pPr>
      <w:r w:rsidRPr="00C722E6">
        <w:rPr>
          <w:rFonts w:ascii="Times New Roman" w:hAnsi="Times New Roman" w:cs="Times New Roman"/>
          <w:b/>
          <w:sz w:val="20"/>
          <w:szCs w:val="20"/>
        </w:rPr>
        <w:t xml:space="preserve">                                                             </w:t>
      </w:r>
      <w:r w:rsidRPr="00C722E6">
        <w:rPr>
          <w:rFonts w:ascii="Times New Roman" w:hAnsi="Times New Roman" w:cs="Times New Roman"/>
          <w:noProof/>
          <w:sz w:val="20"/>
          <w:szCs w:val="20"/>
        </w:rPr>
        <w:drawing>
          <wp:inline distT="0" distB="0" distL="0" distR="0">
            <wp:extent cx="1628775" cy="409891"/>
            <wp:effectExtent l="1905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1650780" cy="415429"/>
                    </a:xfrm>
                    <a:prstGeom prst="rect">
                      <a:avLst/>
                    </a:prstGeom>
                    <a:noFill/>
                    <a:ln w="9525">
                      <a:noFill/>
                      <a:miter lim="800000"/>
                      <a:headEnd/>
                      <a:tailEnd/>
                    </a:ln>
                  </pic:spPr>
                </pic:pic>
              </a:graphicData>
            </a:graphic>
          </wp:inline>
        </w:drawing>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b/>
          <w:sz w:val="20"/>
          <w:szCs w:val="20"/>
        </w:rPr>
        <w:t xml:space="preserve">                                               </w:t>
      </w:r>
      <w:proofErr w:type="gramStart"/>
      <w:r w:rsidRPr="00C722E6">
        <w:rPr>
          <w:rFonts w:ascii="Times New Roman" w:hAnsi="Times New Roman" w:cs="Times New Roman"/>
          <w:b/>
          <w:sz w:val="20"/>
          <w:szCs w:val="20"/>
        </w:rPr>
        <w:t>Fig. 2.</w:t>
      </w:r>
      <w:proofErr w:type="gramEnd"/>
      <w:r w:rsidRPr="00C722E6">
        <w:rPr>
          <w:rFonts w:ascii="Times New Roman" w:hAnsi="Times New Roman" w:cs="Times New Roman"/>
          <w:b/>
          <w:sz w:val="20"/>
          <w:szCs w:val="20"/>
        </w:rPr>
        <w:t xml:space="preserve"> Block diagram representation of MAF</w:t>
      </w:r>
    </w:p>
    <w:p w:rsidR="00C722E6" w:rsidRPr="00C722E6" w:rsidRDefault="00C722E6" w:rsidP="00C722E6">
      <w:pPr>
        <w:autoSpaceDE w:val="0"/>
        <w:autoSpaceDN w:val="0"/>
        <w:adjustRightInd w:val="0"/>
        <w:spacing w:after="0" w:line="240" w:lineRule="auto"/>
        <w:jc w:val="both"/>
        <w:rPr>
          <w:rFonts w:ascii="Times New Roman" w:hAnsi="Times New Roman" w:cs="Times New Roman"/>
          <w:sz w:val="20"/>
          <w:szCs w:val="20"/>
        </w:rPr>
      </w:pPr>
      <w:r w:rsidRPr="00C722E6">
        <w:rPr>
          <w:rFonts w:ascii="Times New Roman" w:hAnsi="Times New Roman" w:cs="Times New Roman"/>
          <w:sz w:val="20"/>
          <w:szCs w:val="20"/>
        </w:rPr>
        <w:t xml:space="preserve">                             Equivalent value of current due to photo-voltaic module can be calculated using the below equation</w:t>
      </w:r>
    </w:p>
    <w:p w:rsidR="00C722E6" w:rsidRPr="00C722E6" w:rsidRDefault="00C722E6" w:rsidP="00C722E6">
      <w:pPr>
        <w:pStyle w:val="ListParagraph"/>
        <w:jc w:val="both"/>
        <w:rPr>
          <w:rFonts w:ascii="Times New Roman" w:hAnsi="Times New Roman" w:cs="Times New Roman"/>
          <w:sz w:val="20"/>
          <w:szCs w:val="20"/>
        </w:rPr>
      </w:pPr>
      <w:r w:rsidRPr="00C722E6">
        <w:rPr>
          <w:rFonts w:ascii="Times New Roman" w:hAnsi="Times New Roman" w:cs="Times New Roman"/>
          <w:sz w:val="20"/>
          <w:szCs w:val="20"/>
        </w:rPr>
        <w:t xml:space="preserve">                                               </w:t>
      </w:r>
      <w:r w:rsidRPr="00C722E6">
        <w:rPr>
          <w:rFonts w:ascii="Times New Roman" w:hAnsi="Times New Roman" w:cs="Times New Roman"/>
          <w:noProof/>
          <w:sz w:val="20"/>
          <w:szCs w:val="20"/>
        </w:rPr>
        <w:drawing>
          <wp:inline distT="0" distB="0" distL="0" distR="0">
            <wp:extent cx="2562225" cy="409575"/>
            <wp:effectExtent l="19050" t="0" r="9525" b="0"/>
            <wp:docPr id="23" name="Picture 6" descr="C:\Users\admin\Desktop\sd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sdsd.png"/>
                    <pic:cNvPicPr>
                      <a:picLocks noChangeAspect="1" noChangeArrowheads="1"/>
                    </pic:cNvPicPr>
                  </pic:nvPicPr>
                  <pic:blipFill>
                    <a:blip r:embed="rId9"/>
                    <a:srcRect/>
                    <a:stretch>
                      <a:fillRect/>
                    </a:stretch>
                  </pic:blipFill>
                  <pic:spPr bwMode="auto">
                    <a:xfrm>
                      <a:off x="0" y="0"/>
                      <a:ext cx="2562225" cy="409575"/>
                    </a:xfrm>
                    <a:prstGeom prst="rect">
                      <a:avLst/>
                    </a:prstGeom>
                    <a:noFill/>
                    <a:ln w="9525">
                      <a:noFill/>
                      <a:miter lim="800000"/>
                      <a:headEnd/>
                      <a:tailEnd/>
                    </a:ln>
                  </pic:spPr>
                </pic:pic>
              </a:graphicData>
            </a:graphic>
          </wp:inline>
        </w:drawing>
      </w:r>
    </w:p>
    <w:p w:rsidR="00C722E6" w:rsidRPr="00C722E6" w:rsidRDefault="00C722E6" w:rsidP="00C722E6">
      <w:pPr>
        <w:autoSpaceDE w:val="0"/>
        <w:autoSpaceDN w:val="0"/>
        <w:adjustRightInd w:val="0"/>
        <w:spacing w:after="0" w:line="240" w:lineRule="auto"/>
        <w:jc w:val="both"/>
        <w:rPr>
          <w:rFonts w:ascii="Times New Roman" w:hAnsi="Times New Roman" w:cs="Times New Roman"/>
          <w:sz w:val="20"/>
          <w:szCs w:val="20"/>
        </w:rPr>
      </w:pPr>
      <w:r w:rsidRPr="00C722E6">
        <w:rPr>
          <w:rFonts w:ascii="Times New Roman" w:hAnsi="Times New Roman" w:cs="Times New Roman"/>
          <w:sz w:val="20"/>
          <w:szCs w:val="20"/>
        </w:rPr>
        <w:t xml:space="preserve">                       </w:t>
      </w:r>
      <w:proofErr w:type="gramStart"/>
      <w:r w:rsidRPr="00C722E6">
        <w:rPr>
          <w:rFonts w:ascii="Times New Roman" w:hAnsi="Times New Roman" w:cs="Times New Roman"/>
          <w:sz w:val="20"/>
          <w:szCs w:val="20"/>
        </w:rPr>
        <w:t>where</w:t>
      </w:r>
      <w:proofErr w:type="gramEnd"/>
      <w:r w:rsidRPr="00C722E6">
        <w:rPr>
          <w:rFonts w:ascii="Times New Roman" w:hAnsi="Times New Roman" w:cs="Times New Roman"/>
          <w:sz w:val="20"/>
          <w:szCs w:val="20"/>
        </w:rPr>
        <w:t xml:space="preserve"> </w:t>
      </w:r>
      <w:proofErr w:type="spellStart"/>
      <w:r w:rsidRPr="00C722E6">
        <w:rPr>
          <w:rFonts w:ascii="Times New Roman" w:hAnsi="Times New Roman" w:cs="Times New Roman"/>
          <w:sz w:val="20"/>
          <w:szCs w:val="20"/>
        </w:rPr>
        <w:t>Ppv</w:t>
      </w:r>
      <w:proofErr w:type="spellEnd"/>
      <w:r w:rsidRPr="00C722E6">
        <w:rPr>
          <w:rFonts w:ascii="Times New Roman" w:hAnsi="Times New Roman" w:cs="Times New Roman"/>
          <w:sz w:val="20"/>
          <w:szCs w:val="20"/>
        </w:rPr>
        <w:t xml:space="preserve"> is the power of the PV module and V is the PCC voltage magnitude. The d-axis component of reference grid current is given by</w:t>
      </w:r>
    </w:p>
    <w:p w:rsidR="00C722E6" w:rsidRPr="00C722E6" w:rsidRDefault="00C722E6" w:rsidP="00C722E6">
      <w:pPr>
        <w:pStyle w:val="ListParagraph"/>
        <w:jc w:val="both"/>
        <w:rPr>
          <w:rFonts w:ascii="Times New Roman" w:hAnsi="Times New Roman" w:cs="Times New Roman"/>
          <w:sz w:val="20"/>
          <w:szCs w:val="20"/>
        </w:rPr>
      </w:pPr>
      <w:r w:rsidRPr="00C722E6">
        <w:rPr>
          <w:rFonts w:ascii="Times New Roman" w:hAnsi="Times New Roman" w:cs="Times New Roman"/>
          <w:sz w:val="20"/>
          <w:szCs w:val="20"/>
        </w:rPr>
        <w:t xml:space="preserve">                                          </w:t>
      </w:r>
      <w:r w:rsidRPr="00C722E6">
        <w:rPr>
          <w:rFonts w:ascii="Times New Roman" w:hAnsi="Times New Roman" w:cs="Times New Roman"/>
          <w:noProof/>
          <w:sz w:val="20"/>
          <w:szCs w:val="20"/>
        </w:rPr>
        <w:drawing>
          <wp:inline distT="0" distB="0" distL="0" distR="0">
            <wp:extent cx="2886075" cy="419100"/>
            <wp:effectExtent l="19050" t="0" r="9525" b="0"/>
            <wp:docPr id="24" name="Picture 7" descr="C:\Users\admin\Desktop\hjh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hjhj.png"/>
                    <pic:cNvPicPr>
                      <a:picLocks noChangeAspect="1" noChangeArrowheads="1"/>
                    </pic:cNvPicPr>
                  </pic:nvPicPr>
                  <pic:blipFill>
                    <a:blip r:embed="rId10"/>
                    <a:srcRect/>
                    <a:stretch>
                      <a:fillRect/>
                    </a:stretch>
                  </pic:blipFill>
                  <pic:spPr bwMode="auto">
                    <a:xfrm>
                      <a:off x="0" y="0"/>
                      <a:ext cx="2886075" cy="419100"/>
                    </a:xfrm>
                    <a:prstGeom prst="rect">
                      <a:avLst/>
                    </a:prstGeom>
                    <a:noFill/>
                    <a:ln w="9525">
                      <a:noFill/>
                      <a:miter lim="800000"/>
                      <a:headEnd/>
                      <a:tailEnd/>
                    </a:ln>
                  </pic:spPr>
                </pic:pic>
              </a:graphicData>
            </a:graphic>
          </wp:inline>
        </w:drawing>
      </w:r>
    </w:p>
    <w:p w:rsidR="00C722E6" w:rsidRPr="00C722E6" w:rsidRDefault="00C722E6" w:rsidP="00C722E6">
      <w:pPr>
        <w:autoSpaceDE w:val="0"/>
        <w:autoSpaceDN w:val="0"/>
        <w:adjustRightInd w:val="0"/>
        <w:spacing w:after="0" w:line="240" w:lineRule="auto"/>
        <w:jc w:val="both"/>
        <w:rPr>
          <w:rFonts w:ascii="Times New Roman" w:hAnsi="Times New Roman" w:cs="Times New Roman"/>
          <w:sz w:val="20"/>
          <w:szCs w:val="20"/>
        </w:rPr>
      </w:pPr>
      <w:proofErr w:type="spellStart"/>
      <w:r w:rsidRPr="00C722E6">
        <w:rPr>
          <w:rFonts w:ascii="Times New Roman" w:hAnsi="Times New Roman" w:cs="Times New Roman"/>
          <w:sz w:val="20"/>
          <w:szCs w:val="20"/>
        </w:rPr>
        <w:t>I_sd</w:t>
      </w:r>
      <w:proofErr w:type="spellEnd"/>
      <w:r w:rsidRPr="00C722E6">
        <w:rPr>
          <w:rFonts w:ascii="Times New Roman" w:hAnsi="Times New Roman" w:cs="Times New Roman"/>
          <w:sz w:val="20"/>
          <w:szCs w:val="20"/>
        </w:rPr>
        <w:t xml:space="preserve"> is converted to grid currents in </w:t>
      </w:r>
      <w:proofErr w:type="spellStart"/>
      <w:proofErr w:type="gramStart"/>
      <w:r w:rsidRPr="00C722E6">
        <w:rPr>
          <w:rFonts w:ascii="Times New Roman" w:hAnsi="Times New Roman" w:cs="Times New Roman"/>
          <w:sz w:val="20"/>
          <w:szCs w:val="20"/>
        </w:rPr>
        <w:t>abc</w:t>
      </w:r>
      <w:proofErr w:type="spellEnd"/>
      <w:proofErr w:type="gramEnd"/>
      <w:r w:rsidRPr="00C722E6">
        <w:rPr>
          <w:rFonts w:ascii="Times New Roman" w:hAnsi="Times New Roman" w:cs="Times New Roman"/>
          <w:sz w:val="20"/>
          <w:szCs w:val="20"/>
        </w:rPr>
        <w:t xml:space="preserve"> domain reference</w:t>
      </w:r>
    </w:p>
    <w:p w:rsidR="00C722E6" w:rsidRPr="00C722E6" w:rsidRDefault="00C722E6" w:rsidP="00C722E6">
      <w:pPr>
        <w:autoSpaceDE w:val="0"/>
        <w:autoSpaceDN w:val="0"/>
        <w:adjustRightInd w:val="0"/>
        <w:spacing w:after="0" w:line="240" w:lineRule="auto"/>
        <w:jc w:val="both"/>
        <w:rPr>
          <w:rFonts w:ascii="Times New Roman" w:hAnsi="Times New Roman" w:cs="Times New Roman"/>
          <w:sz w:val="20"/>
          <w:szCs w:val="20"/>
        </w:rPr>
      </w:pPr>
      <w:proofErr w:type="gramStart"/>
      <w:r w:rsidRPr="00C722E6">
        <w:rPr>
          <w:rFonts w:ascii="Times New Roman" w:hAnsi="Times New Roman" w:cs="Times New Roman"/>
          <w:sz w:val="20"/>
          <w:szCs w:val="20"/>
        </w:rPr>
        <w:t>frame</w:t>
      </w:r>
      <w:proofErr w:type="gramEnd"/>
      <w:r w:rsidRPr="00C722E6">
        <w:rPr>
          <w:rFonts w:ascii="Times New Roman" w:hAnsi="Times New Roman" w:cs="Times New Roman"/>
          <w:sz w:val="20"/>
          <w:szCs w:val="20"/>
        </w:rPr>
        <w:t>. The reference grid currents are then compared with the measured grid currents using hysteresis controller and obtained the gate pulses for triggering the shunt VSC circuit.</w:t>
      </w:r>
    </w:p>
    <w:p w:rsidR="00C722E6" w:rsidRPr="00C722E6" w:rsidRDefault="00C722E6" w:rsidP="00C722E6">
      <w:pPr>
        <w:jc w:val="both"/>
        <w:rPr>
          <w:rFonts w:ascii="Times New Roman" w:hAnsi="Times New Roman" w:cs="Times New Roman"/>
          <w:b/>
          <w:sz w:val="20"/>
          <w:szCs w:val="20"/>
        </w:rPr>
      </w:pPr>
      <w:r w:rsidRPr="00C722E6">
        <w:rPr>
          <w:rFonts w:ascii="Times New Roman" w:hAnsi="Times New Roman" w:cs="Times New Roman"/>
          <w:b/>
          <w:sz w:val="20"/>
          <w:szCs w:val="20"/>
        </w:rPr>
        <w:t>Control Algorithm for Series APF</w:t>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t xml:space="preserve">[14] describes various compensation topologies for series </w:t>
      </w:r>
      <w:proofErr w:type="spellStart"/>
      <w:r w:rsidRPr="00C722E6">
        <w:rPr>
          <w:rFonts w:ascii="Times New Roman" w:hAnsi="Times New Roman" w:cs="Times New Roman"/>
          <w:sz w:val="20"/>
          <w:szCs w:val="20"/>
        </w:rPr>
        <w:t>converters.In</w:t>
      </w:r>
      <w:proofErr w:type="spellEnd"/>
      <w:r w:rsidRPr="00C722E6">
        <w:rPr>
          <w:rFonts w:ascii="Times New Roman" w:hAnsi="Times New Roman" w:cs="Times New Roman"/>
          <w:sz w:val="20"/>
          <w:szCs w:val="20"/>
        </w:rPr>
        <w:t xml:space="preserve"> this paper, the voltage injected by the Series APF and the grid voltage are in the same phase, allowing the voltage injection to the grid to be </w:t>
      </w:r>
      <w:proofErr w:type="spellStart"/>
      <w:r w:rsidRPr="00C722E6">
        <w:rPr>
          <w:rFonts w:ascii="Times New Roman" w:hAnsi="Times New Roman" w:cs="Times New Roman"/>
          <w:sz w:val="20"/>
          <w:szCs w:val="20"/>
        </w:rPr>
        <w:t>minimised</w:t>
      </w:r>
      <w:proofErr w:type="spellEnd"/>
      <w:r w:rsidRPr="00C722E6">
        <w:rPr>
          <w:rFonts w:ascii="Times New Roman" w:hAnsi="Times New Roman" w:cs="Times New Roman"/>
          <w:sz w:val="20"/>
          <w:szCs w:val="20"/>
        </w:rPr>
        <w:t>. Figure 5 depicts the control method for the series converter circuit. A phase locked loop is used to obtain the reference axis signals in the d-q-0 domain to obtain the fundamental component of voltage at PCC. The phase and frequency of grid voltage are measured with the help of a PLL. The voltages at the PCC and the voltages at the load side are converted into the rotating reference frame.</w:t>
      </w:r>
    </w:p>
    <w:p w:rsidR="00C722E6" w:rsidRPr="00C722E6" w:rsidRDefault="00C722E6" w:rsidP="00C722E6">
      <w:pPr>
        <w:jc w:val="both"/>
        <w:rPr>
          <w:rFonts w:ascii="Times New Roman" w:hAnsi="Times New Roman" w:cs="Times New Roman"/>
          <w:sz w:val="20"/>
          <w:szCs w:val="20"/>
        </w:rPr>
      </w:pP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lastRenderedPageBreak/>
        <w:t xml:space="preserve">                                                       .</w:t>
      </w:r>
      <w:r w:rsidRPr="00C722E6">
        <w:rPr>
          <w:rFonts w:ascii="Times New Roman" w:hAnsi="Times New Roman" w:cs="Times New Roman"/>
          <w:noProof/>
          <w:sz w:val="20"/>
          <w:szCs w:val="20"/>
        </w:rPr>
        <w:drawing>
          <wp:inline distT="0" distB="0" distL="0" distR="0">
            <wp:extent cx="2324100" cy="793948"/>
            <wp:effectExtent l="19050" t="0" r="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2336600" cy="798218"/>
                    </a:xfrm>
                    <a:prstGeom prst="rect">
                      <a:avLst/>
                    </a:prstGeom>
                    <a:noFill/>
                    <a:ln w="9525">
                      <a:noFill/>
                      <a:miter lim="800000"/>
                      <a:headEnd/>
                      <a:tailEnd/>
                    </a:ln>
                  </pic:spPr>
                </pic:pic>
              </a:graphicData>
            </a:graphic>
          </wp:inline>
        </w:drawing>
      </w:r>
    </w:p>
    <w:p w:rsidR="00C722E6" w:rsidRPr="00C722E6" w:rsidRDefault="00C722E6" w:rsidP="00C722E6">
      <w:pPr>
        <w:jc w:val="both"/>
        <w:rPr>
          <w:rFonts w:ascii="Times New Roman" w:hAnsi="Times New Roman" w:cs="Times New Roman"/>
          <w:b/>
          <w:sz w:val="20"/>
          <w:szCs w:val="20"/>
        </w:rPr>
      </w:pPr>
      <w:r w:rsidRPr="00C722E6">
        <w:rPr>
          <w:rFonts w:ascii="Times New Roman" w:hAnsi="Times New Roman" w:cs="Times New Roman"/>
          <w:sz w:val="20"/>
          <w:szCs w:val="20"/>
        </w:rPr>
        <w:t xml:space="preserve">                                                                </w:t>
      </w:r>
      <w:proofErr w:type="gramStart"/>
      <w:r w:rsidRPr="00C722E6">
        <w:rPr>
          <w:rFonts w:ascii="Times New Roman" w:hAnsi="Times New Roman" w:cs="Times New Roman"/>
          <w:b/>
          <w:sz w:val="20"/>
          <w:szCs w:val="20"/>
        </w:rPr>
        <w:t>Fig. 3.</w:t>
      </w:r>
      <w:proofErr w:type="gramEnd"/>
      <w:r w:rsidRPr="00C722E6">
        <w:rPr>
          <w:rFonts w:ascii="Times New Roman" w:hAnsi="Times New Roman" w:cs="Times New Roman"/>
          <w:b/>
          <w:sz w:val="20"/>
          <w:szCs w:val="20"/>
        </w:rPr>
        <w:t xml:space="preserve"> Control for series compensator</w:t>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t xml:space="preserve">The </w:t>
      </w:r>
      <w:proofErr w:type="spellStart"/>
      <w:r w:rsidRPr="00C722E6">
        <w:rPr>
          <w:rFonts w:ascii="Times New Roman" w:hAnsi="Times New Roman" w:cs="Times New Roman"/>
          <w:sz w:val="20"/>
          <w:szCs w:val="20"/>
        </w:rPr>
        <w:t>quadrature</w:t>
      </w:r>
      <w:proofErr w:type="spellEnd"/>
      <w:r w:rsidRPr="00C722E6">
        <w:rPr>
          <w:rFonts w:ascii="Times New Roman" w:hAnsi="Times New Roman" w:cs="Times New Roman"/>
          <w:sz w:val="20"/>
          <w:szCs w:val="20"/>
        </w:rPr>
        <w:t xml:space="preserve"> axis component value is assumed to be </w:t>
      </w:r>
      <w:proofErr w:type="gramStart"/>
      <w:r w:rsidRPr="00C722E6">
        <w:rPr>
          <w:rFonts w:ascii="Times New Roman" w:hAnsi="Times New Roman" w:cs="Times New Roman"/>
          <w:sz w:val="20"/>
          <w:szCs w:val="20"/>
        </w:rPr>
        <w:t>zero[</w:t>
      </w:r>
      <w:proofErr w:type="gramEnd"/>
      <w:r w:rsidRPr="00C722E6">
        <w:rPr>
          <w:rFonts w:ascii="Times New Roman" w:hAnsi="Times New Roman" w:cs="Times New Roman"/>
          <w:sz w:val="20"/>
          <w:szCs w:val="20"/>
        </w:rPr>
        <w:t>3]. The difference between the voltage at the common coupling point and the load reference voltage determines the reference voltage for the series compensator. The actual value of SAPF voltages is determined by the difference between load voltage and voltage at PCC. The difference in reference and actual SAPF voltages is then fed into proportional integral controllers to generate appropriate reference signals. These signals are converted to a three-phase stationary reference frame and routed through a pulse-width modulation (PWM) voltage controller to generate appropriate gating pulses for the series VSC circuit.</w:t>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pict>
          <v:rect id="_x0000_i1027" style="width:0;height:1.5pt" o:hralign="center" o:hrstd="t" o:hr="t" fillcolor="#a0a0a0" stroked="f"/>
        </w:pict>
      </w:r>
    </w:p>
    <w:p w:rsidR="00C722E6" w:rsidRPr="00C722E6" w:rsidRDefault="00C722E6" w:rsidP="00C722E6">
      <w:pPr>
        <w:jc w:val="both"/>
        <w:rPr>
          <w:rFonts w:ascii="Times New Roman" w:hAnsi="Times New Roman" w:cs="Times New Roman"/>
          <w:b/>
          <w:sz w:val="24"/>
          <w:szCs w:val="24"/>
        </w:rPr>
      </w:pPr>
      <w:r w:rsidRPr="00C722E6">
        <w:rPr>
          <w:rFonts w:ascii="Times New Roman" w:hAnsi="Times New Roman" w:cs="Times New Roman"/>
          <w:sz w:val="20"/>
          <w:szCs w:val="20"/>
        </w:rPr>
        <w:t xml:space="preserve">  </w:t>
      </w:r>
      <w:r w:rsidRPr="00C722E6">
        <w:rPr>
          <w:rFonts w:ascii="Times New Roman" w:hAnsi="Times New Roman" w:cs="Times New Roman"/>
          <w:b/>
          <w:sz w:val="24"/>
          <w:szCs w:val="24"/>
        </w:rPr>
        <w:t>III. CONTROL OF PV-UPQC</w:t>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t xml:space="preserve">The primary subsystems in the simulation and </w:t>
      </w:r>
      <w:proofErr w:type="spellStart"/>
      <w:r w:rsidRPr="00C722E6">
        <w:rPr>
          <w:rFonts w:ascii="Times New Roman" w:hAnsi="Times New Roman" w:cs="Times New Roman"/>
          <w:sz w:val="20"/>
          <w:szCs w:val="20"/>
        </w:rPr>
        <w:t>modelling</w:t>
      </w:r>
      <w:proofErr w:type="spellEnd"/>
      <w:r w:rsidRPr="00C722E6">
        <w:rPr>
          <w:rFonts w:ascii="Times New Roman" w:hAnsi="Times New Roman" w:cs="Times New Roman"/>
          <w:sz w:val="20"/>
          <w:szCs w:val="20"/>
        </w:rPr>
        <w:t xml:space="preserve"> of the proposed system are shunt and series active power filters, as well as their control circuitry and FOCV-based MPPT algorithm. Shunt VSC or PAPF injects current into the system, compensating for current harmonics on the load side and maintaining the sinusoidal current waveform, ensuring unity power factor. Series VSC or SAPF reduces voltage harmonics and injects power into the grid to cancel out the effect of grid voltage sag or swell. During a sag in grid voltage, the voltage injected from SAPF will be in phase with the grid voltage; but, during a swell condition, the voltage injected from SAPF will be out of phase. </w:t>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t xml:space="preserve">                                                        </w:t>
      </w:r>
      <w:r w:rsidRPr="00C722E6">
        <w:rPr>
          <w:rFonts w:ascii="Times New Roman" w:hAnsi="Times New Roman" w:cs="Times New Roman"/>
          <w:noProof/>
          <w:sz w:val="20"/>
          <w:szCs w:val="20"/>
        </w:rPr>
        <w:drawing>
          <wp:inline distT="0" distB="0" distL="0" distR="0">
            <wp:extent cx="1981200" cy="1437034"/>
            <wp:effectExtent l="1905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1981800" cy="1437469"/>
                    </a:xfrm>
                    <a:prstGeom prst="rect">
                      <a:avLst/>
                    </a:prstGeom>
                    <a:noFill/>
                    <a:ln w="9525">
                      <a:noFill/>
                      <a:miter lim="800000"/>
                      <a:headEnd/>
                      <a:tailEnd/>
                    </a:ln>
                  </pic:spPr>
                </pic:pic>
              </a:graphicData>
            </a:graphic>
          </wp:inline>
        </w:drawing>
      </w:r>
    </w:p>
    <w:p w:rsidR="00C722E6" w:rsidRPr="00C722E6" w:rsidRDefault="00C722E6" w:rsidP="00C722E6">
      <w:pPr>
        <w:jc w:val="both"/>
        <w:rPr>
          <w:rFonts w:ascii="Times New Roman" w:hAnsi="Times New Roman" w:cs="Times New Roman"/>
          <w:b/>
          <w:sz w:val="20"/>
          <w:szCs w:val="20"/>
        </w:rPr>
      </w:pPr>
      <w:r w:rsidRPr="00C722E6">
        <w:rPr>
          <w:rFonts w:ascii="Times New Roman" w:hAnsi="Times New Roman" w:cs="Times New Roman"/>
          <w:sz w:val="20"/>
          <w:szCs w:val="20"/>
        </w:rPr>
        <w:t xml:space="preserve">                                                          </w:t>
      </w:r>
      <w:proofErr w:type="gramStart"/>
      <w:r w:rsidRPr="00C722E6">
        <w:rPr>
          <w:rFonts w:ascii="Times New Roman" w:hAnsi="Times New Roman" w:cs="Times New Roman"/>
          <w:b/>
          <w:sz w:val="20"/>
          <w:szCs w:val="20"/>
        </w:rPr>
        <w:t>Fig 4.</w:t>
      </w:r>
      <w:proofErr w:type="gramEnd"/>
      <w:r w:rsidRPr="00C722E6">
        <w:rPr>
          <w:rFonts w:ascii="Times New Roman" w:hAnsi="Times New Roman" w:cs="Times New Roman"/>
          <w:b/>
          <w:sz w:val="20"/>
          <w:szCs w:val="20"/>
        </w:rPr>
        <w:t xml:space="preserve"> Control for shunt compensator</w:t>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pict>
          <v:rect id="_x0000_i1028" style="width:0;height:1.5pt" o:hralign="center" o:hrstd="t" o:hr="t" fillcolor="#a0a0a0" stroked="f"/>
        </w:pict>
      </w:r>
      <w:r w:rsidRPr="00C722E6">
        <w:rPr>
          <w:rFonts w:ascii="Times New Roman" w:hAnsi="Times New Roman" w:cs="Times New Roman"/>
          <w:b/>
          <w:sz w:val="20"/>
          <w:szCs w:val="20"/>
        </w:rPr>
        <w:t xml:space="preserve">  </w:t>
      </w:r>
      <w:r w:rsidRPr="00C722E6">
        <w:rPr>
          <w:rFonts w:ascii="Times New Roman" w:hAnsi="Times New Roman" w:cs="Times New Roman"/>
          <w:b/>
          <w:sz w:val="24"/>
          <w:szCs w:val="24"/>
        </w:rPr>
        <w:t>IV. SIMULATION RE</w:t>
      </w:r>
      <w:r>
        <w:rPr>
          <w:rFonts w:ascii="Times New Roman" w:hAnsi="Times New Roman" w:cs="Times New Roman"/>
          <w:b/>
          <w:sz w:val="24"/>
          <w:szCs w:val="24"/>
        </w:rPr>
        <w:t>S</w:t>
      </w:r>
      <w:r w:rsidRPr="00C722E6">
        <w:rPr>
          <w:rFonts w:ascii="Times New Roman" w:hAnsi="Times New Roman" w:cs="Times New Roman"/>
          <w:b/>
          <w:sz w:val="24"/>
          <w:szCs w:val="24"/>
        </w:rPr>
        <w:t>ULTS</w:t>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t xml:space="preserve">The </w:t>
      </w:r>
      <w:proofErr w:type="spellStart"/>
      <w:r w:rsidRPr="00C722E6">
        <w:rPr>
          <w:rFonts w:ascii="Times New Roman" w:hAnsi="Times New Roman" w:cs="Times New Roman"/>
          <w:sz w:val="20"/>
          <w:szCs w:val="20"/>
        </w:rPr>
        <w:t>modelling</w:t>
      </w:r>
      <w:proofErr w:type="spellEnd"/>
      <w:r w:rsidRPr="00C722E6">
        <w:rPr>
          <w:rFonts w:ascii="Times New Roman" w:hAnsi="Times New Roman" w:cs="Times New Roman"/>
          <w:sz w:val="20"/>
          <w:szCs w:val="20"/>
        </w:rPr>
        <w:t xml:space="preserve"> and analysis of the FOCV-based PV integrated UPQC are carried out in MATLAB using </w:t>
      </w:r>
      <w:proofErr w:type="spellStart"/>
      <w:r w:rsidRPr="00C722E6">
        <w:rPr>
          <w:rFonts w:ascii="Times New Roman" w:hAnsi="Times New Roman" w:cs="Times New Roman"/>
          <w:sz w:val="20"/>
          <w:szCs w:val="20"/>
        </w:rPr>
        <w:t>SimPower</w:t>
      </w:r>
      <w:proofErr w:type="spellEnd"/>
      <w:r w:rsidRPr="00C722E6">
        <w:rPr>
          <w:rFonts w:ascii="Times New Roman" w:hAnsi="Times New Roman" w:cs="Times New Roman"/>
          <w:sz w:val="20"/>
          <w:szCs w:val="20"/>
        </w:rPr>
        <w:t xml:space="preserve"> system tools. As nonlinear load, a three-phase diode bridge rectifier with RL load is used.</w:t>
      </w:r>
    </w:p>
    <w:p w:rsidR="00C722E6" w:rsidRPr="00C722E6" w:rsidRDefault="00C722E6" w:rsidP="00C722E6">
      <w:pPr>
        <w:jc w:val="both"/>
        <w:rPr>
          <w:rFonts w:ascii="Times New Roman" w:hAnsi="Times New Roman" w:cs="Times New Roman"/>
          <w:sz w:val="20"/>
          <w:szCs w:val="20"/>
        </w:rPr>
      </w:pP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lastRenderedPageBreak/>
        <w:t xml:space="preserve">                                      </w:t>
      </w:r>
      <w:r w:rsidRPr="00C722E6">
        <w:rPr>
          <w:rFonts w:ascii="Times New Roman" w:hAnsi="Times New Roman" w:cs="Times New Roman"/>
          <w:noProof/>
          <w:sz w:val="20"/>
          <w:szCs w:val="20"/>
        </w:rPr>
        <w:drawing>
          <wp:inline distT="0" distB="0" distL="0" distR="0">
            <wp:extent cx="2781408" cy="1504950"/>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7163" cy="1513475"/>
                    </a:xfrm>
                    <a:prstGeom prst="rect">
                      <a:avLst/>
                    </a:prstGeom>
                    <a:noFill/>
                    <a:ln>
                      <a:noFill/>
                    </a:ln>
                  </pic:spPr>
                </pic:pic>
              </a:graphicData>
            </a:graphic>
          </wp:inline>
        </w:drawing>
      </w:r>
    </w:p>
    <w:p w:rsidR="00C722E6" w:rsidRPr="00C722E6" w:rsidRDefault="00C722E6" w:rsidP="00C722E6">
      <w:pPr>
        <w:jc w:val="both"/>
        <w:rPr>
          <w:rFonts w:ascii="Times New Roman" w:hAnsi="Times New Roman" w:cs="Times New Roman"/>
          <w:b/>
          <w:sz w:val="20"/>
          <w:szCs w:val="20"/>
        </w:rPr>
      </w:pPr>
      <w:r w:rsidRPr="00C722E6">
        <w:rPr>
          <w:rFonts w:ascii="Times New Roman" w:hAnsi="Times New Roman" w:cs="Times New Roman"/>
          <w:b/>
          <w:sz w:val="20"/>
          <w:szCs w:val="20"/>
        </w:rPr>
        <w:t xml:space="preserve">                                                            Fig.5 Simulation model </w:t>
      </w:r>
    </w:p>
    <w:p w:rsidR="00C722E6" w:rsidRPr="00C722E6" w:rsidRDefault="00C722E6" w:rsidP="00C722E6">
      <w:pPr>
        <w:jc w:val="both"/>
        <w:rPr>
          <w:rFonts w:ascii="Times New Roman" w:hAnsi="Times New Roman" w:cs="Times New Roman"/>
          <w:sz w:val="20"/>
          <w:szCs w:val="20"/>
        </w:rPr>
      </w:pP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t xml:space="preserve">                                         </w:t>
      </w:r>
      <w:r w:rsidRPr="00C722E6">
        <w:rPr>
          <w:rFonts w:ascii="Times New Roman" w:hAnsi="Times New Roman" w:cs="Times New Roman"/>
          <w:noProof/>
          <w:sz w:val="20"/>
          <w:szCs w:val="20"/>
        </w:rPr>
        <w:drawing>
          <wp:inline distT="0" distB="0" distL="0" distR="0">
            <wp:extent cx="2590800" cy="720835"/>
            <wp:effectExtent l="1905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2590800" cy="720835"/>
                    </a:xfrm>
                    <a:prstGeom prst="rect">
                      <a:avLst/>
                    </a:prstGeom>
                    <a:noFill/>
                    <a:ln w="9525">
                      <a:noFill/>
                      <a:miter lim="800000"/>
                      <a:headEnd/>
                      <a:tailEnd/>
                    </a:ln>
                  </pic:spPr>
                </pic:pic>
              </a:graphicData>
            </a:graphic>
          </wp:inline>
        </w:drawing>
      </w:r>
    </w:p>
    <w:p w:rsidR="00C722E6" w:rsidRPr="00C722E6" w:rsidRDefault="00C722E6" w:rsidP="00C722E6">
      <w:pPr>
        <w:jc w:val="both"/>
        <w:rPr>
          <w:rFonts w:ascii="Times New Roman" w:hAnsi="Times New Roman" w:cs="Times New Roman"/>
          <w:b/>
          <w:sz w:val="20"/>
          <w:szCs w:val="20"/>
        </w:rPr>
      </w:pPr>
      <w:r w:rsidRPr="00C722E6">
        <w:rPr>
          <w:rFonts w:ascii="Times New Roman" w:hAnsi="Times New Roman" w:cs="Times New Roman"/>
          <w:sz w:val="20"/>
          <w:szCs w:val="20"/>
        </w:rPr>
        <w:t xml:space="preserve">                                                         </w:t>
      </w:r>
      <w:proofErr w:type="gramStart"/>
      <w:r w:rsidRPr="00C722E6">
        <w:rPr>
          <w:rFonts w:ascii="Times New Roman" w:hAnsi="Times New Roman" w:cs="Times New Roman"/>
          <w:b/>
          <w:sz w:val="20"/>
          <w:szCs w:val="20"/>
        </w:rPr>
        <w:t>Fig. 6.</w:t>
      </w:r>
      <w:proofErr w:type="gramEnd"/>
      <w:r w:rsidRPr="00C722E6">
        <w:rPr>
          <w:rFonts w:ascii="Times New Roman" w:hAnsi="Times New Roman" w:cs="Times New Roman"/>
          <w:b/>
          <w:sz w:val="20"/>
          <w:szCs w:val="20"/>
        </w:rPr>
        <w:t xml:space="preserve"> DC link voltage=700v</w:t>
      </w:r>
    </w:p>
    <w:p w:rsidR="00C722E6" w:rsidRPr="00C722E6" w:rsidRDefault="00C722E6" w:rsidP="00C722E6">
      <w:pPr>
        <w:jc w:val="both"/>
        <w:rPr>
          <w:rFonts w:ascii="Times New Roman" w:hAnsi="Times New Roman" w:cs="Times New Roman"/>
          <w:noProof/>
          <w:sz w:val="20"/>
          <w:szCs w:val="20"/>
        </w:rPr>
      </w:pPr>
      <w:r w:rsidRPr="00C722E6">
        <w:rPr>
          <w:rFonts w:ascii="Times New Roman" w:hAnsi="Times New Roman" w:cs="Times New Roman"/>
          <w:sz w:val="20"/>
          <w:szCs w:val="20"/>
        </w:rPr>
        <w:t xml:space="preserve">                         </w:t>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t xml:space="preserve">                                          </w:t>
      </w:r>
      <w:r w:rsidRPr="00C722E6">
        <w:rPr>
          <w:rFonts w:ascii="Times New Roman" w:hAnsi="Times New Roman" w:cs="Times New Roman"/>
          <w:noProof/>
          <w:sz w:val="20"/>
          <w:szCs w:val="20"/>
        </w:rPr>
        <w:drawing>
          <wp:inline distT="0" distB="0" distL="0" distR="0">
            <wp:extent cx="2759633" cy="1207296"/>
            <wp:effectExtent l="19050" t="0" r="2617"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2759738" cy="1207342"/>
                    </a:xfrm>
                    <a:prstGeom prst="rect">
                      <a:avLst/>
                    </a:prstGeom>
                    <a:noFill/>
                    <a:ln w="9525">
                      <a:noFill/>
                      <a:miter lim="800000"/>
                      <a:headEnd/>
                      <a:tailEnd/>
                    </a:ln>
                  </pic:spPr>
                </pic:pic>
              </a:graphicData>
            </a:graphic>
          </wp:inline>
        </w:drawing>
      </w:r>
    </w:p>
    <w:p w:rsidR="00C722E6" w:rsidRPr="00C722E6" w:rsidRDefault="00C722E6" w:rsidP="00C722E6">
      <w:pPr>
        <w:jc w:val="both"/>
        <w:rPr>
          <w:rFonts w:ascii="Times New Roman" w:hAnsi="Times New Roman" w:cs="Times New Roman"/>
          <w:b/>
          <w:sz w:val="20"/>
          <w:szCs w:val="20"/>
        </w:rPr>
      </w:pPr>
      <w:r w:rsidRPr="00C722E6">
        <w:rPr>
          <w:rFonts w:ascii="Times New Roman" w:hAnsi="Times New Roman" w:cs="Times New Roman"/>
          <w:b/>
          <w:sz w:val="20"/>
          <w:szCs w:val="20"/>
        </w:rPr>
        <w:t xml:space="preserve">                                                 </w:t>
      </w:r>
      <w:proofErr w:type="gramStart"/>
      <w:r w:rsidRPr="00C722E6">
        <w:rPr>
          <w:rFonts w:ascii="Times New Roman" w:hAnsi="Times New Roman" w:cs="Times New Roman"/>
          <w:b/>
          <w:sz w:val="20"/>
          <w:szCs w:val="20"/>
        </w:rPr>
        <w:t>Fig. 7.</w:t>
      </w:r>
      <w:proofErr w:type="gramEnd"/>
      <w:r w:rsidRPr="00C722E6">
        <w:rPr>
          <w:rFonts w:ascii="Times New Roman" w:hAnsi="Times New Roman" w:cs="Times New Roman"/>
          <w:b/>
          <w:sz w:val="20"/>
          <w:szCs w:val="20"/>
        </w:rPr>
        <w:t xml:space="preserve"> Current compensation waveforms</w:t>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t xml:space="preserve">The dynamic performance of the system is shown during PCC voltage sags and swells. The irradiation value was kept at 1000W/m2 and the temperature was kept at 45°C. The voltage across the dc bus </w:t>
      </w:r>
      <w:proofErr w:type="spellStart"/>
      <w:r w:rsidRPr="00C722E6">
        <w:rPr>
          <w:rFonts w:ascii="Times New Roman" w:hAnsi="Times New Roman" w:cs="Times New Roman"/>
          <w:sz w:val="20"/>
          <w:szCs w:val="20"/>
        </w:rPr>
        <w:t>Vdc</w:t>
      </w:r>
      <w:proofErr w:type="spellEnd"/>
      <w:r w:rsidRPr="00C722E6">
        <w:rPr>
          <w:rFonts w:ascii="Times New Roman" w:hAnsi="Times New Roman" w:cs="Times New Roman"/>
          <w:sz w:val="20"/>
          <w:szCs w:val="20"/>
        </w:rPr>
        <w:t xml:space="preserve"> is kept constant (700V) thanks to the PV panel and shunt controller. A 1.2pu swell is applied to the grid voltage over a time interval of 0.2sec. </w:t>
      </w:r>
      <w:proofErr w:type="gramStart"/>
      <w:r w:rsidRPr="00C722E6">
        <w:rPr>
          <w:rFonts w:ascii="Times New Roman" w:hAnsi="Times New Roman" w:cs="Times New Roman"/>
          <w:sz w:val="20"/>
          <w:szCs w:val="20"/>
        </w:rPr>
        <w:t>to</w:t>
      </w:r>
      <w:proofErr w:type="gramEnd"/>
      <w:r w:rsidRPr="00C722E6">
        <w:rPr>
          <w:rFonts w:ascii="Times New Roman" w:hAnsi="Times New Roman" w:cs="Times New Roman"/>
          <w:sz w:val="20"/>
          <w:szCs w:val="20"/>
        </w:rPr>
        <w:t xml:space="preserve"> 0.3sec., and the series compensator provides an out-of-phase voltage to cancel the effect, so the load voltage remains constant (Fig.9). During the </w:t>
      </w:r>
      <w:proofErr w:type="gramStart"/>
      <w:r w:rsidRPr="00C722E6">
        <w:rPr>
          <w:rFonts w:ascii="Times New Roman" w:hAnsi="Times New Roman" w:cs="Times New Roman"/>
          <w:sz w:val="20"/>
          <w:szCs w:val="20"/>
        </w:rPr>
        <w:t>sag(</w:t>
      </w:r>
      <w:proofErr w:type="gramEnd"/>
      <w:r w:rsidRPr="00C722E6">
        <w:rPr>
          <w:rFonts w:ascii="Times New Roman" w:hAnsi="Times New Roman" w:cs="Times New Roman"/>
          <w:sz w:val="20"/>
          <w:szCs w:val="20"/>
        </w:rPr>
        <w:t xml:space="preserve">0.8 </w:t>
      </w:r>
      <w:proofErr w:type="spellStart"/>
      <w:r w:rsidRPr="00C722E6">
        <w:rPr>
          <w:rFonts w:ascii="Times New Roman" w:hAnsi="Times New Roman" w:cs="Times New Roman"/>
          <w:sz w:val="20"/>
          <w:szCs w:val="20"/>
        </w:rPr>
        <w:t>pu</w:t>
      </w:r>
      <w:proofErr w:type="spellEnd"/>
      <w:r w:rsidRPr="00C722E6">
        <w:rPr>
          <w:rFonts w:ascii="Times New Roman" w:hAnsi="Times New Roman" w:cs="Times New Roman"/>
          <w:sz w:val="20"/>
          <w:szCs w:val="20"/>
        </w:rPr>
        <w:t xml:space="preserve">) condition (voltage sag applied at 0.2sec. to 0.3sec. ), voltage is injected from the series compensator to the grid that is in phase with the grid voltage and keeps the load voltage at 1pu. Figure 7 depicts the current waveforms under unbalanced load. The shunt compensator maintains a constant level of grid current. </w:t>
      </w:r>
      <w:proofErr w:type="spellStart"/>
      <w:r w:rsidRPr="00C722E6">
        <w:rPr>
          <w:rFonts w:ascii="Times New Roman" w:hAnsi="Times New Roman" w:cs="Times New Roman"/>
          <w:sz w:val="20"/>
          <w:szCs w:val="20"/>
        </w:rPr>
        <w:t>Matlab</w:t>
      </w:r>
      <w:proofErr w:type="spellEnd"/>
      <w:r w:rsidRPr="00C722E6">
        <w:rPr>
          <w:rFonts w:ascii="Times New Roman" w:hAnsi="Times New Roman" w:cs="Times New Roman"/>
          <w:sz w:val="20"/>
          <w:szCs w:val="20"/>
        </w:rPr>
        <w:t xml:space="preserve"> tools were used to </w:t>
      </w:r>
      <w:proofErr w:type="spellStart"/>
      <w:r w:rsidRPr="00C722E6">
        <w:rPr>
          <w:rFonts w:ascii="Times New Roman" w:hAnsi="Times New Roman" w:cs="Times New Roman"/>
          <w:sz w:val="20"/>
          <w:szCs w:val="20"/>
        </w:rPr>
        <w:t>analyse</w:t>
      </w:r>
      <w:proofErr w:type="spellEnd"/>
      <w:r w:rsidRPr="00C722E6">
        <w:rPr>
          <w:rFonts w:ascii="Times New Roman" w:hAnsi="Times New Roman" w:cs="Times New Roman"/>
          <w:sz w:val="20"/>
          <w:szCs w:val="20"/>
        </w:rPr>
        <w:t xml:space="preserve"> the harmonic spectrum and measure the THD of input and output signals.</w:t>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t xml:space="preserve">                                              </w:t>
      </w:r>
      <w:r w:rsidRPr="00C722E6">
        <w:rPr>
          <w:rFonts w:ascii="Times New Roman" w:hAnsi="Times New Roman" w:cs="Times New Roman"/>
          <w:noProof/>
          <w:sz w:val="20"/>
          <w:szCs w:val="20"/>
        </w:rPr>
        <w:drawing>
          <wp:inline distT="0" distB="0" distL="0" distR="0">
            <wp:extent cx="2625610" cy="962025"/>
            <wp:effectExtent l="19050" t="0" r="3290"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2631671" cy="964246"/>
                    </a:xfrm>
                    <a:prstGeom prst="rect">
                      <a:avLst/>
                    </a:prstGeom>
                    <a:noFill/>
                    <a:ln w="9525">
                      <a:noFill/>
                      <a:miter lim="800000"/>
                      <a:headEnd/>
                      <a:tailEnd/>
                    </a:ln>
                  </pic:spPr>
                </pic:pic>
              </a:graphicData>
            </a:graphic>
          </wp:inline>
        </w:drawing>
      </w:r>
    </w:p>
    <w:p w:rsidR="00C722E6" w:rsidRPr="00C722E6" w:rsidRDefault="00C722E6" w:rsidP="00C722E6">
      <w:pPr>
        <w:autoSpaceDE w:val="0"/>
        <w:autoSpaceDN w:val="0"/>
        <w:adjustRightInd w:val="0"/>
        <w:spacing w:after="0" w:line="240" w:lineRule="auto"/>
        <w:jc w:val="both"/>
        <w:rPr>
          <w:rFonts w:ascii="Times New Roman" w:hAnsi="Times New Roman" w:cs="Times New Roman"/>
          <w:b/>
          <w:sz w:val="20"/>
          <w:szCs w:val="20"/>
        </w:rPr>
      </w:pPr>
      <w:r w:rsidRPr="00C722E6">
        <w:rPr>
          <w:rFonts w:ascii="Times New Roman" w:hAnsi="Times New Roman" w:cs="Times New Roman"/>
          <w:b/>
          <w:sz w:val="20"/>
          <w:szCs w:val="20"/>
        </w:rPr>
        <w:lastRenderedPageBreak/>
        <w:t xml:space="preserve">                      </w:t>
      </w:r>
      <w:proofErr w:type="gramStart"/>
      <w:r w:rsidRPr="00C722E6">
        <w:rPr>
          <w:rFonts w:ascii="Times New Roman" w:hAnsi="Times New Roman" w:cs="Times New Roman"/>
          <w:b/>
          <w:sz w:val="20"/>
          <w:szCs w:val="20"/>
        </w:rPr>
        <w:t>Fig. 8.</w:t>
      </w:r>
      <w:proofErr w:type="gramEnd"/>
      <w:r w:rsidRPr="00C722E6">
        <w:rPr>
          <w:rFonts w:ascii="Times New Roman" w:hAnsi="Times New Roman" w:cs="Times New Roman"/>
          <w:b/>
          <w:sz w:val="20"/>
          <w:szCs w:val="20"/>
        </w:rPr>
        <w:t xml:space="preserve"> Voltage compensation waveforms a</w:t>
      </w:r>
      <w:proofErr w:type="gramStart"/>
      <w:r w:rsidRPr="00C722E6">
        <w:rPr>
          <w:rFonts w:ascii="Times New Roman" w:hAnsi="Times New Roman" w:cs="Times New Roman"/>
          <w:b/>
          <w:sz w:val="20"/>
          <w:szCs w:val="20"/>
        </w:rPr>
        <w:t>)input</w:t>
      </w:r>
      <w:proofErr w:type="gramEnd"/>
      <w:r w:rsidRPr="00C722E6">
        <w:rPr>
          <w:rFonts w:ascii="Times New Roman" w:hAnsi="Times New Roman" w:cs="Times New Roman"/>
          <w:b/>
          <w:sz w:val="20"/>
          <w:szCs w:val="20"/>
        </w:rPr>
        <w:t xml:space="preserve"> gird voltage: 0.2pu swell is applied between 0.2sec and 0.3 sec b) Compensating voltage injected from VSC phase A c) Improved load voltage</w:t>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t xml:space="preserve">                                          </w:t>
      </w:r>
      <w:r w:rsidRPr="00C722E6">
        <w:rPr>
          <w:rFonts w:ascii="Times New Roman" w:hAnsi="Times New Roman" w:cs="Times New Roman"/>
          <w:noProof/>
          <w:sz w:val="20"/>
          <w:szCs w:val="20"/>
        </w:rPr>
        <w:drawing>
          <wp:inline distT="0" distB="0" distL="0" distR="0">
            <wp:extent cx="2786380" cy="796982"/>
            <wp:effectExtent l="19050" t="0" r="0" b="0"/>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2805196" cy="802364"/>
                    </a:xfrm>
                    <a:prstGeom prst="rect">
                      <a:avLst/>
                    </a:prstGeom>
                    <a:noFill/>
                    <a:ln w="9525">
                      <a:noFill/>
                      <a:miter lim="800000"/>
                      <a:headEnd/>
                      <a:tailEnd/>
                    </a:ln>
                  </pic:spPr>
                </pic:pic>
              </a:graphicData>
            </a:graphic>
          </wp:inline>
        </w:drawing>
      </w:r>
    </w:p>
    <w:p w:rsidR="00C722E6" w:rsidRPr="00C722E6" w:rsidRDefault="00C722E6" w:rsidP="00C722E6">
      <w:pPr>
        <w:autoSpaceDE w:val="0"/>
        <w:autoSpaceDN w:val="0"/>
        <w:adjustRightInd w:val="0"/>
        <w:spacing w:after="0" w:line="240" w:lineRule="auto"/>
        <w:jc w:val="both"/>
        <w:rPr>
          <w:rFonts w:ascii="Times New Roman" w:hAnsi="Times New Roman" w:cs="Times New Roman"/>
          <w:b/>
          <w:sz w:val="20"/>
          <w:szCs w:val="20"/>
        </w:rPr>
      </w:pPr>
      <w:r w:rsidRPr="00C722E6">
        <w:rPr>
          <w:rFonts w:ascii="Times New Roman" w:hAnsi="Times New Roman" w:cs="Times New Roman"/>
          <w:b/>
          <w:sz w:val="20"/>
          <w:szCs w:val="20"/>
        </w:rPr>
        <w:t xml:space="preserve">                    </w:t>
      </w:r>
      <w:proofErr w:type="gramStart"/>
      <w:r w:rsidRPr="00C722E6">
        <w:rPr>
          <w:rFonts w:ascii="Times New Roman" w:hAnsi="Times New Roman" w:cs="Times New Roman"/>
          <w:b/>
          <w:sz w:val="20"/>
          <w:szCs w:val="20"/>
        </w:rPr>
        <w:t>Fig. 9.</w:t>
      </w:r>
      <w:proofErr w:type="gramEnd"/>
      <w:r w:rsidRPr="00C722E6">
        <w:rPr>
          <w:rFonts w:ascii="Times New Roman" w:hAnsi="Times New Roman" w:cs="Times New Roman"/>
          <w:b/>
          <w:sz w:val="20"/>
          <w:szCs w:val="20"/>
        </w:rPr>
        <w:t xml:space="preserve"> Voltage compensation waveforms a</w:t>
      </w:r>
      <w:proofErr w:type="gramStart"/>
      <w:r w:rsidRPr="00C722E6">
        <w:rPr>
          <w:rFonts w:ascii="Times New Roman" w:hAnsi="Times New Roman" w:cs="Times New Roman"/>
          <w:b/>
          <w:sz w:val="20"/>
          <w:szCs w:val="20"/>
        </w:rPr>
        <w:t>)input</w:t>
      </w:r>
      <w:proofErr w:type="gramEnd"/>
      <w:r w:rsidRPr="00C722E6">
        <w:rPr>
          <w:rFonts w:ascii="Times New Roman" w:hAnsi="Times New Roman" w:cs="Times New Roman"/>
          <w:b/>
          <w:sz w:val="20"/>
          <w:szCs w:val="20"/>
        </w:rPr>
        <w:t xml:space="preserve"> gird voltage: 0.3pu swell is applied between 0.2sec and 0.3 sec b) Compensating voltage injected from VSC phase A c) Improved load voltage</w:t>
      </w:r>
    </w:p>
    <w:p w:rsidR="00C722E6" w:rsidRPr="00C722E6" w:rsidRDefault="00C722E6" w:rsidP="00C722E6">
      <w:pPr>
        <w:jc w:val="both"/>
        <w:rPr>
          <w:rFonts w:ascii="Times New Roman" w:hAnsi="Times New Roman" w:cs="Times New Roman"/>
          <w:sz w:val="20"/>
          <w:szCs w:val="20"/>
        </w:rPr>
      </w:pP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t xml:space="preserve">The THD value should be less than 5%, according to "IEEE-519-1992," which defines the requirements for harmonics control in electric power systems. While </w:t>
      </w:r>
      <w:proofErr w:type="spellStart"/>
      <w:r w:rsidRPr="00C722E6">
        <w:rPr>
          <w:rFonts w:ascii="Times New Roman" w:hAnsi="Times New Roman" w:cs="Times New Roman"/>
          <w:sz w:val="20"/>
          <w:szCs w:val="20"/>
        </w:rPr>
        <w:t>analysing</w:t>
      </w:r>
      <w:proofErr w:type="spellEnd"/>
      <w:r w:rsidRPr="00C722E6">
        <w:rPr>
          <w:rFonts w:ascii="Times New Roman" w:hAnsi="Times New Roman" w:cs="Times New Roman"/>
          <w:sz w:val="20"/>
          <w:szCs w:val="20"/>
        </w:rPr>
        <w:t xml:space="preserve"> the proposed system, it was discovered that the THD of the load voltage is approximately 2.84% and that of the grid current is 1.18%, which meets the IEEE THD limits.</w:t>
      </w:r>
    </w:p>
    <w:p w:rsidR="00C722E6" w:rsidRPr="00C722E6" w:rsidRDefault="00C722E6" w:rsidP="00C722E6">
      <w:pPr>
        <w:jc w:val="both"/>
        <w:rPr>
          <w:rFonts w:ascii="Times New Roman" w:hAnsi="Times New Roman" w:cs="Times New Roman"/>
          <w:sz w:val="24"/>
          <w:szCs w:val="24"/>
        </w:rPr>
      </w:pPr>
      <w:r w:rsidRPr="00C722E6">
        <w:rPr>
          <w:rFonts w:ascii="Times New Roman" w:hAnsi="Times New Roman" w:cs="Times New Roman"/>
          <w:sz w:val="24"/>
          <w:szCs w:val="24"/>
        </w:rPr>
        <w:pict>
          <v:rect id="_x0000_i1029" style="width:0;height:1.5pt" o:hralign="center" o:hrstd="t" o:hr="t" fillcolor="#a0a0a0" stroked="f"/>
        </w:pict>
      </w:r>
      <w:r w:rsidRPr="00C722E6">
        <w:rPr>
          <w:rFonts w:ascii="Times New Roman" w:hAnsi="Times New Roman" w:cs="Times New Roman"/>
          <w:b/>
          <w:sz w:val="24"/>
          <w:szCs w:val="24"/>
        </w:rPr>
        <w:t xml:space="preserve">  V. CONCLUSION</w:t>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t xml:space="preserve">The three phase solar photovoltaic system integrating UPQC was constructed and tested using </w:t>
      </w:r>
      <w:proofErr w:type="spellStart"/>
      <w:r w:rsidRPr="00C722E6">
        <w:rPr>
          <w:rFonts w:ascii="Times New Roman" w:hAnsi="Times New Roman" w:cs="Times New Roman"/>
          <w:sz w:val="20"/>
          <w:szCs w:val="20"/>
        </w:rPr>
        <w:t>Matlab</w:t>
      </w:r>
      <w:proofErr w:type="spellEnd"/>
      <w:r w:rsidRPr="00C722E6">
        <w:rPr>
          <w:rFonts w:ascii="Times New Roman" w:hAnsi="Times New Roman" w:cs="Times New Roman"/>
          <w:sz w:val="20"/>
          <w:szCs w:val="20"/>
        </w:rPr>
        <w:t xml:space="preserve"> software under various scenarios of grid voltage sags and swells and unbalanced load, and the system was determined to be stable under these conditions. The fractional open circuit voltage technique was used to obtain the maximum power from the PV. The THD values of grid current and load voltages are within the IEEE standard limits. . This solar PV integrated UPQC is a promising system for the current electric power distribution system, since it can incorporate renewable energy generation while improving power quality.</w:t>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t xml:space="preserve">                                                       </w:t>
      </w:r>
      <w:r w:rsidRPr="00C722E6">
        <w:rPr>
          <w:rFonts w:ascii="Times New Roman" w:hAnsi="Times New Roman" w:cs="Times New Roman"/>
          <w:noProof/>
          <w:sz w:val="20"/>
          <w:szCs w:val="20"/>
        </w:rPr>
        <w:drawing>
          <wp:inline distT="0" distB="0" distL="0" distR="0">
            <wp:extent cx="2247162" cy="1103752"/>
            <wp:effectExtent l="19050" t="0" r="738"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2257646" cy="1108901"/>
                    </a:xfrm>
                    <a:prstGeom prst="rect">
                      <a:avLst/>
                    </a:prstGeom>
                    <a:noFill/>
                    <a:ln w="9525">
                      <a:noFill/>
                      <a:miter lim="800000"/>
                      <a:headEnd/>
                      <a:tailEnd/>
                    </a:ln>
                  </pic:spPr>
                </pic:pic>
              </a:graphicData>
            </a:graphic>
          </wp:inline>
        </w:drawing>
      </w:r>
    </w:p>
    <w:p w:rsidR="00C722E6" w:rsidRPr="00C722E6" w:rsidRDefault="00C722E6" w:rsidP="00C722E6">
      <w:pPr>
        <w:jc w:val="both"/>
        <w:rPr>
          <w:rFonts w:ascii="Times New Roman" w:hAnsi="Times New Roman" w:cs="Times New Roman"/>
          <w:b/>
          <w:sz w:val="20"/>
          <w:szCs w:val="20"/>
        </w:rPr>
      </w:pPr>
      <w:r w:rsidRPr="00C722E6">
        <w:rPr>
          <w:rFonts w:ascii="Times New Roman" w:hAnsi="Times New Roman" w:cs="Times New Roman"/>
          <w:b/>
          <w:sz w:val="20"/>
          <w:szCs w:val="20"/>
        </w:rPr>
        <w:t xml:space="preserve">                                                           </w:t>
      </w:r>
      <w:proofErr w:type="gramStart"/>
      <w:r w:rsidRPr="00C722E6">
        <w:rPr>
          <w:rFonts w:ascii="Times New Roman" w:hAnsi="Times New Roman" w:cs="Times New Roman"/>
          <w:b/>
          <w:sz w:val="20"/>
          <w:szCs w:val="20"/>
        </w:rPr>
        <w:t>Fig. 10.</w:t>
      </w:r>
      <w:proofErr w:type="gramEnd"/>
      <w:r w:rsidRPr="00C722E6">
        <w:rPr>
          <w:rFonts w:ascii="Times New Roman" w:hAnsi="Times New Roman" w:cs="Times New Roman"/>
          <w:b/>
          <w:sz w:val="20"/>
          <w:szCs w:val="20"/>
        </w:rPr>
        <w:t xml:space="preserve"> Grid Current THD = 1.18 %</w:t>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t xml:space="preserve">                                               </w:t>
      </w:r>
      <w:r w:rsidRPr="00C722E6">
        <w:rPr>
          <w:rFonts w:ascii="Times New Roman" w:hAnsi="Times New Roman" w:cs="Times New Roman"/>
          <w:noProof/>
          <w:sz w:val="20"/>
          <w:szCs w:val="20"/>
        </w:rPr>
        <w:drawing>
          <wp:inline distT="0" distB="0" distL="0" distR="0">
            <wp:extent cx="2674914" cy="1277365"/>
            <wp:effectExtent l="19050" t="0" r="0" b="0"/>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2680244" cy="1279910"/>
                    </a:xfrm>
                    <a:prstGeom prst="rect">
                      <a:avLst/>
                    </a:prstGeom>
                    <a:noFill/>
                    <a:ln w="9525">
                      <a:noFill/>
                      <a:miter lim="800000"/>
                      <a:headEnd/>
                      <a:tailEnd/>
                    </a:ln>
                  </pic:spPr>
                </pic:pic>
              </a:graphicData>
            </a:graphic>
          </wp:inline>
        </w:drawing>
      </w:r>
    </w:p>
    <w:p w:rsidR="00C722E6" w:rsidRPr="00C722E6" w:rsidRDefault="00C722E6" w:rsidP="00C722E6">
      <w:pPr>
        <w:jc w:val="both"/>
        <w:rPr>
          <w:rFonts w:ascii="Times New Roman" w:hAnsi="Times New Roman" w:cs="Times New Roman"/>
          <w:b/>
          <w:sz w:val="20"/>
          <w:szCs w:val="20"/>
        </w:rPr>
      </w:pPr>
      <w:r w:rsidRPr="00C722E6">
        <w:rPr>
          <w:rFonts w:ascii="Times New Roman" w:hAnsi="Times New Roman" w:cs="Times New Roman"/>
          <w:b/>
          <w:sz w:val="20"/>
          <w:szCs w:val="20"/>
        </w:rPr>
        <w:t xml:space="preserve">                                                          </w:t>
      </w:r>
      <w:proofErr w:type="gramStart"/>
      <w:r w:rsidRPr="00C722E6">
        <w:rPr>
          <w:rFonts w:ascii="Times New Roman" w:hAnsi="Times New Roman" w:cs="Times New Roman"/>
          <w:b/>
          <w:sz w:val="20"/>
          <w:szCs w:val="20"/>
        </w:rPr>
        <w:t>Fig. 11.</w:t>
      </w:r>
      <w:proofErr w:type="gramEnd"/>
      <w:r w:rsidRPr="00C722E6">
        <w:rPr>
          <w:rFonts w:ascii="Times New Roman" w:hAnsi="Times New Roman" w:cs="Times New Roman"/>
          <w:b/>
          <w:sz w:val="20"/>
          <w:szCs w:val="20"/>
        </w:rPr>
        <w:t xml:space="preserve"> Load current THD =23.33%</w:t>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lastRenderedPageBreak/>
        <w:t xml:space="preserve">                                                 </w:t>
      </w:r>
      <w:r w:rsidRPr="00C722E6">
        <w:rPr>
          <w:rFonts w:ascii="Times New Roman" w:hAnsi="Times New Roman" w:cs="Times New Roman"/>
          <w:noProof/>
          <w:sz w:val="20"/>
          <w:szCs w:val="20"/>
        </w:rPr>
        <w:drawing>
          <wp:inline distT="0" distB="0" distL="0" distR="0">
            <wp:extent cx="2537858" cy="1749365"/>
            <wp:effectExtent l="19050" t="0" r="0" b="0"/>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2537137" cy="1748868"/>
                    </a:xfrm>
                    <a:prstGeom prst="rect">
                      <a:avLst/>
                    </a:prstGeom>
                    <a:noFill/>
                    <a:ln w="9525">
                      <a:noFill/>
                      <a:miter lim="800000"/>
                      <a:headEnd/>
                      <a:tailEnd/>
                    </a:ln>
                  </pic:spPr>
                </pic:pic>
              </a:graphicData>
            </a:graphic>
          </wp:inline>
        </w:drawing>
      </w:r>
    </w:p>
    <w:p w:rsidR="00C722E6" w:rsidRPr="00C722E6" w:rsidRDefault="00C722E6" w:rsidP="00C722E6">
      <w:pPr>
        <w:jc w:val="both"/>
        <w:rPr>
          <w:rFonts w:ascii="Times New Roman" w:hAnsi="Times New Roman" w:cs="Times New Roman"/>
          <w:b/>
          <w:sz w:val="20"/>
          <w:szCs w:val="20"/>
        </w:rPr>
      </w:pPr>
      <w:r w:rsidRPr="00C722E6">
        <w:rPr>
          <w:rFonts w:ascii="Times New Roman" w:hAnsi="Times New Roman" w:cs="Times New Roman"/>
          <w:b/>
          <w:sz w:val="20"/>
          <w:szCs w:val="20"/>
        </w:rPr>
        <w:t xml:space="preserve">                                                          </w:t>
      </w:r>
      <w:proofErr w:type="gramStart"/>
      <w:r w:rsidRPr="00C722E6">
        <w:rPr>
          <w:rFonts w:ascii="Times New Roman" w:hAnsi="Times New Roman" w:cs="Times New Roman"/>
          <w:b/>
          <w:sz w:val="20"/>
          <w:szCs w:val="20"/>
        </w:rPr>
        <w:t>Fig. 12.</w:t>
      </w:r>
      <w:proofErr w:type="gramEnd"/>
      <w:r w:rsidRPr="00C722E6">
        <w:rPr>
          <w:rFonts w:ascii="Times New Roman" w:hAnsi="Times New Roman" w:cs="Times New Roman"/>
          <w:b/>
          <w:sz w:val="20"/>
          <w:szCs w:val="20"/>
        </w:rPr>
        <w:t xml:space="preserve"> Load Voltage THD =2.84%</w:t>
      </w:r>
    </w:p>
    <w:p w:rsidR="00C722E6" w:rsidRPr="00C722E6" w:rsidRDefault="00C722E6" w:rsidP="00C722E6">
      <w:pPr>
        <w:jc w:val="both"/>
        <w:rPr>
          <w:rFonts w:ascii="Times New Roman" w:hAnsi="Times New Roman" w:cs="Times New Roman"/>
          <w:b/>
          <w:sz w:val="20"/>
          <w:szCs w:val="20"/>
        </w:rPr>
      </w:pPr>
      <w:r w:rsidRPr="00C722E6">
        <w:rPr>
          <w:rFonts w:ascii="Times New Roman" w:hAnsi="Times New Roman" w:cs="Times New Roman"/>
          <w:sz w:val="20"/>
          <w:szCs w:val="20"/>
        </w:rPr>
        <w:pict>
          <v:rect id="_x0000_i1030" style="width:0;height:1.5pt" o:hralign="center" o:hrstd="t" o:hr="t" fillcolor="#a0a0a0" stroked="f"/>
        </w:pict>
      </w:r>
    </w:p>
    <w:p w:rsidR="00C722E6" w:rsidRPr="00C722E6" w:rsidRDefault="00C722E6" w:rsidP="00C722E6">
      <w:pPr>
        <w:jc w:val="both"/>
        <w:rPr>
          <w:rFonts w:ascii="Times New Roman" w:hAnsi="Times New Roman" w:cs="Times New Roman"/>
          <w:b/>
          <w:sz w:val="24"/>
          <w:szCs w:val="24"/>
        </w:rPr>
      </w:pPr>
      <w:r w:rsidRPr="00C722E6">
        <w:rPr>
          <w:rFonts w:ascii="Times New Roman" w:hAnsi="Times New Roman" w:cs="Times New Roman"/>
          <w:b/>
          <w:sz w:val="20"/>
          <w:szCs w:val="20"/>
        </w:rPr>
        <w:t xml:space="preserve"> </w:t>
      </w:r>
      <w:r w:rsidRPr="00C722E6">
        <w:rPr>
          <w:rFonts w:ascii="Times New Roman" w:hAnsi="Times New Roman" w:cs="Times New Roman"/>
          <w:b/>
          <w:sz w:val="24"/>
          <w:szCs w:val="24"/>
        </w:rPr>
        <w:t>VI. FUTURE SCOPE</w:t>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t>Despite the fact that the FOCV algorithm is the simplest of all and provides smooth and faster responses without oscillation, measuring Voc was a hurdle that was overcome by incorporating a pilot cell. Pilot cell was replaced by semi-pilot cell to improve accuracy and reduce power loss [22]</w:t>
      </w:r>
      <w:proofErr w:type="gramStart"/>
      <w:r w:rsidRPr="00C722E6">
        <w:rPr>
          <w:rFonts w:ascii="Times New Roman" w:hAnsi="Times New Roman" w:cs="Times New Roman"/>
          <w:sz w:val="20"/>
          <w:szCs w:val="20"/>
        </w:rPr>
        <w:t>,[</w:t>
      </w:r>
      <w:proofErr w:type="gramEnd"/>
      <w:r w:rsidRPr="00C722E6">
        <w:rPr>
          <w:rFonts w:ascii="Times New Roman" w:hAnsi="Times New Roman" w:cs="Times New Roman"/>
          <w:sz w:val="20"/>
          <w:szCs w:val="20"/>
        </w:rPr>
        <w:t xml:space="preserve">23]. During normal operation, it will function as a component of the PV array, contributing to electricity generation. Voc is calculated by unplugging the semi-pilot cell from the PV array. Because of this </w:t>
      </w:r>
      <w:proofErr w:type="spellStart"/>
      <w:r w:rsidRPr="00C722E6">
        <w:rPr>
          <w:rFonts w:ascii="Times New Roman" w:hAnsi="Times New Roman" w:cs="Times New Roman"/>
          <w:sz w:val="20"/>
          <w:szCs w:val="20"/>
        </w:rPr>
        <w:t>practise</w:t>
      </w:r>
      <w:proofErr w:type="spellEnd"/>
      <w:r w:rsidRPr="00C722E6">
        <w:rPr>
          <w:rFonts w:ascii="Times New Roman" w:hAnsi="Times New Roman" w:cs="Times New Roman"/>
          <w:sz w:val="20"/>
          <w:szCs w:val="20"/>
        </w:rPr>
        <w:t>, the outcome is unaffected. For the best results, the FOCV method employed in this research can be replaced with more advanced FOCV algorithms.</w:t>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pict>
          <v:rect id="_x0000_i1031" style="width:0;height:1.5pt" o:hralign="center" o:hrstd="t" o:hr="t" fillcolor="#a0a0a0" stroked="f"/>
        </w:pict>
      </w:r>
    </w:p>
    <w:p w:rsidR="00C722E6" w:rsidRPr="00C722E6" w:rsidRDefault="00C722E6" w:rsidP="00C722E6">
      <w:pPr>
        <w:jc w:val="both"/>
        <w:rPr>
          <w:rFonts w:ascii="Times New Roman" w:hAnsi="Times New Roman" w:cs="Times New Roman"/>
          <w:b/>
          <w:sz w:val="24"/>
          <w:szCs w:val="24"/>
        </w:rPr>
      </w:pPr>
      <w:r w:rsidRPr="00C722E6">
        <w:rPr>
          <w:rFonts w:ascii="Times New Roman" w:hAnsi="Times New Roman" w:cs="Times New Roman"/>
          <w:b/>
          <w:sz w:val="24"/>
          <w:szCs w:val="24"/>
        </w:rPr>
        <w:t xml:space="preserve"> REFERENCES</w:t>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t xml:space="preserve">[1] </w:t>
      </w:r>
      <w:proofErr w:type="spellStart"/>
      <w:r w:rsidRPr="00C722E6">
        <w:rPr>
          <w:rFonts w:ascii="Times New Roman" w:hAnsi="Times New Roman" w:cs="Times New Roman"/>
          <w:sz w:val="20"/>
          <w:szCs w:val="20"/>
        </w:rPr>
        <w:t>Sachin</w:t>
      </w:r>
      <w:proofErr w:type="spellEnd"/>
      <w:r w:rsidRPr="00C722E6">
        <w:rPr>
          <w:rFonts w:ascii="Times New Roman" w:hAnsi="Times New Roman" w:cs="Times New Roman"/>
          <w:sz w:val="20"/>
          <w:szCs w:val="20"/>
        </w:rPr>
        <w:t xml:space="preserve"> </w:t>
      </w:r>
      <w:proofErr w:type="spellStart"/>
      <w:proofErr w:type="gramStart"/>
      <w:r w:rsidRPr="00C722E6">
        <w:rPr>
          <w:rFonts w:ascii="Times New Roman" w:hAnsi="Times New Roman" w:cs="Times New Roman"/>
          <w:sz w:val="20"/>
          <w:szCs w:val="20"/>
        </w:rPr>
        <w:t>Devassy</w:t>
      </w:r>
      <w:proofErr w:type="spellEnd"/>
      <w:r w:rsidRPr="00C722E6">
        <w:rPr>
          <w:rFonts w:ascii="Times New Roman" w:hAnsi="Times New Roman" w:cs="Times New Roman"/>
          <w:sz w:val="20"/>
          <w:szCs w:val="20"/>
        </w:rPr>
        <w:t xml:space="preserve"> ,</w:t>
      </w:r>
      <w:proofErr w:type="gramEnd"/>
      <w:r w:rsidRPr="00C722E6">
        <w:rPr>
          <w:rFonts w:ascii="Times New Roman" w:hAnsi="Times New Roman" w:cs="Times New Roman"/>
          <w:sz w:val="20"/>
          <w:szCs w:val="20"/>
        </w:rPr>
        <w:t xml:space="preserve"> Member, IEEE, and </w:t>
      </w:r>
      <w:proofErr w:type="spellStart"/>
      <w:r w:rsidRPr="00C722E6">
        <w:rPr>
          <w:rFonts w:ascii="Times New Roman" w:hAnsi="Times New Roman" w:cs="Times New Roman"/>
          <w:sz w:val="20"/>
          <w:szCs w:val="20"/>
        </w:rPr>
        <w:t>Bhim</w:t>
      </w:r>
      <w:proofErr w:type="spellEnd"/>
      <w:r w:rsidRPr="00C722E6">
        <w:rPr>
          <w:rFonts w:ascii="Times New Roman" w:hAnsi="Times New Roman" w:cs="Times New Roman"/>
          <w:sz w:val="20"/>
          <w:szCs w:val="20"/>
        </w:rPr>
        <w:t xml:space="preserve"> Singh , Fellow, IEEE , Design and Performance Analysis of Three-Phase Solar PV Integrated UPQC Fig. 12. Load Voltage THD =2.84% IEEE Trans. on Power Electronics, Feb. 2018.</w:t>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t xml:space="preserve"> [2] </w:t>
      </w:r>
      <w:proofErr w:type="spellStart"/>
      <w:r w:rsidRPr="00C722E6">
        <w:rPr>
          <w:rFonts w:ascii="Times New Roman" w:hAnsi="Times New Roman" w:cs="Times New Roman"/>
          <w:sz w:val="20"/>
          <w:szCs w:val="20"/>
        </w:rPr>
        <w:t>Srgio</w:t>
      </w:r>
      <w:proofErr w:type="spellEnd"/>
      <w:r w:rsidRPr="00C722E6">
        <w:rPr>
          <w:rFonts w:ascii="Times New Roman" w:hAnsi="Times New Roman" w:cs="Times New Roman"/>
          <w:sz w:val="20"/>
          <w:szCs w:val="20"/>
        </w:rPr>
        <w:t xml:space="preserve"> Augusto Oliveira </w:t>
      </w:r>
      <w:proofErr w:type="spellStart"/>
      <w:r w:rsidRPr="00C722E6">
        <w:rPr>
          <w:rFonts w:ascii="Times New Roman" w:hAnsi="Times New Roman" w:cs="Times New Roman"/>
          <w:sz w:val="20"/>
          <w:szCs w:val="20"/>
        </w:rPr>
        <w:t>da</w:t>
      </w:r>
      <w:proofErr w:type="spellEnd"/>
      <w:r w:rsidRPr="00C722E6">
        <w:rPr>
          <w:rFonts w:ascii="Times New Roman" w:hAnsi="Times New Roman" w:cs="Times New Roman"/>
          <w:sz w:val="20"/>
          <w:szCs w:val="20"/>
        </w:rPr>
        <w:t xml:space="preserve"> Silva ; Fernando </w:t>
      </w:r>
      <w:proofErr w:type="spellStart"/>
      <w:r w:rsidRPr="00C722E6">
        <w:rPr>
          <w:rFonts w:ascii="Times New Roman" w:hAnsi="Times New Roman" w:cs="Times New Roman"/>
          <w:sz w:val="20"/>
          <w:szCs w:val="20"/>
        </w:rPr>
        <w:t>Alves</w:t>
      </w:r>
      <w:proofErr w:type="spellEnd"/>
      <w:r w:rsidRPr="00C722E6">
        <w:rPr>
          <w:rFonts w:ascii="Times New Roman" w:hAnsi="Times New Roman" w:cs="Times New Roman"/>
          <w:sz w:val="20"/>
          <w:szCs w:val="20"/>
        </w:rPr>
        <w:t xml:space="preserve"> Negro, Single-Phase to Three-Phase Unified Power Quality Conditioner Applied in Single-Wire Earth Return Electric Power Distribution Grids, IEEE Transactions on Power Electronics,2018 Vol. 33 , Issue: 5 </w:t>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t xml:space="preserve">[3] B. Singh, A. Chandra, and K. A. Haddad, Power Quality: Problems and Mitigation Techniques. Hoboken, NJ, USA: Wiley, 2015. </w:t>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t xml:space="preserve">[4] B. Singh, C. Jain, and S. </w:t>
      </w:r>
      <w:proofErr w:type="spellStart"/>
      <w:r w:rsidRPr="00C722E6">
        <w:rPr>
          <w:rFonts w:ascii="Times New Roman" w:hAnsi="Times New Roman" w:cs="Times New Roman"/>
          <w:sz w:val="20"/>
          <w:szCs w:val="20"/>
        </w:rPr>
        <w:t>Goel</w:t>
      </w:r>
      <w:proofErr w:type="spellEnd"/>
      <w:r w:rsidRPr="00C722E6">
        <w:rPr>
          <w:rFonts w:ascii="Times New Roman" w:hAnsi="Times New Roman" w:cs="Times New Roman"/>
          <w:sz w:val="20"/>
          <w:szCs w:val="20"/>
        </w:rPr>
        <w:t xml:space="preserve">, ILST control algorithm of single-stage dual purpose grid connected solar PV system, IEEE Trans. Power Electron., vol. 29, no. 10, pp. 53475357, Oct. 2014. </w:t>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t xml:space="preserve">[5] I. </w:t>
      </w:r>
      <w:proofErr w:type="spellStart"/>
      <w:r w:rsidRPr="00C722E6">
        <w:rPr>
          <w:rFonts w:ascii="Times New Roman" w:hAnsi="Times New Roman" w:cs="Times New Roman"/>
          <w:sz w:val="20"/>
          <w:szCs w:val="20"/>
        </w:rPr>
        <w:t>Hussain</w:t>
      </w:r>
      <w:proofErr w:type="spellEnd"/>
      <w:r w:rsidRPr="00C722E6">
        <w:rPr>
          <w:rFonts w:ascii="Times New Roman" w:hAnsi="Times New Roman" w:cs="Times New Roman"/>
          <w:sz w:val="20"/>
          <w:szCs w:val="20"/>
        </w:rPr>
        <w:t xml:space="preserve">, R. K. </w:t>
      </w:r>
      <w:proofErr w:type="spellStart"/>
      <w:r w:rsidRPr="00C722E6">
        <w:rPr>
          <w:rFonts w:ascii="Times New Roman" w:hAnsi="Times New Roman" w:cs="Times New Roman"/>
          <w:sz w:val="20"/>
          <w:szCs w:val="20"/>
        </w:rPr>
        <w:t>Agarwal</w:t>
      </w:r>
      <w:proofErr w:type="spellEnd"/>
      <w:r w:rsidRPr="00C722E6">
        <w:rPr>
          <w:rFonts w:ascii="Times New Roman" w:hAnsi="Times New Roman" w:cs="Times New Roman"/>
          <w:sz w:val="20"/>
          <w:szCs w:val="20"/>
        </w:rPr>
        <w:t>, and B. Singh, Three-phase single-stage grid tied solar PV ECS using PLL-less fast CTF control technique, IET Power Electron., vol. 10, no. 2, pp. 178188, 2017.</w:t>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t xml:space="preserve"> [6] B. Singh, Y. Singh, I. </w:t>
      </w:r>
      <w:proofErr w:type="spellStart"/>
      <w:r w:rsidRPr="00C722E6">
        <w:rPr>
          <w:rFonts w:ascii="Times New Roman" w:hAnsi="Times New Roman" w:cs="Times New Roman"/>
          <w:sz w:val="20"/>
          <w:szCs w:val="20"/>
        </w:rPr>
        <w:t>Hussain</w:t>
      </w:r>
      <w:proofErr w:type="spellEnd"/>
      <w:r w:rsidRPr="00C722E6">
        <w:rPr>
          <w:rFonts w:ascii="Times New Roman" w:hAnsi="Times New Roman" w:cs="Times New Roman"/>
          <w:sz w:val="20"/>
          <w:szCs w:val="20"/>
        </w:rPr>
        <w:t xml:space="preserve">, and S. </w:t>
      </w:r>
      <w:proofErr w:type="spellStart"/>
      <w:r w:rsidRPr="00C722E6">
        <w:rPr>
          <w:rFonts w:ascii="Times New Roman" w:hAnsi="Times New Roman" w:cs="Times New Roman"/>
          <w:sz w:val="20"/>
          <w:szCs w:val="20"/>
        </w:rPr>
        <w:t>Mishra</w:t>
      </w:r>
      <w:proofErr w:type="spellEnd"/>
      <w:r w:rsidRPr="00C722E6">
        <w:rPr>
          <w:rFonts w:ascii="Times New Roman" w:hAnsi="Times New Roman" w:cs="Times New Roman"/>
          <w:sz w:val="20"/>
          <w:szCs w:val="20"/>
        </w:rPr>
        <w:t xml:space="preserve">, Single-phase solar </w:t>
      </w:r>
      <w:proofErr w:type="spellStart"/>
      <w:r w:rsidRPr="00C722E6">
        <w:rPr>
          <w:rFonts w:ascii="Times New Roman" w:hAnsi="Times New Roman" w:cs="Times New Roman"/>
          <w:sz w:val="20"/>
          <w:szCs w:val="20"/>
        </w:rPr>
        <w:t>gridinterfaced</w:t>
      </w:r>
      <w:proofErr w:type="spellEnd"/>
      <w:r w:rsidRPr="00C722E6">
        <w:rPr>
          <w:rFonts w:ascii="Times New Roman" w:hAnsi="Times New Roman" w:cs="Times New Roman"/>
          <w:sz w:val="20"/>
          <w:szCs w:val="20"/>
        </w:rPr>
        <w:t xml:space="preserve"> system with active filtering using adaptive linear combiner </w:t>
      </w:r>
      <w:proofErr w:type="spellStart"/>
      <w:r w:rsidRPr="00C722E6">
        <w:rPr>
          <w:rFonts w:ascii="Times New Roman" w:hAnsi="Times New Roman" w:cs="Times New Roman"/>
          <w:sz w:val="20"/>
          <w:szCs w:val="20"/>
        </w:rPr>
        <w:t>filterbased</w:t>
      </w:r>
      <w:proofErr w:type="spellEnd"/>
      <w:r w:rsidRPr="00C722E6">
        <w:rPr>
          <w:rFonts w:ascii="Times New Roman" w:hAnsi="Times New Roman" w:cs="Times New Roman"/>
          <w:sz w:val="20"/>
          <w:szCs w:val="20"/>
        </w:rPr>
        <w:t xml:space="preserve"> control scheme, IET </w:t>
      </w:r>
      <w:proofErr w:type="spellStart"/>
      <w:r w:rsidRPr="00C722E6">
        <w:rPr>
          <w:rFonts w:ascii="Times New Roman" w:hAnsi="Times New Roman" w:cs="Times New Roman"/>
          <w:sz w:val="20"/>
          <w:szCs w:val="20"/>
        </w:rPr>
        <w:t>Gener</w:t>
      </w:r>
      <w:proofErr w:type="spellEnd"/>
      <w:r w:rsidRPr="00C722E6">
        <w:rPr>
          <w:rFonts w:ascii="Times New Roman" w:hAnsi="Times New Roman" w:cs="Times New Roman"/>
          <w:sz w:val="20"/>
          <w:szCs w:val="20"/>
        </w:rPr>
        <w:t xml:space="preserve">., </w:t>
      </w:r>
      <w:proofErr w:type="spellStart"/>
      <w:r w:rsidRPr="00C722E6">
        <w:rPr>
          <w:rFonts w:ascii="Times New Roman" w:hAnsi="Times New Roman" w:cs="Times New Roman"/>
          <w:sz w:val="20"/>
          <w:szCs w:val="20"/>
        </w:rPr>
        <w:t>Transm</w:t>
      </w:r>
      <w:proofErr w:type="spellEnd"/>
      <w:r w:rsidRPr="00C722E6">
        <w:rPr>
          <w:rFonts w:ascii="Times New Roman" w:hAnsi="Times New Roman" w:cs="Times New Roman"/>
          <w:sz w:val="20"/>
          <w:szCs w:val="20"/>
        </w:rPr>
        <w:t xml:space="preserve">. </w:t>
      </w:r>
      <w:proofErr w:type="spellStart"/>
      <w:proofErr w:type="gramStart"/>
      <w:r w:rsidRPr="00C722E6">
        <w:rPr>
          <w:rFonts w:ascii="Times New Roman" w:hAnsi="Times New Roman" w:cs="Times New Roman"/>
          <w:sz w:val="20"/>
          <w:szCs w:val="20"/>
        </w:rPr>
        <w:t>Distrib</w:t>
      </w:r>
      <w:proofErr w:type="spellEnd"/>
      <w:r w:rsidRPr="00C722E6">
        <w:rPr>
          <w:rFonts w:ascii="Times New Roman" w:hAnsi="Times New Roman" w:cs="Times New Roman"/>
          <w:sz w:val="20"/>
          <w:szCs w:val="20"/>
        </w:rPr>
        <w:t>.,</w:t>
      </w:r>
      <w:proofErr w:type="gramEnd"/>
      <w:r w:rsidRPr="00C722E6">
        <w:rPr>
          <w:rFonts w:ascii="Times New Roman" w:hAnsi="Times New Roman" w:cs="Times New Roman"/>
          <w:sz w:val="20"/>
          <w:szCs w:val="20"/>
        </w:rPr>
        <w:t xml:space="preserve"> vol. 11, no. 8, pp. 19761984, 2017.</w:t>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lastRenderedPageBreak/>
        <w:t xml:space="preserve"> [7] T.-F. </w:t>
      </w:r>
      <w:proofErr w:type="gramStart"/>
      <w:r w:rsidRPr="00C722E6">
        <w:rPr>
          <w:rFonts w:ascii="Times New Roman" w:hAnsi="Times New Roman" w:cs="Times New Roman"/>
          <w:sz w:val="20"/>
          <w:szCs w:val="20"/>
        </w:rPr>
        <w:t>Wu, H.-S.</w:t>
      </w:r>
      <w:proofErr w:type="gramEnd"/>
      <w:r w:rsidRPr="00C722E6">
        <w:rPr>
          <w:rFonts w:ascii="Times New Roman" w:hAnsi="Times New Roman" w:cs="Times New Roman"/>
          <w:sz w:val="20"/>
          <w:szCs w:val="20"/>
        </w:rPr>
        <w:t xml:space="preserve"> </w:t>
      </w:r>
      <w:proofErr w:type="spellStart"/>
      <w:proofErr w:type="gramStart"/>
      <w:r w:rsidRPr="00C722E6">
        <w:rPr>
          <w:rFonts w:ascii="Times New Roman" w:hAnsi="Times New Roman" w:cs="Times New Roman"/>
          <w:sz w:val="20"/>
          <w:szCs w:val="20"/>
        </w:rPr>
        <w:t>Nien</w:t>
      </w:r>
      <w:proofErr w:type="spellEnd"/>
      <w:r w:rsidRPr="00C722E6">
        <w:rPr>
          <w:rFonts w:ascii="Times New Roman" w:hAnsi="Times New Roman" w:cs="Times New Roman"/>
          <w:sz w:val="20"/>
          <w:szCs w:val="20"/>
        </w:rPr>
        <w:t>, C.-L.</w:t>
      </w:r>
      <w:proofErr w:type="gramEnd"/>
      <w:r w:rsidRPr="00C722E6">
        <w:rPr>
          <w:rFonts w:ascii="Times New Roman" w:hAnsi="Times New Roman" w:cs="Times New Roman"/>
          <w:sz w:val="20"/>
          <w:szCs w:val="20"/>
        </w:rPr>
        <w:t xml:space="preserve"> </w:t>
      </w:r>
      <w:proofErr w:type="spellStart"/>
      <w:proofErr w:type="gramStart"/>
      <w:r w:rsidRPr="00C722E6">
        <w:rPr>
          <w:rFonts w:ascii="Times New Roman" w:hAnsi="Times New Roman" w:cs="Times New Roman"/>
          <w:sz w:val="20"/>
          <w:szCs w:val="20"/>
        </w:rPr>
        <w:t>Shen</w:t>
      </w:r>
      <w:proofErr w:type="spellEnd"/>
      <w:r w:rsidRPr="00C722E6">
        <w:rPr>
          <w:rFonts w:ascii="Times New Roman" w:hAnsi="Times New Roman" w:cs="Times New Roman"/>
          <w:sz w:val="20"/>
          <w:szCs w:val="20"/>
        </w:rPr>
        <w:t>,</w:t>
      </w:r>
      <w:proofErr w:type="gramEnd"/>
      <w:r w:rsidRPr="00C722E6">
        <w:rPr>
          <w:rFonts w:ascii="Times New Roman" w:hAnsi="Times New Roman" w:cs="Times New Roman"/>
          <w:sz w:val="20"/>
          <w:szCs w:val="20"/>
        </w:rPr>
        <w:t xml:space="preserve"> and T.-M. Chen, A single-phase inverter system for PV power injection and active power filtering with nonlinear inductor consideration, IEEE Trans. Ind. Appl., vol. 41, no. 4, pp. 1075 1083, Jul. 2005.</w:t>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t xml:space="preserve"> [8] A. </w:t>
      </w:r>
      <w:proofErr w:type="spellStart"/>
      <w:r w:rsidRPr="00C722E6">
        <w:rPr>
          <w:rFonts w:ascii="Times New Roman" w:hAnsi="Times New Roman" w:cs="Times New Roman"/>
          <w:sz w:val="20"/>
          <w:szCs w:val="20"/>
        </w:rPr>
        <w:t>Javadi</w:t>
      </w:r>
      <w:proofErr w:type="spellEnd"/>
      <w:r w:rsidRPr="00C722E6">
        <w:rPr>
          <w:rFonts w:ascii="Times New Roman" w:hAnsi="Times New Roman" w:cs="Times New Roman"/>
          <w:sz w:val="20"/>
          <w:szCs w:val="20"/>
        </w:rPr>
        <w:t xml:space="preserve">, A. </w:t>
      </w:r>
      <w:proofErr w:type="spellStart"/>
      <w:r w:rsidRPr="00C722E6">
        <w:rPr>
          <w:rFonts w:ascii="Times New Roman" w:hAnsi="Times New Roman" w:cs="Times New Roman"/>
          <w:sz w:val="20"/>
          <w:szCs w:val="20"/>
        </w:rPr>
        <w:t>Hamadi</w:t>
      </w:r>
      <w:proofErr w:type="spellEnd"/>
      <w:r w:rsidRPr="00C722E6">
        <w:rPr>
          <w:rFonts w:ascii="Times New Roman" w:hAnsi="Times New Roman" w:cs="Times New Roman"/>
          <w:sz w:val="20"/>
          <w:szCs w:val="20"/>
        </w:rPr>
        <w:t>, L. Woodward, and K. Al-Haddad, Experimental investigation on a hybrid series active power compensator to improve power quality of typical households, IEEE Trans. Ind. Electron., vol. 63, no. 8, pp. 48494859, Aug. 2016.</w:t>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t xml:space="preserve"> </w:t>
      </w:r>
      <w:proofErr w:type="gramStart"/>
      <w:r w:rsidRPr="00C722E6">
        <w:rPr>
          <w:rFonts w:ascii="Times New Roman" w:hAnsi="Times New Roman" w:cs="Times New Roman"/>
          <w:sz w:val="20"/>
          <w:szCs w:val="20"/>
        </w:rPr>
        <w:t xml:space="preserve">[9] A. M. </w:t>
      </w:r>
      <w:proofErr w:type="spellStart"/>
      <w:r w:rsidRPr="00C722E6">
        <w:rPr>
          <w:rFonts w:ascii="Times New Roman" w:hAnsi="Times New Roman" w:cs="Times New Roman"/>
          <w:sz w:val="20"/>
          <w:szCs w:val="20"/>
        </w:rPr>
        <w:t>Rauf</w:t>
      </w:r>
      <w:proofErr w:type="spellEnd"/>
      <w:r w:rsidRPr="00C722E6">
        <w:rPr>
          <w:rFonts w:ascii="Times New Roman" w:hAnsi="Times New Roman" w:cs="Times New Roman"/>
          <w:sz w:val="20"/>
          <w:szCs w:val="20"/>
        </w:rPr>
        <w:t xml:space="preserve"> and V. </w:t>
      </w:r>
      <w:proofErr w:type="spellStart"/>
      <w:r w:rsidRPr="00C722E6">
        <w:rPr>
          <w:rFonts w:ascii="Times New Roman" w:hAnsi="Times New Roman" w:cs="Times New Roman"/>
          <w:sz w:val="20"/>
          <w:szCs w:val="20"/>
        </w:rPr>
        <w:t>Khadkikar</w:t>
      </w:r>
      <w:proofErr w:type="spellEnd"/>
      <w:r w:rsidRPr="00C722E6">
        <w:rPr>
          <w:rFonts w:ascii="Times New Roman" w:hAnsi="Times New Roman" w:cs="Times New Roman"/>
          <w:sz w:val="20"/>
          <w:szCs w:val="20"/>
        </w:rPr>
        <w:t>, Integrated photovoltaic and dynamic voltage restorer system configuration, IEEE Trans. Sustain.</w:t>
      </w:r>
      <w:proofErr w:type="gramEnd"/>
      <w:r w:rsidRPr="00C722E6">
        <w:rPr>
          <w:rFonts w:ascii="Times New Roman" w:hAnsi="Times New Roman" w:cs="Times New Roman"/>
          <w:sz w:val="20"/>
          <w:szCs w:val="20"/>
        </w:rPr>
        <w:t xml:space="preserve"> Energy, vol. 6, no. 2, pp. 400410, Apr. 2015.</w:t>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t xml:space="preserve"> [10] S. </w:t>
      </w:r>
      <w:proofErr w:type="spellStart"/>
      <w:r w:rsidRPr="00C722E6">
        <w:rPr>
          <w:rFonts w:ascii="Times New Roman" w:hAnsi="Times New Roman" w:cs="Times New Roman"/>
          <w:sz w:val="20"/>
          <w:szCs w:val="20"/>
        </w:rPr>
        <w:t>Devassy</w:t>
      </w:r>
      <w:proofErr w:type="spellEnd"/>
      <w:r w:rsidRPr="00C722E6">
        <w:rPr>
          <w:rFonts w:ascii="Times New Roman" w:hAnsi="Times New Roman" w:cs="Times New Roman"/>
          <w:sz w:val="20"/>
          <w:szCs w:val="20"/>
        </w:rPr>
        <w:t xml:space="preserve"> and B. Singh, Design and performance analysis of </w:t>
      </w:r>
      <w:proofErr w:type="spellStart"/>
      <w:r w:rsidRPr="00C722E6">
        <w:rPr>
          <w:rFonts w:ascii="Times New Roman" w:hAnsi="Times New Roman" w:cs="Times New Roman"/>
          <w:sz w:val="20"/>
          <w:szCs w:val="20"/>
        </w:rPr>
        <w:t>threephase</w:t>
      </w:r>
      <w:proofErr w:type="spellEnd"/>
      <w:r w:rsidRPr="00C722E6">
        <w:rPr>
          <w:rFonts w:ascii="Times New Roman" w:hAnsi="Times New Roman" w:cs="Times New Roman"/>
          <w:sz w:val="20"/>
          <w:szCs w:val="20"/>
        </w:rPr>
        <w:t xml:space="preserve"> solar PV integrated UPQC, in Proc. 2016 IEEE 6th Int. Conf. Power Syst., Mar. 2016.</w:t>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t xml:space="preserve"> [11] K. </w:t>
      </w:r>
      <w:proofErr w:type="spellStart"/>
      <w:r w:rsidRPr="00C722E6">
        <w:rPr>
          <w:rFonts w:ascii="Times New Roman" w:hAnsi="Times New Roman" w:cs="Times New Roman"/>
          <w:sz w:val="20"/>
          <w:szCs w:val="20"/>
        </w:rPr>
        <w:t>Palanisamy</w:t>
      </w:r>
      <w:proofErr w:type="spellEnd"/>
      <w:r w:rsidRPr="00C722E6">
        <w:rPr>
          <w:rFonts w:ascii="Times New Roman" w:hAnsi="Times New Roman" w:cs="Times New Roman"/>
          <w:sz w:val="20"/>
          <w:szCs w:val="20"/>
        </w:rPr>
        <w:t xml:space="preserve">, D. Kothari, M. K. </w:t>
      </w:r>
      <w:proofErr w:type="spellStart"/>
      <w:r w:rsidRPr="00C722E6">
        <w:rPr>
          <w:rFonts w:ascii="Times New Roman" w:hAnsi="Times New Roman" w:cs="Times New Roman"/>
          <w:sz w:val="20"/>
          <w:szCs w:val="20"/>
        </w:rPr>
        <w:t>Mishra</w:t>
      </w:r>
      <w:proofErr w:type="spellEnd"/>
      <w:r w:rsidRPr="00C722E6">
        <w:rPr>
          <w:rFonts w:ascii="Times New Roman" w:hAnsi="Times New Roman" w:cs="Times New Roman"/>
          <w:sz w:val="20"/>
          <w:szCs w:val="20"/>
        </w:rPr>
        <w:t xml:space="preserve">, S. </w:t>
      </w:r>
      <w:proofErr w:type="spellStart"/>
      <w:r w:rsidRPr="00C722E6">
        <w:rPr>
          <w:rFonts w:ascii="Times New Roman" w:hAnsi="Times New Roman" w:cs="Times New Roman"/>
          <w:sz w:val="20"/>
          <w:szCs w:val="20"/>
        </w:rPr>
        <w:t>Meikandashivam</w:t>
      </w:r>
      <w:proofErr w:type="spellEnd"/>
      <w:r w:rsidRPr="00C722E6">
        <w:rPr>
          <w:rFonts w:ascii="Times New Roman" w:hAnsi="Times New Roman" w:cs="Times New Roman"/>
          <w:sz w:val="20"/>
          <w:szCs w:val="20"/>
        </w:rPr>
        <w:t xml:space="preserve">, and I. J. </w:t>
      </w:r>
      <w:proofErr w:type="spellStart"/>
      <w:r w:rsidRPr="00C722E6">
        <w:rPr>
          <w:rFonts w:ascii="Times New Roman" w:hAnsi="Times New Roman" w:cs="Times New Roman"/>
          <w:sz w:val="20"/>
          <w:szCs w:val="20"/>
        </w:rPr>
        <w:t>Raglend</w:t>
      </w:r>
      <w:proofErr w:type="spellEnd"/>
      <w:r w:rsidRPr="00C722E6">
        <w:rPr>
          <w:rFonts w:ascii="Times New Roman" w:hAnsi="Times New Roman" w:cs="Times New Roman"/>
          <w:sz w:val="20"/>
          <w:szCs w:val="20"/>
        </w:rPr>
        <w:t xml:space="preserve">, Effective utilization of unified power quality conditioner for interconnecting PV modules with grid using power angle control method, Int. J. Elect. </w:t>
      </w:r>
      <w:proofErr w:type="gramStart"/>
      <w:r w:rsidRPr="00C722E6">
        <w:rPr>
          <w:rFonts w:ascii="Times New Roman" w:hAnsi="Times New Roman" w:cs="Times New Roman"/>
          <w:sz w:val="20"/>
          <w:szCs w:val="20"/>
        </w:rPr>
        <w:t>Power Energy Syst., vol. 48, 2013.</w:t>
      </w:r>
      <w:proofErr w:type="gramEnd"/>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t xml:space="preserve"> [12] S. </w:t>
      </w:r>
      <w:proofErr w:type="spellStart"/>
      <w:r w:rsidRPr="00C722E6">
        <w:rPr>
          <w:rFonts w:ascii="Times New Roman" w:hAnsi="Times New Roman" w:cs="Times New Roman"/>
          <w:sz w:val="20"/>
          <w:szCs w:val="20"/>
        </w:rPr>
        <w:t>Devassy</w:t>
      </w:r>
      <w:proofErr w:type="spellEnd"/>
      <w:r w:rsidRPr="00C722E6">
        <w:rPr>
          <w:rFonts w:ascii="Times New Roman" w:hAnsi="Times New Roman" w:cs="Times New Roman"/>
          <w:sz w:val="20"/>
          <w:szCs w:val="20"/>
        </w:rPr>
        <w:t xml:space="preserve"> and B. Singh, Modified p-q theory based control of solar PV integrated UPQC-S, in IEEE Trans. Ind. Appl., vol. 53, no. 5, Sept./Oct. 2017, </w:t>
      </w:r>
      <w:proofErr w:type="spellStart"/>
      <w:r w:rsidRPr="00C722E6">
        <w:rPr>
          <w:rFonts w:ascii="Times New Roman" w:hAnsi="Times New Roman" w:cs="Times New Roman"/>
          <w:sz w:val="20"/>
          <w:szCs w:val="20"/>
        </w:rPr>
        <w:t>doi</w:t>
      </w:r>
      <w:proofErr w:type="spellEnd"/>
      <w:r w:rsidRPr="00C722E6">
        <w:rPr>
          <w:rFonts w:ascii="Times New Roman" w:hAnsi="Times New Roman" w:cs="Times New Roman"/>
          <w:sz w:val="20"/>
          <w:szCs w:val="20"/>
        </w:rPr>
        <w:t xml:space="preserve">: 10.1109/TIA.2017.2714138. </w:t>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t xml:space="preserve">[13] S. K. </w:t>
      </w:r>
      <w:proofErr w:type="spellStart"/>
      <w:r w:rsidRPr="00C722E6">
        <w:rPr>
          <w:rFonts w:ascii="Times New Roman" w:hAnsi="Times New Roman" w:cs="Times New Roman"/>
          <w:sz w:val="20"/>
          <w:szCs w:val="20"/>
        </w:rPr>
        <w:t>Khadem</w:t>
      </w:r>
      <w:proofErr w:type="spellEnd"/>
      <w:r w:rsidRPr="00C722E6">
        <w:rPr>
          <w:rFonts w:ascii="Times New Roman" w:hAnsi="Times New Roman" w:cs="Times New Roman"/>
          <w:sz w:val="20"/>
          <w:szCs w:val="20"/>
        </w:rPr>
        <w:t xml:space="preserve">, M. </w:t>
      </w:r>
      <w:proofErr w:type="spellStart"/>
      <w:r w:rsidRPr="00C722E6">
        <w:rPr>
          <w:rFonts w:ascii="Times New Roman" w:hAnsi="Times New Roman" w:cs="Times New Roman"/>
          <w:sz w:val="20"/>
          <w:szCs w:val="20"/>
        </w:rPr>
        <w:t>Basu</w:t>
      </w:r>
      <w:proofErr w:type="spellEnd"/>
      <w:r w:rsidRPr="00C722E6">
        <w:rPr>
          <w:rFonts w:ascii="Times New Roman" w:hAnsi="Times New Roman" w:cs="Times New Roman"/>
          <w:sz w:val="20"/>
          <w:szCs w:val="20"/>
        </w:rPr>
        <w:t xml:space="preserve">, and M. F. Conlon, Intelligent islanding and seamless reconnection technique for </w:t>
      </w:r>
      <w:proofErr w:type="spellStart"/>
      <w:r w:rsidRPr="00C722E6">
        <w:rPr>
          <w:rFonts w:ascii="Times New Roman" w:hAnsi="Times New Roman" w:cs="Times New Roman"/>
          <w:sz w:val="20"/>
          <w:szCs w:val="20"/>
        </w:rPr>
        <w:t>microgrid</w:t>
      </w:r>
      <w:proofErr w:type="spellEnd"/>
      <w:r w:rsidRPr="00C722E6">
        <w:rPr>
          <w:rFonts w:ascii="Times New Roman" w:hAnsi="Times New Roman" w:cs="Times New Roman"/>
          <w:sz w:val="20"/>
          <w:szCs w:val="20"/>
        </w:rPr>
        <w:t xml:space="preserve"> with UPQC, IEEE J. </w:t>
      </w:r>
      <w:proofErr w:type="spellStart"/>
      <w:r w:rsidRPr="00C722E6">
        <w:rPr>
          <w:rFonts w:ascii="Times New Roman" w:hAnsi="Times New Roman" w:cs="Times New Roman"/>
          <w:sz w:val="20"/>
          <w:szCs w:val="20"/>
        </w:rPr>
        <w:t>Emerg</w:t>
      </w:r>
      <w:proofErr w:type="spellEnd"/>
      <w:r w:rsidRPr="00C722E6">
        <w:rPr>
          <w:rFonts w:ascii="Times New Roman" w:hAnsi="Times New Roman" w:cs="Times New Roman"/>
          <w:sz w:val="20"/>
          <w:szCs w:val="20"/>
        </w:rPr>
        <w:t xml:space="preserve">. Sel. Topics Power </w:t>
      </w:r>
      <w:proofErr w:type="gramStart"/>
      <w:r w:rsidRPr="00C722E6">
        <w:rPr>
          <w:rFonts w:ascii="Times New Roman" w:hAnsi="Times New Roman" w:cs="Times New Roman"/>
          <w:sz w:val="20"/>
          <w:szCs w:val="20"/>
        </w:rPr>
        <w:t>Electron.,</w:t>
      </w:r>
      <w:proofErr w:type="gramEnd"/>
      <w:r w:rsidRPr="00C722E6">
        <w:rPr>
          <w:rFonts w:ascii="Times New Roman" w:hAnsi="Times New Roman" w:cs="Times New Roman"/>
          <w:sz w:val="20"/>
          <w:szCs w:val="20"/>
        </w:rPr>
        <w:t xml:space="preserve"> vol. 3, no. 2, pp. 483492, Jun. 2015. </w:t>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t xml:space="preserve">[14] P. C. </w:t>
      </w:r>
      <w:proofErr w:type="spellStart"/>
      <w:r w:rsidRPr="00C722E6">
        <w:rPr>
          <w:rFonts w:ascii="Times New Roman" w:hAnsi="Times New Roman" w:cs="Times New Roman"/>
          <w:sz w:val="20"/>
          <w:szCs w:val="20"/>
        </w:rPr>
        <w:t>Loh</w:t>
      </w:r>
      <w:proofErr w:type="spellEnd"/>
      <w:r w:rsidRPr="00C722E6">
        <w:rPr>
          <w:rFonts w:ascii="Times New Roman" w:hAnsi="Times New Roman" w:cs="Times New Roman"/>
          <w:sz w:val="20"/>
          <w:szCs w:val="20"/>
        </w:rPr>
        <w:t xml:space="preserve">, J. M. Guerrero, T. L. Lee, and M. </w:t>
      </w:r>
      <w:proofErr w:type="spellStart"/>
      <w:r w:rsidRPr="00C722E6">
        <w:rPr>
          <w:rFonts w:ascii="Times New Roman" w:hAnsi="Times New Roman" w:cs="Times New Roman"/>
          <w:sz w:val="20"/>
          <w:szCs w:val="20"/>
        </w:rPr>
        <w:t>Chandorkar</w:t>
      </w:r>
      <w:proofErr w:type="spellEnd"/>
      <w:r w:rsidRPr="00C722E6">
        <w:rPr>
          <w:rFonts w:ascii="Times New Roman" w:hAnsi="Times New Roman" w:cs="Times New Roman"/>
          <w:sz w:val="20"/>
          <w:szCs w:val="20"/>
        </w:rPr>
        <w:t xml:space="preserve">, Advanced control architectures for intelligent </w:t>
      </w:r>
      <w:proofErr w:type="spellStart"/>
      <w:r w:rsidRPr="00C722E6">
        <w:rPr>
          <w:rFonts w:ascii="Times New Roman" w:hAnsi="Times New Roman" w:cs="Times New Roman"/>
          <w:sz w:val="20"/>
          <w:szCs w:val="20"/>
        </w:rPr>
        <w:t>microgrids</w:t>
      </w:r>
      <w:proofErr w:type="spellEnd"/>
      <w:r w:rsidRPr="00C722E6">
        <w:rPr>
          <w:rFonts w:ascii="Times New Roman" w:hAnsi="Times New Roman" w:cs="Times New Roman"/>
          <w:sz w:val="20"/>
          <w:szCs w:val="20"/>
        </w:rPr>
        <w:t xml:space="preserve">; Part II: Power quality, energy storage, and ac/dc </w:t>
      </w:r>
      <w:proofErr w:type="spellStart"/>
      <w:r w:rsidRPr="00C722E6">
        <w:rPr>
          <w:rFonts w:ascii="Times New Roman" w:hAnsi="Times New Roman" w:cs="Times New Roman"/>
          <w:sz w:val="20"/>
          <w:szCs w:val="20"/>
        </w:rPr>
        <w:t>microgrids</w:t>
      </w:r>
      <w:proofErr w:type="spellEnd"/>
      <w:r w:rsidRPr="00C722E6">
        <w:rPr>
          <w:rFonts w:ascii="Times New Roman" w:hAnsi="Times New Roman" w:cs="Times New Roman"/>
          <w:sz w:val="20"/>
          <w:szCs w:val="20"/>
        </w:rPr>
        <w:t>, IEEE Trans. Ind. Electron., vol. 60, no. 4, pp. 12631270, Apr. 2013.</w:t>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t xml:space="preserve"> [15] B. Singh and J. </w:t>
      </w:r>
      <w:proofErr w:type="spellStart"/>
      <w:r w:rsidRPr="00C722E6">
        <w:rPr>
          <w:rFonts w:ascii="Times New Roman" w:hAnsi="Times New Roman" w:cs="Times New Roman"/>
          <w:sz w:val="20"/>
          <w:szCs w:val="20"/>
        </w:rPr>
        <w:t>Solanki</w:t>
      </w:r>
      <w:proofErr w:type="spellEnd"/>
      <w:r w:rsidRPr="00C722E6">
        <w:rPr>
          <w:rFonts w:ascii="Times New Roman" w:hAnsi="Times New Roman" w:cs="Times New Roman"/>
          <w:sz w:val="20"/>
          <w:szCs w:val="20"/>
        </w:rPr>
        <w:t xml:space="preserve">, A comparison of control algorithms for </w:t>
      </w:r>
      <w:proofErr w:type="spellStart"/>
      <w:r w:rsidRPr="00C722E6">
        <w:rPr>
          <w:rFonts w:ascii="Times New Roman" w:hAnsi="Times New Roman" w:cs="Times New Roman"/>
          <w:sz w:val="20"/>
          <w:szCs w:val="20"/>
        </w:rPr>
        <w:t>dstatcom</w:t>
      </w:r>
      <w:proofErr w:type="spellEnd"/>
      <w:r w:rsidRPr="00C722E6">
        <w:rPr>
          <w:rFonts w:ascii="Times New Roman" w:hAnsi="Times New Roman" w:cs="Times New Roman"/>
          <w:sz w:val="20"/>
          <w:szCs w:val="20"/>
        </w:rPr>
        <w:t xml:space="preserve">, IEEE Trans. Ind. Electron., vol. 56, no. 7, Jul. 2009. </w:t>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t xml:space="preserve">[16] C. Jain, B. Singh, S. </w:t>
      </w:r>
      <w:proofErr w:type="spellStart"/>
      <w:r w:rsidRPr="00C722E6">
        <w:rPr>
          <w:rFonts w:ascii="Times New Roman" w:hAnsi="Times New Roman" w:cs="Times New Roman"/>
          <w:sz w:val="20"/>
          <w:szCs w:val="20"/>
        </w:rPr>
        <w:t>Goel</w:t>
      </w:r>
      <w:proofErr w:type="spellEnd"/>
      <w:r w:rsidRPr="00C722E6">
        <w:rPr>
          <w:rFonts w:ascii="Times New Roman" w:hAnsi="Times New Roman" w:cs="Times New Roman"/>
          <w:sz w:val="20"/>
          <w:szCs w:val="20"/>
        </w:rPr>
        <w:t>, A. Chandra, and K. Al-Haddad, A multifunctional grid-tied solar energy conversion system with ANF-based control approach, IEEE Trans. Ind. Appl., vol. 52, no. 5, Sep. 2016.</w:t>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t xml:space="preserve">[17] J. M. Guerrero, S. </w:t>
      </w:r>
      <w:proofErr w:type="spellStart"/>
      <w:r w:rsidRPr="00C722E6">
        <w:rPr>
          <w:rFonts w:ascii="Times New Roman" w:hAnsi="Times New Roman" w:cs="Times New Roman"/>
          <w:sz w:val="20"/>
          <w:szCs w:val="20"/>
        </w:rPr>
        <w:t>Golestan</w:t>
      </w:r>
      <w:proofErr w:type="spellEnd"/>
      <w:r w:rsidRPr="00C722E6">
        <w:rPr>
          <w:rFonts w:ascii="Times New Roman" w:hAnsi="Times New Roman" w:cs="Times New Roman"/>
          <w:sz w:val="20"/>
          <w:szCs w:val="20"/>
        </w:rPr>
        <w:t xml:space="preserve">, M. </w:t>
      </w:r>
      <w:proofErr w:type="spellStart"/>
      <w:r w:rsidRPr="00C722E6">
        <w:rPr>
          <w:rFonts w:ascii="Times New Roman" w:hAnsi="Times New Roman" w:cs="Times New Roman"/>
          <w:sz w:val="20"/>
          <w:szCs w:val="20"/>
        </w:rPr>
        <w:t>Ramezani</w:t>
      </w:r>
      <w:proofErr w:type="spellEnd"/>
      <w:r w:rsidRPr="00C722E6">
        <w:rPr>
          <w:rFonts w:ascii="Times New Roman" w:hAnsi="Times New Roman" w:cs="Times New Roman"/>
          <w:sz w:val="20"/>
          <w:szCs w:val="20"/>
        </w:rPr>
        <w:t xml:space="preserve">, and M. </w:t>
      </w:r>
      <w:proofErr w:type="spellStart"/>
      <w:r w:rsidRPr="00C722E6">
        <w:rPr>
          <w:rFonts w:ascii="Times New Roman" w:hAnsi="Times New Roman" w:cs="Times New Roman"/>
          <w:sz w:val="20"/>
          <w:szCs w:val="20"/>
        </w:rPr>
        <w:t>Monfared</w:t>
      </w:r>
      <w:proofErr w:type="spellEnd"/>
      <w:r w:rsidRPr="00C722E6">
        <w:rPr>
          <w:rFonts w:ascii="Times New Roman" w:hAnsi="Times New Roman" w:cs="Times New Roman"/>
          <w:sz w:val="20"/>
          <w:szCs w:val="20"/>
        </w:rPr>
        <w:t xml:space="preserve">, </w:t>
      </w:r>
      <w:proofErr w:type="spellStart"/>
      <w:r w:rsidRPr="00C722E6">
        <w:rPr>
          <w:rFonts w:ascii="Times New Roman" w:hAnsi="Times New Roman" w:cs="Times New Roman"/>
          <w:sz w:val="20"/>
          <w:szCs w:val="20"/>
        </w:rPr>
        <w:t>dq</w:t>
      </w:r>
      <w:proofErr w:type="spellEnd"/>
      <w:r w:rsidRPr="00C722E6">
        <w:rPr>
          <w:rFonts w:ascii="Times New Roman" w:hAnsi="Times New Roman" w:cs="Times New Roman"/>
          <w:sz w:val="20"/>
          <w:szCs w:val="20"/>
        </w:rPr>
        <w:t>-frame cascaded delayed signal cancellation- based PLL: Analysis, design, and comparison with moving average filter-based PLL, IEEE Trans. Power Electron., vol. 30, no. 3, Mar. 2015.</w:t>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t xml:space="preserve"> </w:t>
      </w:r>
      <w:proofErr w:type="gramStart"/>
      <w:r w:rsidRPr="00C722E6">
        <w:rPr>
          <w:rFonts w:ascii="Times New Roman" w:hAnsi="Times New Roman" w:cs="Times New Roman"/>
          <w:sz w:val="20"/>
          <w:szCs w:val="20"/>
        </w:rPr>
        <w:t>[18] R. Pea-</w:t>
      </w:r>
      <w:proofErr w:type="spellStart"/>
      <w:r w:rsidRPr="00C722E6">
        <w:rPr>
          <w:rFonts w:ascii="Times New Roman" w:hAnsi="Times New Roman" w:cs="Times New Roman"/>
          <w:sz w:val="20"/>
          <w:szCs w:val="20"/>
        </w:rPr>
        <w:t>Alzola</w:t>
      </w:r>
      <w:proofErr w:type="spellEnd"/>
      <w:r w:rsidRPr="00C722E6">
        <w:rPr>
          <w:rFonts w:ascii="Times New Roman" w:hAnsi="Times New Roman" w:cs="Times New Roman"/>
          <w:sz w:val="20"/>
          <w:szCs w:val="20"/>
        </w:rPr>
        <w:t>, D. Campos-</w:t>
      </w:r>
      <w:proofErr w:type="spellStart"/>
      <w:r w:rsidRPr="00C722E6">
        <w:rPr>
          <w:rFonts w:ascii="Times New Roman" w:hAnsi="Times New Roman" w:cs="Times New Roman"/>
          <w:sz w:val="20"/>
          <w:szCs w:val="20"/>
        </w:rPr>
        <w:t>Gaona</w:t>
      </w:r>
      <w:proofErr w:type="spellEnd"/>
      <w:r w:rsidRPr="00C722E6">
        <w:rPr>
          <w:rFonts w:ascii="Times New Roman" w:hAnsi="Times New Roman" w:cs="Times New Roman"/>
          <w:sz w:val="20"/>
          <w:szCs w:val="20"/>
        </w:rPr>
        <w:t xml:space="preserve">, P. F. </w:t>
      </w:r>
      <w:proofErr w:type="spellStart"/>
      <w:r w:rsidRPr="00C722E6">
        <w:rPr>
          <w:rFonts w:ascii="Times New Roman" w:hAnsi="Times New Roman" w:cs="Times New Roman"/>
          <w:sz w:val="20"/>
          <w:szCs w:val="20"/>
        </w:rPr>
        <w:t>Ksiazek</w:t>
      </w:r>
      <w:proofErr w:type="spellEnd"/>
      <w:r w:rsidRPr="00C722E6">
        <w:rPr>
          <w:rFonts w:ascii="Times New Roman" w:hAnsi="Times New Roman" w:cs="Times New Roman"/>
          <w:sz w:val="20"/>
          <w:szCs w:val="20"/>
        </w:rPr>
        <w:t xml:space="preserve">, and M. Ordonez, </w:t>
      </w:r>
      <w:proofErr w:type="spellStart"/>
      <w:r w:rsidRPr="00C722E6">
        <w:rPr>
          <w:rFonts w:ascii="Times New Roman" w:hAnsi="Times New Roman" w:cs="Times New Roman"/>
          <w:sz w:val="20"/>
          <w:szCs w:val="20"/>
        </w:rPr>
        <w:t>Dclink</w:t>
      </w:r>
      <w:proofErr w:type="spellEnd"/>
      <w:r w:rsidRPr="00C722E6">
        <w:rPr>
          <w:rFonts w:ascii="Times New Roman" w:hAnsi="Times New Roman" w:cs="Times New Roman"/>
          <w:sz w:val="20"/>
          <w:szCs w:val="20"/>
        </w:rPr>
        <w:t xml:space="preserve"> control filtering options for torque ripple reduction in low-power wind turbines, IEEE Trans. Power Electron., vol. 32, no. 6, pp. 48124826, Jun. 2017.</w:t>
      </w:r>
      <w:proofErr w:type="gramEnd"/>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t xml:space="preserve"> [19] M. </w:t>
      </w:r>
      <w:proofErr w:type="spellStart"/>
      <w:r w:rsidRPr="00C722E6">
        <w:rPr>
          <w:rFonts w:ascii="Times New Roman" w:hAnsi="Times New Roman" w:cs="Times New Roman"/>
          <w:sz w:val="20"/>
          <w:szCs w:val="20"/>
        </w:rPr>
        <w:t>Ramezani</w:t>
      </w:r>
      <w:proofErr w:type="spellEnd"/>
      <w:r w:rsidRPr="00C722E6">
        <w:rPr>
          <w:rFonts w:ascii="Times New Roman" w:hAnsi="Times New Roman" w:cs="Times New Roman"/>
          <w:sz w:val="20"/>
          <w:szCs w:val="20"/>
        </w:rPr>
        <w:t xml:space="preserve">, S. </w:t>
      </w:r>
      <w:proofErr w:type="spellStart"/>
      <w:r w:rsidRPr="00C722E6">
        <w:rPr>
          <w:rFonts w:ascii="Times New Roman" w:hAnsi="Times New Roman" w:cs="Times New Roman"/>
          <w:sz w:val="20"/>
          <w:szCs w:val="20"/>
        </w:rPr>
        <w:t>Golestan</w:t>
      </w:r>
      <w:proofErr w:type="spellEnd"/>
      <w:r w:rsidRPr="00C722E6">
        <w:rPr>
          <w:rFonts w:ascii="Times New Roman" w:hAnsi="Times New Roman" w:cs="Times New Roman"/>
          <w:sz w:val="20"/>
          <w:szCs w:val="20"/>
        </w:rPr>
        <w:t xml:space="preserve">, J. M. Guerrero, F. D. </w:t>
      </w:r>
      <w:proofErr w:type="spellStart"/>
      <w:r w:rsidRPr="00C722E6">
        <w:rPr>
          <w:rFonts w:ascii="Times New Roman" w:hAnsi="Times New Roman" w:cs="Times New Roman"/>
          <w:sz w:val="20"/>
          <w:szCs w:val="20"/>
        </w:rPr>
        <w:t>Freijedo</w:t>
      </w:r>
      <w:proofErr w:type="spellEnd"/>
      <w:r w:rsidRPr="00C722E6">
        <w:rPr>
          <w:rFonts w:ascii="Times New Roman" w:hAnsi="Times New Roman" w:cs="Times New Roman"/>
          <w:sz w:val="20"/>
          <w:szCs w:val="20"/>
        </w:rPr>
        <w:t xml:space="preserve">, and M. </w:t>
      </w:r>
      <w:proofErr w:type="spellStart"/>
      <w:r w:rsidRPr="00C722E6">
        <w:rPr>
          <w:rFonts w:ascii="Times New Roman" w:hAnsi="Times New Roman" w:cs="Times New Roman"/>
          <w:sz w:val="20"/>
          <w:szCs w:val="20"/>
        </w:rPr>
        <w:t>Monfared</w:t>
      </w:r>
      <w:proofErr w:type="spellEnd"/>
      <w:r w:rsidRPr="00C722E6">
        <w:rPr>
          <w:rFonts w:ascii="Times New Roman" w:hAnsi="Times New Roman" w:cs="Times New Roman"/>
          <w:sz w:val="20"/>
          <w:szCs w:val="20"/>
        </w:rPr>
        <w:t xml:space="preserve">, Moving average filter based phase-locked loops: Performance analysis and design guidelines, IEEE Transactions on Power Electronics, vol. 29, no. 6, Jun. 2014. </w:t>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t xml:space="preserve">[20] R. </w:t>
      </w:r>
      <w:proofErr w:type="spellStart"/>
      <w:r w:rsidRPr="00C722E6">
        <w:rPr>
          <w:rFonts w:ascii="Times New Roman" w:hAnsi="Times New Roman" w:cs="Times New Roman"/>
          <w:sz w:val="20"/>
          <w:szCs w:val="20"/>
        </w:rPr>
        <w:t>Pradhan</w:t>
      </w:r>
      <w:proofErr w:type="spellEnd"/>
      <w:r w:rsidRPr="00C722E6">
        <w:rPr>
          <w:rFonts w:ascii="Times New Roman" w:hAnsi="Times New Roman" w:cs="Times New Roman"/>
          <w:sz w:val="20"/>
          <w:szCs w:val="20"/>
        </w:rPr>
        <w:t xml:space="preserve"> and B. </w:t>
      </w:r>
      <w:proofErr w:type="spellStart"/>
      <w:proofErr w:type="gramStart"/>
      <w:r w:rsidRPr="00C722E6">
        <w:rPr>
          <w:rFonts w:ascii="Times New Roman" w:hAnsi="Times New Roman" w:cs="Times New Roman"/>
          <w:sz w:val="20"/>
          <w:szCs w:val="20"/>
        </w:rPr>
        <w:t>Subudhi</w:t>
      </w:r>
      <w:proofErr w:type="spellEnd"/>
      <w:r w:rsidRPr="00C722E6">
        <w:rPr>
          <w:rFonts w:ascii="Times New Roman" w:hAnsi="Times New Roman" w:cs="Times New Roman"/>
          <w:sz w:val="20"/>
          <w:szCs w:val="20"/>
        </w:rPr>
        <w:t xml:space="preserve"> ,</w:t>
      </w:r>
      <w:proofErr w:type="gramEnd"/>
      <w:r w:rsidRPr="00C722E6">
        <w:rPr>
          <w:rFonts w:ascii="Times New Roman" w:hAnsi="Times New Roman" w:cs="Times New Roman"/>
          <w:sz w:val="20"/>
          <w:szCs w:val="20"/>
        </w:rPr>
        <w:t xml:space="preserve"> A comparative study on maximum power point tracking techniques for photovoltaic power systems, IEEE Trans. Sustain. Energy, vol. 4, no. 1, Jan. 2013.</w:t>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t xml:space="preserve"> [21] S. </w:t>
      </w:r>
      <w:proofErr w:type="spellStart"/>
      <w:r w:rsidRPr="00C722E6">
        <w:rPr>
          <w:rFonts w:ascii="Times New Roman" w:hAnsi="Times New Roman" w:cs="Times New Roman"/>
          <w:sz w:val="20"/>
          <w:szCs w:val="20"/>
        </w:rPr>
        <w:t>Devassy</w:t>
      </w:r>
      <w:proofErr w:type="spellEnd"/>
      <w:r w:rsidRPr="00C722E6">
        <w:rPr>
          <w:rFonts w:ascii="Times New Roman" w:hAnsi="Times New Roman" w:cs="Times New Roman"/>
          <w:sz w:val="20"/>
          <w:szCs w:val="20"/>
        </w:rPr>
        <w:t xml:space="preserve"> and B. Singh, Design and performance analysis of </w:t>
      </w:r>
      <w:proofErr w:type="spellStart"/>
      <w:r w:rsidRPr="00C722E6">
        <w:rPr>
          <w:rFonts w:ascii="Times New Roman" w:hAnsi="Times New Roman" w:cs="Times New Roman"/>
          <w:sz w:val="20"/>
          <w:szCs w:val="20"/>
        </w:rPr>
        <w:t>threephase</w:t>
      </w:r>
      <w:proofErr w:type="spellEnd"/>
      <w:r w:rsidRPr="00C722E6">
        <w:rPr>
          <w:rFonts w:ascii="Times New Roman" w:hAnsi="Times New Roman" w:cs="Times New Roman"/>
          <w:sz w:val="20"/>
          <w:szCs w:val="20"/>
        </w:rPr>
        <w:t xml:space="preserve"> solar PV integrated UPQC, in Proc. 2016 IEEE 6th Int. Conf. Power Syst., Mar. 2016. </w:t>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lastRenderedPageBreak/>
        <w:t xml:space="preserve">[22] R. </w:t>
      </w:r>
      <w:proofErr w:type="spellStart"/>
      <w:r w:rsidRPr="00C722E6">
        <w:rPr>
          <w:rFonts w:ascii="Times New Roman" w:hAnsi="Times New Roman" w:cs="Times New Roman"/>
          <w:sz w:val="20"/>
          <w:szCs w:val="20"/>
        </w:rPr>
        <w:t>Shkoury</w:t>
      </w:r>
      <w:proofErr w:type="spellEnd"/>
      <w:r w:rsidRPr="00C722E6">
        <w:rPr>
          <w:rFonts w:ascii="Times New Roman" w:hAnsi="Times New Roman" w:cs="Times New Roman"/>
          <w:sz w:val="20"/>
          <w:szCs w:val="20"/>
        </w:rPr>
        <w:t xml:space="preserve"> ; D. </w:t>
      </w:r>
      <w:proofErr w:type="spellStart"/>
      <w:r w:rsidRPr="00C722E6">
        <w:rPr>
          <w:rFonts w:ascii="Times New Roman" w:hAnsi="Times New Roman" w:cs="Times New Roman"/>
          <w:sz w:val="20"/>
          <w:szCs w:val="20"/>
        </w:rPr>
        <w:t>Baimel</w:t>
      </w:r>
      <w:proofErr w:type="spellEnd"/>
      <w:r w:rsidRPr="00C722E6">
        <w:rPr>
          <w:rFonts w:ascii="Times New Roman" w:hAnsi="Times New Roman" w:cs="Times New Roman"/>
          <w:sz w:val="20"/>
          <w:szCs w:val="20"/>
        </w:rPr>
        <w:t xml:space="preserve"> ; L. </w:t>
      </w:r>
      <w:proofErr w:type="spellStart"/>
      <w:r w:rsidRPr="00C722E6">
        <w:rPr>
          <w:rFonts w:ascii="Times New Roman" w:hAnsi="Times New Roman" w:cs="Times New Roman"/>
          <w:sz w:val="20"/>
          <w:szCs w:val="20"/>
        </w:rPr>
        <w:t>Elbaz</w:t>
      </w:r>
      <w:proofErr w:type="spellEnd"/>
      <w:r w:rsidRPr="00C722E6">
        <w:rPr>
          <w:rFonts w:ascii="Times New Roman" w:hAnsi="Times New Roman" w:cs="Times New Roman"/>
          <w:sz w:val="20"/>
          <w:szCs w:val="20"/>
        </w:rPr>
        <w:t xml:space="preserve"> ; S. </w:t>
      </w:r>
      <w:proofErr w:type="spellStart"/>
      <w:r w:rsidRPr="00C722E6">
        <w:rPr>
          <w:rFonts w:ascii="Times New Roman" w:hAnsi="Times New Roman" w:cs="Times New Roman"/>
          <w:sz w:val="20"/>
          <w:szCs w:val="20"/>
        </w:rPr>
        <w:t>Tapuchi</w:t>
      </w:r>
      <w:proofErr w:type="spellEnd"/>
      <w:r w:rsidRPr="00C722E6">
        <w:rPr>
          <w:rFonts w:ascii="Times New Roman" w:hAnsi="Times New Roman" w:cs="Times New Roman"/>
          <w:sz w:val="20"/>
          <w:szCs w:val="20"/>
        </w:rPr>
        <w:t xml:space="preserve"> ; N. </w:t>
      </w:r>
      <w:proofErr w:type="spellStart"/>
      <w:r w:rsidRPr="00C722E6">
        <w:rPr>
          <w:rFonts w:ascii="Times New Roman" w:hAnsi="Times New Roman" w:cs="Times New Roman"/>
          <w:sz w:val="20"/>
          <w:szCs w:val="20"/>
        </w:rPr>
        <w:t>Baimel</w:t>
      </w:r>
      <w:proofErr w:type="spellEnd"/>
      <w:r w:rsidRPr="00C722E6">
        <w:rPr>
          <w:rFonts w:ascii="Times New Roman" w:hAnsi="Times New Roman" w:cs="Times New Roman"/>
          <w:sz w:val="20"/>
          <w:szCs w:val="20"/>
        </w:rPr>
        <w:t>, Novel optimized method for maximum power point tracking in PV systems using Fractional Open Circuit Voltage technique, 2016 International Symposium on Power Electronics, Electrical Drives, Automation and Motion (SPEEDAM), June 2016</w:t>
      </w:r>
    </w:p>
    <w:p w:rsidR="00C722E6" w:rsidRPr="00C722E6" w:rsidRDefault="00C722E6" w:rsidP="00C722E6">
      <w:pPr>
        <w:jc w:val="both"/>
        <w:rPr>
          <w:rFonts w:ascii="Times New Roman" w:hAnsi="Times New Roman" w:cs="Times New Roman"/>
          <w:sz w:val="20"/>
          <w:szCs w:val="20"/>
        </w:rPr>
      </w:pPr>
      <w:r w:rsidRPr="00C722E6">
        <w:rPr>
          <w:rFonts w:ascii="Times New Roman" w:hAnsi="Times New Roman" w:cs="Times New Roman"/>
          <w:sz w:val="20"/>
          <w:szCs w:val="20"/>
        </w:rPr>
        <w:t xml:space="preserve"> [23] </w:t>
      </w:r>
      <w:proofErr w:type="spellStart"/>
      <w:r w:rsidRPr="00C722E6">
        <w:rPr>
          <w:rFonts w:ascii="Times New Roman" w:hAnsi="Times New Roman" w:cs="Times New Roman"/>
          <w:sz w:val="20"/>
          <w:szCs w:val="20"/>
        </w:rPr>
        <w:t>Eenisha</w:t>
      </w:r>
      <w:proofErr w:type="spellEnd"/>
      <w:r w:rsidRPr="00C722E6">
        <w:rPr>
          <w:rFonts w:ascii="Times New Roman" w:hAnsi="Times New Roman" w:cs="Times New Roman"/>
          <w:sz w:val="20"/>
          <w:szCs w:val="20"/>
        </w:rPr>
        <w:t xml:space="preserve"> Suresh and </w:t>
      </w:r>
      <w:proofErr w:type="spellStart"/>
      <w:r w:rsidRPr="00C722E6">
        <w:rPr>
          <w:rFonts w:ascii="Times New Roman" w:hAnsi="Times New Roman" w:cs="Times New Roman"/>
          <w:sz w:val="20"/>
          <w:szCs w:val="20"/>
        </w:rPr>
        <w:t>Bharath</w:t>
      </w:r>
      <w:proofErr w:type="spellEnd"/>
      <w:r w:rsidRPr="00C722E6">
        <w:rPr>
          <w:rFonts w:ascii="Times New Roman" w:hAnsi="Times New Roman" w:cs="Times New Roman"/>
          <w:sz w:val="20"/>
          <w:szCs w:val="20"/>
        </w:rPr>
        <w:t xml:space="preserve"> K </w:t>
      </w:r>
      <w:proofErr w:type="gramStart"/>
      <w:r w:rsidRPr="00C722E6">
        <w:rPr>
          <w:rFonts w:ascii="Times New Roman" w:hAnsi="Times New Roman" w:cs="Times New Roman"/>
          <w:sz w:val="20"/>
          <w:szCs w:val="20"/>
        </w:rPr>
        <w:t>R ,</w:t>
      </w:r>
      <w:proofErr w:type="gramEnd"/>
      <w:r w:rsidRPr="00C722E6">
        <w:rPr>
          <w:rFonts w:ascii="Times New Roman" w:hAnsi="Times New Roman" w:cs="Times New Roman"/>
          <w:sz w:val="20"/>
          <w:szCs w:val="20"/>
        </w:rPr>
        <w:t xml:space="preserve"> Design and Implementation of Improved Fractional Open Circuit Voltage Based Maximum Power Point Tracking Algorithm for Photovoltaic Applications, International Journal of Renewable Energy Research, Vol.7, No.3, 2017.</w:t>
      </w:r>
    </w:p>
    <w:p w:rsidR="00C722E6" w:rsidRPr="00C722E6" w:rsidRDefault="00C722E6" w:rsidP="00C722E6">
      <w:pPr>
        <w:jc w:val="both"/>
        <w:rPr>
          <w:rFonts w:ascii="Times New Roman" w:hAnsi="Times New Roman" w:cs="Times New Roman"/>
          <w:sz w:val="20"/>
          <w:szCs w:val="20"/>
        </w:rPr>
      </w:pPr>
    </w:p>
    <w:p w:rsidR="00C722E6" w:rsidRPr="00C722E6" w:rsidRDefault="00C722E6" w:rsidP="00C722E6">
      <w:pPr>
        <w:jc w:val="both"/>
        <w:rPr>
          <w:rFonts w:ascii="Times New Roman" w:hAnsi="Times New Roman" w:cs="Times New Roman"/>
          <w:sz w:val="20"/>
          <w:szCs w:val="20"/>
        </w:rPr>
      </w:pPr>
    </w:p>
    <w:p w:rsidR="00C722E6" w:rsidRPr="00C722E6" w:rsidRDefault="00C722E6" w:rsidP="00C722E6">
      <w:pPr>
        <w:jc w:val="both"/>
        <w:rPr>
          <w:rFonts w:ascii="Times New Roman" w:hAnsi="Times New Roman" w:cs="Times New Roman"/>
          <w:sz w:val="20"/>
          <w:szCs w:val="20"/>
        </w:rPr>
      </w:pPr>
    </w:p>
    <w:p w:rsidR="00C722E6" w:rsidRPr="00C722E6" w:rsidRDefault="00C722E6" w:rsidP="00C722E6">
      <w:pPr>
        <w:jc w:val="both"/>
        <w:rPr>
          <w:rFonts w:ascii="Times New Roman" w:hAnsi="Times New Roman" w:cs="Times New Roman"/>
          <w:sz w:val="20"/>
          <w:szCs w:val="20"/>
        </w:rPr>
      </w:pPr>
    </w:p>
    <w:p w:rsidR="00C722E6" w:rsidRPr="00C722E6" w:rsidRDefault="00C722E6" w:rsidP="00C722E6">
      <w:pPr>
        <w:jc w:val="both"/>
        <w:rPr>
          <w:rFonts w:ascii="Times New Roman" w:hAnsi="Times New Roman" w:cs="Times New Roman"/>
          <w:sz w:val="20"/>
          <w:szCs w:val="20"/>
        </w:rPr>
      </w:pPr>
    </w:p>
    <w:p w:rsidR="00483060" w:rsidRPr="00C722E6" w:rsidRDefault="00483060" w:rsidP="00C722E6">
      <w:pPr>
        <w:jc w:val="both"/>
        <w:rPr>
          <w:rFonts w:ascii="Times New Roman" w:hAnsi="Times New Roman" w:cs="Times New Roman"/>
          <w:sz w:val="20"/>
          <w:szCs w:val="20"/>
        </w:rPr>
      </w:pPr>
    </w:p>
    <w:sectPr w:rsidR="00483060" w:rsidRPr="00C722E6" w:rsidSect="00483060">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F16FD"/>
    <w:rsid w:val="000F16FD"/>
    <w:rsid w:val="00483060"/>
    <w:rsid w:val="00C722E6"/>
    <w:rsid w:val="00C73496"/>
    <w:rsid w:val="00F117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2E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s-Author">
    <w:name w:val="Els-Author"/>
    <w:next w:val="Normal"/>
    <w:autoRedefine/>
    <w:rsid w:val="00C73496"/>
    <w:pPr>
      <w:keepNext/>
      <w:tabs>
        <w:tab w:val="center" w:pos="5189"/>
        <w:tab w:val="left" w:pos="9525"/>
      </w:tabs>
      <w:suppressAutoHyphens/>
      <w:spacing w:after="180" w:line="300" w:lineRule="exact"/>
      <w:jc w:val="center"/>
    </w:pPr>
    <w:rPr>
      <w:rFonts w:ascii="Times New Roman" w:eastAsia="SimSun" w:hAnsi="Times New Roman" w:cs="Times New Roman"/>
      <w:b/>
      <w:noProof/>
      <w:sz w:val="28"/>
      <w:szCs w:val="28"/>
    </w:rPr>
  </w:style>
  <w:style w:type="character" w:styleId="Hyperlink">
    <w:name w:val="Hyperlink"/>
    <w:basedOn w:val="DefaultParagraphFont"/>
    <w:uiPriority w:val="99"/>
    <w:unhideWhenUsed/>
    <w:rsid w:val="00C722E6"/>
    <w:rPr>
      <w:color w:val="0000FF" w:themeColor="hyperlink"/>
      <w:u w:val="single"/>
    </w:rPr>
  </w:style>
  <w:style w:type="paragraph" w:customStyle="1" w:styleId="Els-Abstract-head">
    <w:name w:val="Els-Abstract-head"/>
    <w:next w:val="Normal"/>
    <w:rsid w:val="00C722E6"/>
    <w:pPr>
      <w:keepNext/>
      <w:suppressAutoHyphens/>
      <w:spacing w:before="440" w:line="240" w:lineRule="auto"/>
    </w:pPr>
    <w:rPr>
      <w:rFonts w:ascii="Times New Roman" w:eastAsia="SimSun" w:hAnsi="Times New Roman" w:cs="Times New Roman"/>
      <w:b/>
      <w:sz w:val="18"/>
      <w:szCs w:val="20"/>
    </w:rPr>
  </w:style>
  <w:style w:type="paragraph" w:customStyle="1" w:styleId="Els-body-text">
    <w:name w:val="Els-body-text"/>
    <w:rsid w:val="00C722E6"/>
    <w:pPr>
      <w:spacing w:after="0" w:line="230" w:lineRule="exact"/>
      <w:ind w:firstLine="238"/>
      <w:jc w:val="both"/>
    </w:pPr>
    <w:rPr>
      <w:rFonts w:ascii="Times New Roman" w:eastAsia="SimSun" w:hAnsi="Times New Roman" w:cs="Times New Roman"/>
      <w:sz w:val="16"/>
      <w:szCs w:val="20"/>
    </w:rPr>
  </w:style>
  <w:style w:type="table" w:styleId="TableGrid">
    <w:name w:val="Table Grid"/>
    <w:basedOn w:val="TableNormal"/>
    <w:uiPriority w:val="59"/>
    <w:rsid w:val="00C722E6"/>
    <w:pPr>
      <w:spacing w:after="0" w:line="240" w:lineRule="auto"/>
    </w:pPr>
    <w:rPr>
      <w:rFonts w:ascii="Times New Roman" w:eastAsia="SimSun" w:hAnsi="Times New Roman" w:cs="Times New Roman"/>
      <w:sz w:val="20"/>
      <w:szCs w:val="20"/>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1storder-head">
    <w:name w:val="Els-1storder-head"/>
    <w:next w:val="Els-body-text"/>
    <w:rsid w:val="00C722E6"/>
    <w:pPr>
      <w:keepNext/>
      <w:numPr>
        <w:numId w:val="1"/>
      </w:numPr>
      <w:pBdr>
        <w:top w:val="single" w:sz="18" w:space="1" w:color="auto"/>
      </w:pBdr>
      <w:suppressAutoHyphens/>
      <w:spacing w:before="230" w:after="230" w:line="230" w:lineRule="exact"/>
    </w:pPr>
    <w:rPr>
      <w:rFonts w:ascii="Times New Roman" w:eastAsia="SimSun" w:hAnsi="Times New Roman" w:cs="Times New Roman"/>
      <w:b/>
      <w:sz w:val="19"/>
      <w:szCs w:val="20"/>
    </w:rPr>
  </w:style>
  <w:style w:type="paragraph" w:customStyle="1" w:styleId="Els-2ndorder-head">
    <w:name w:val="Els-2ndorder-head"/>
    <w:next w:val="Els-body-text"/>
    <w:rsid w:val="00C722E6"/>
    <w:pPr>
      <w:keepNext/>
      <w:numPr>
        <w:ilvl w:val="1"/>
        <w:numId w:val="1"/>
      </w:numPr>
      <w:suppressAutoHyphens/>
      <w:spacing w:before="230" w:after="230" w:line="230" w:lineRule="exact"/>
    </w:pPr>
    <w:rPr>
      <w:rFonts w:ascii="Times New Roman" w:eastAsia="SimSun" w:hAnsi="Times New Roman" w:cs="Times New Roman"/>
      <w:b/>
      <w:i/>
      <w:sz w:val="17"/>
      <w:szCs w:val="20"/>
    </w:rPr>
  </w:style>
  <w:style w:type="paragraph" w:customStyle="1" w:styleId="Els-3rdorder-head">
    <w:name w:val="Els-3rdorder-head"/>
    <w:next w:val="Els-body-text"/>
    <w:rsid w:val="00C722E6"/>
    <w:pPr>
      <w:keepNext/>
      <w:numPr>
        <w:ilvl w:val="2"/>
        <w:numId w:val="1"/>
      </w:numPr>
      <w:suppressAutoHyphens/>
      <w:spacing w:before="240" w:after="0" w:line="240" w:lineRule="exact"/>
    </w:pPr>
    <w:rPr>
      <w:rFonts w:ascii="Times New Roman" w:eastAsia="SimSun" w:hAnsi="Times New Roman" w:cs="Times New Roman"/>
      <w:i/>
      <w:sz w:val="20"/>
      <w:szCs w:val="20"/>
    </w:rPr>
  </w:style>
  <w:style w:type="paragraph" w:customStyle="1" w:styleId="Els-4thorder-head">
    <w:name w:val="Els-4thorder-head"/>
    <w:next w:val="Els-body-text"/>
    <w:rsid w:val="00C722E6"/>
    <w:pPr>
      <w:keepNext/>
      <w:numPr>
        <w:ilvl w:val="3"/>
        <w:numId w:val="1"/>
      </w:numPr>
      <w:suppressAutoHyphens/>
      <w:spacing w:before="240" w:after="0" w:line="240" w:lineRule="exact"/>
    </w:pPr>
    <w:rPr>
      <w:rFonts w:ascii="Times New Roman" w:eastAsia="SimSun" w:hAnsi="Times New Roman" w:cs="Times New Roman"/>
      <w:i/>
      <w:sz w:val="20"/>
      <w:szCs w:val="20"/>
    </w:rPr>
  </w:style>
  <w:style w:type="paragraph" w:styleId="ListParagraph">
    <w:name w:val="List Paragraph"/>
    <w:basedOn w:val="Normal"/>
    <w:uiPriority w:val="34"/>
    <w:qFormat/>
    <w:rsid w:val="00C722E6"/>
    <w:pPr>
      <w:ind w:left="720"/>
      <w:contextualSpacing/>
    </w:pPr>
  </w:style>
  <w:style w:type="paragraph" w:styleId="BalloonText">
    <w:name w:val="Balloon Text"/>
    <w:basedOn w:val="Normal"/>
    <w:link w:val="BalloonTextChar"/>
    <w:uiPriority w:val="99"/>
    <w:semiHidden/>
    <w:unhideWhenUsed/>
    <w:rsid w:val="00C722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2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hyperlink" Target="mailto:bajpai.parikshit@gmail.com" TargetMode="External"/><Relationship Id="rId11" Type="http://schemas.openxmlformats.org/officeDocument/2006/relationships/image" Target="media/image5.emf"/><Relationship Id="rId5" Type="http://schemas.openxmlformats.org/officeDocument/2006/relationships/hyperlink" Target="mailto:shradhapatel875@gmail.com" TargetMode="Externa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10</Pages>
  <Words>3525</Words>
  <Characters>20099</Characters>
  <Application>Microsoft Office Word</Application>
  <DocSecurity>0</DocSecurity>
  <Lines>167</Lines>
  <Paragraphs>47</Paragraphs>
  <ScaleCrop>false</ScaleCrop>
  <Company/>
  <LinksUpToDate>false</LinksUpToDate>
  <CharactersWithSpaces>23577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2023-12-05T12:57:00Z</dcterms:created>
  <dcterms:modified xsi:type="dcterms:W3CDTF">2023-12-05T13:08:00Z</dcterms:modified>
</cp:coreProperties>
</file>