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9A8" w:rsidRPr="00F17F57" w:rsidRDefault="00B749A8" w:rsidP="00B749A8">
      <w:pPr>
        <w:pStyle w:val="Heading1"/>
        <w:spacing w:before="69" w:line="244" w:lineRule="auto"/>
        <w:ind w:left="0" w:right="-20"/>
        <w:jc w:val="center"/>
      </w:pPr>
      <w:r w:rsidRPr="00F17F57">
        <w:t>The Nexus of Company Income Tax and Dividend Policy o</w:t>
      </w:r>
      <w:r w:rsidR="006C34A1">
        <w:t>n</w:t>
      </w:r>
      <w:r w:rsidRPr="00F17F57">
        <w:t xml:space="preserve"> Firms in Nigeria</w:t>
      </w:r>
    </w:p>
    <w:p w:rsidR="00B749A8" w:rsidRDefault="00B749A8" w:rsidP="00B749A8">
      <w:pPr>
        <w:pStyle w:val="BodyText"/>
        <w:spacing w:before="10"/>
        <w:ind w:left="0" w:right="-20"/>
      </w:pPr>
    </w:p>
    <w:p w:rsidR="00B749A8" w:rsidRDefault="00B749A8" w:rsidP="00B749A8">
      <w:pPr>
        <w:spacing w:before="1"/>
        <w:ind w:right="-20"/>
        <w:jc w:val="center"/>
        <w:rPr>
          <w:b/>
          <w:w w:val="105"/>
        </w:rPr>
      </w:pPr>
      <w:r>
        <w:rPr>
          <w:b/>
          <w:w w:val="105"/>
        </w:rPr>
        <w:t>By</w:t>
      </w:r>
    </w:p>
    <w:p w:rsidR="00B749A8" w:rsidRDefault="00B749A8" w:rsidP="00B749A8">
      <w:pPr>
        <w:spacing w:before="1"/>
        <w:ind w:right="-20"/>
        <w:jc w:val="center"/>
        <w:rPr>
          <w:b/>
        </w:rPr>
      </w:pPr>
    </w:p>
    <w:p w:rsidR="00B749A8" w:rsidRPr="00E77A80" w:rsidRDefault="00B749A8" w:rsidP="00B749A8">
      <w:pPr>
        <w:pStyle w:val="Heading1"/>
        <w:ind w:left="0" w:right="-20"/>
        <w:jc w:val="center"/>
      </w:pPr>
      <w:r w:rsidRPr="00E77A80">
        <w:t xml:space="preserve">Samuel </w:t>
      </w:r>
      <w:proofErr w:type="spellStart"/>
      <w:r w:rsidRPr="00E77A80">
        <w:t>Oluwatobi</w:t>
      </w:r>
      <w:proofErr w:type="spellEnd"/>
      <w:r w:rsidRPr="00E77A80">
        <w:t>, AJAYI</w:t>
      </w:r>
    </w:p>
    <w:p w:rsidR="00B749A8" w:rsidRPr="00E77A80" w:rsidRDefault="00B749A8" w:rsidP="00B749A8">
      <w:pPr>
        <w:pStyle w:val="Heading1"/>
        <w:ind w:left="0" w:right="-20"/>
        <w:jc w:val="center"/>
      </w:pPr>
      <w:r w:rsidRPr="00E77A80">
        <w:t>08184144136</w:t>
      </w:r>
    </w:p>
    <w:p w:rsidR="00B749A8" w:rsidRDefault="000A6F8C" w:rsidP="00B749A8">
      <w:pPr>
        <w:ind w:right="-20"/>
        <w:jc w:val="center"/>
        <w:rPr>
          <w:b/>
          <w:sz w:val="24"/>
          <w:szCs w:val="24"/>
        </w:rPr>
      </w:pPr>
      <w:r w:rsidRPr="000A6F8C">
        <w:rPr>
          <w:b/>
          <w:sz w:val="24"/>
          <w:szCs w:val="24"/>
        </w:rPr>
        <w:t>samuelajayioluwatobi@gmail.com</w:t>
      </w:r>
    </w:p>
    <w:p w:rsidR="000A6F8C" w:rsidRDefault="000A6F8C" w:rsidP="00B749A8">
      <w:pPr>
        <w:ind w:right="-20"/>
        <w:jc w:val="center"/>
        <w:rPr>
          <w:b/>
          <w:sz w:val="24"/>
          <w:szCs w:val="24"/>
        </w:rPr>
      </w:pPr>
    </w:p>
    <w:p w:rsidR="000A6F8C" w:rsidRPr="00E77A80" w:rsidRDefault="000A6F8C" w:rsidP="000A6F8C">
      <w:pPr>
        <w:jc w:val="center"/>
        <w:rPr>
          <w:b/>
          <w:spacing w:val="-57"/>
          <w:sz w:val="24"/>
          <w:szCs w:val="24"/>
        </w:rPr>
      </w:pPr>
      <w:r w:rsidRPr="00E77A80">
        <w:rPr>
          <w:b/>
          <w:sz w:val="24"/>
          <w:szCs w:val="24"/>
        </w:rPr>
        <w:t>Department of Management and Accounting,</w:t>
      </w:r>
    </w:p>
    <w:p w:rsidR="000A6F8C" w:rsidRPr="00E77A80" w:rsidRDefault="000A6F8C" w:rsidP="000A6F8C">
      <w:pPr>
        <w:jc w:val="center"/>
        <w:rPr>
          <w:b/>
          <w:spacing w:val="-2"/>
          <w:sz w:val="24"/>
          <w:szCs w:val="24"/>
        </w:rPr>
      </w:pPr>
      <w:r w:rsidRPr="00E77A80">
        <w:rPr>
          <w:b/>
          <w:sz w:val="24"/>
          <w:szCs w:val="24"/>
        </w:rPr>
        <w:t>Faculty</w:t>
      </w:r>
      <w:r w:rsidRPr="00E77A80">
        <w:rPr>
          <w:b/>
          <w:spacing w:val="-3"/>
          <w:sz w:val="24"/>
          <w:szCs w:val="24"/>
        </w:rPr>
        <w:t xml:space="preserve"> </w:t>
      </w:r>
      <w:r w:rsidRPr="00E77A80">
        <w:rPr>
          <w:b/>
          <w:sz w:val="24"/>
          <w:szCs w:val="24"/>
        </w:rPr>
        <w:t>of</w:t>
      </w:r>
      <w:r w:rsidRPr="00E77A80">
        <w:rPr>
          <w:b/>
          <w:spacing w:val="-3"/>
          <w:sz w:val="24"/>
          <w:szCs w:val="24"/>
        </w:rPr>
        <w:t xml:space="preserve"> </w:t>
      </w:r>
      <w:r w:rsidRPr="00E77A80">
        <w:rPr>
          <w:b/>
          <w:sz w:val="24"/>
          <w:szCs w:val="24"/>
        </w:rPr>
        <w:t>Management</w:t>
      </w:r>
      <w:r w:rsidRPr="00E77A80">
        <w:rPr>
          <w:b/>
          <w:spacing w:val="-2"/>
          <w:sz w:val="24"/>
          <w:szCs w:val="24"/>
        </w:rPr>
        <w:t xml:space="preserve"> </w:t>
      </w:r>
      <w:r w:rsidRPr="00E77A80">
        <w:rPr>
          <w:b/>
          <w:sz w:val="24"/>
          <w:szCs w:val="24"/>
        </w:rPr>
        <w:t>and</w:t>
      </w:r>
      <w:r w:rsidRPr="00E77A80">
        <w:rPr>
          <w:b/>
          <w:spacing w:val="-1"/>
          <w:sz w:val="24"/>
          <w:szCs w:val="24"/>
        </w:rPr>
        <w:t xml:space="preserve"> </w:t>
      </w:r>
      <w:r w:rsidRPr="00E77A80">
        <w:rPr>
          <w:b/>
          <w:sz w:val="24"/>
          <w:szCs w:val="24"/>
        </w:rPr>
        <w:t>Social</w:t>
      </w:r>
      <w:r w:rsidRPr="00E77A80">
        <w:rPr>
          <w:b/>
          <w:spacing w:val="-9"/>
          <w:sz w:val="24"/>
          <w:szCs w:val="24"/>
        </w:rPr>
        <w:t xml:space="preserve"> </w:t>
      </w:r>
      <w:r w:rsidRPr="00E77A80">
        <w:rPr>
          <w:b/>
          <w:sz w:val="24"/>
          <w:szCs w:val="24"/>
        </w:rPr>
        <w:t>Sciences,</w:t>
      </w:r>
    </w:p>
    <w:p w:rsidR="000A6F8C" w:rsidRDefault="000A6F8C" w:rsidP="000A6F8C">
      <w:pPr>
        <w:ind w:right="-20"/>
        <w:jc w:val="center"/>
        <w:rPr>
          <w:b/>
          <w:sz w:val="24"/>
          <w:szCs w:val="24"/>
        </w:rPr>
      </w:pPr>
      <w:r w:rsidRPr="00E77A80">
        <w:rPr>
          <w:b/>
          <w:sz w:val="24"/>
          <w:szCs w:val="24"/>
        </w:rPr>
        <w:t>Lead</w:t>
      </w:r>
      <w:r w:rsidRPr="00E77A80">
        <w:rPr>
          <w:b/>
          <w:spacing w:val="4"/>
          <w:sz w:val="24"/>
          <w:szCs w:val="24"/>
        </w:rPr>
        <w:t xml:space="preserve"> </w:t>
      </w:r>
      <w:r w:rsidRPr="00E77A80">
        <w:rPr>
          <w:b/>
          <w:sz w:val="24"/>
          <w:szCs w:val="24"/>
        </w:rPr>
        <w:t>City</w:t>
      </w:r>
      <w:r w:rsidRPr="00E77A80">
        <w:rPr>
          <w:b/>
          <w:spacing w:val="-3"/>
          <w:sz w:val="24"/>
          <w:szCs w:val="24"/>
        </w:rPr>
        <w:t xml:space="preserve"> </w:t>
      </w:r>
      <w:r w:rsidRPr="00E77A80">
        <w:rPr>
          <w:b/>
          <w:sz w:val="24"/>
          <w:szCs w:val="24"/>
        </w:rPr>
        <w:t>University,</w:t>
      </w:r>
      <w:r w:rsidRPr="00E77A80">
        <w:rPr>
          <w:b/>
          <w:spacing w:val="-1"/>
          <w:sz w:val="24"/>
          <w:szCs w:val="24"/>
        </w:rPr>
        <w:t xml:space="preserve"> </w:t>
      </w:r>
      <w:r w:rsidRPr="00E77A80">
        <w:rPr>
          <w:b/>
          <w:sz w:val="24"/>
          <w:szCs w:val="24"/>
        </w:rPr>
        <w:t>Ibadan,</w:t>
      </w:r>
      <w:r w:rsidRPr="00E77A80">
        <w:rPr>
          <w:b/>
          <w:spacing w:val="-2"/>
          <w:sz w:val="24"/>
          <w:szCs w:val="24"/>
        </w:rPr>
        <w:t xml:space="preserve"> </w:t>
      </w:r>
      <w:r w:rsidRPr="00E77A80">
        <w:rPr>
          <w:b/>
          <w:sz w:val="24"/>
          <w:szCs w:val="24"/>
        </w:rPr>
        <w:t>Nigeria</w:t>
      </w:r>
    </w:p>
    <w:p w:rsidR="00B749A8" w:rsidRDefault="00B749A8" w:rsidP="00B749A8">
      <w:pPr>
        <w:spacing w:before="6"/>
        <w:ind w:right="-20"/>
        <w:rPr>
          <w:b/>
        </w:rPr>
      </w:pPr>
    </w:p>
    <w:p w:rsidR="00B749A8" w:rsidRDefault="00B749A8" w:rsidP="00B749A8">
      <w:pPr>
        <w:pStyle w:val="BodyText"/>
        <w:spacing w:before="3"/>
        <w:ind w:left="0" w:right="-20"/>
        <w:rPr>
          <w:b/>
          <w:sz w:val="23"/>
        </w:rPr>
      </w:pPr>
    </w:p>
    <w:p w:rsidR="00B749A8" w:rsidRDefault="00B749A8" w:rsidP="00B749A8">
      <w:pPr>
        <w:ind w:right="-20"/>
        <w:rPr>
          <w:b/>
          <w:i/>
        </w:rPr>
      </w:pPr>
      <w:r w:rsidRPr="006C34A1">
        <w:rPr>
          <w:b/>
          <w:w w:val="105"/>
        </w:rPr>
        <w:t>Abstract</w:t>
      </w:r>
    </w:p>
    <w:p w:rsidR="00B749A8" w:rsidRPr="00E86918" w:rsidRDefault="00B749A8" w:rsidP="00A466D2">
      <w:pPr>
        <w:spacing w:before="7" w:after="240" w:line="276" w:lineRule="auto"/>
        <w:ind w:right="-20"/>
        <w:jc w:val="both"/>
      </w:pPr>
      <w:r w:rsidRPr="00E86918">
        <w:rPr>
          <w:w w:val="105"/>
        </w:rPr>
        <w:t>The</w:t>
      </w:r>
      <w:r w:rsidRPr="00E86918">
        <w:rPr>
          <w:spacing w:val="-4"/>
          <w:w w:val="105"/>
        </w:rPr>
        <w:t xml:space="preserve"> </w:t>
      </w:r>
      <w:r w:rsidRPr="00E86918">
        <w:rPr>
          <w:w w:val="105"/>
        </w:rPr>
        <w:t>study</w:t>
      </w:r>
      <w:r w:rsidRPr="00E86918">
        <w:rPr>
          <w:spacing w:val="-2"/>
          <w:w w:val="105"/>
        </w:rPr>
        <w:t xml:space="preserve"> </w:t>
      </w:r>
      <w:r w:rsidRPr="00E86918">
        <w:rPr>
          <w:w w:val="105"/>
        </w:rPr>
        <w:t>examines</w:t>
      </w:r>
      <w:r w:rsidRPr="00E86918">
        <w:rPr>
          <w:spacing w:val="-4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4"/>
          <w:w w:val="105"/>
        </w:rPr>
        <w:t xml:space="preserve"> </w:t>
      </w:r>
      <w:r w:rsidR="006C34A1">
        <w:rPr>
          <w:w w:val="105"/>
        </w:rPr>
        <w:t>nexus</w:t>
      </w:r>
      <w:r w:rsidRPr="00E86918">
        <w:rPr>
          <w:spacing w:val="-2"/>
          <w:w w:val="105"/>
        </w:rPr>
        <w:t xml:space="preserve"> </w:t>
      </w:r>
      <w:r w:rsidRPr="00E86918">
        <w:rPr>
          <w:w w:val="105"/>
        </w:rPr>
        <w:t>of company</w:t>
      </w:r>
      <w:r w:rsidRPr="00E86918">
        <w:rPr>
          <w:spacing w:val="-4"/>
          <w:w w:val="105"/>
        </w:rPr>
        <w:t xml:space="preserve"> </w:t>
      </w:r>
      <w:r w:rsidRPr="00E86918">
        <w:rPr>
          <w:w w:val="105"/>
        </w:rPr>
        <w:t>income</w:t>
      </w:r>
      <w:r w:rsidRPr="00E86918">
        <w:rPr>
          <w:spacing w:val="-5"/>
          <w:w w:val="105"/>
        </w:rPr>
        <w:t xml:space="preserve"> </w:t>
      </w:r>
      <w:r w:rsidRPr="00E86918">
        <w:rPr>
          <w:w w:val="105"/>
        </w:rPr>
        <w:t>tax</w:t>
      </w:r>
      <w:r w:rsidRPr="00E86918">
        <w:rPr>
          <w:spacing w:val="-3"/>
          <w:w w:val="105"/>
        </w:rPr>
        <w:t xml:space="preserve"> </w:t>
      </w:r>
      <w:r w:rsidR="006C34A1">
        <w:rPr>
          <w:spacing w:val="-3"/>
          <w:w w:val="105"/>
        </w:rPr>
        <w:t>and</w:t>
      </w:r>
      <w:r w:rsidRPr="00E86918">
        <w:rPr>
          <w:spacing w:val="-3"/>
          <w:w w:val="105"/>
        </w:rPr>
        <w:t xml:space="preserve"> </w:t>
      </w:r>
      <w:r w:rsidRPr="00E86918">
        <w:rPr>
          <w:w w:val="105"/>
        </w:rPr>
        <w:t>dividend</w:t>
      </w:r>
      <w:r w:rsidRPr="00E86918">
        <w:rPr>
          <w:spacing w:val="-4"/>
          <w:w w:val="105"/>
        </w:rPr>
        <w:t xml:space="preserve"> </w:t>
      </w:r>
      <w:r w:rsidRPr="00E86918">
        <w:rPr>
          <w:w w:val="105"/>
        </w:rPr>
        <w:t>policy</w:t>
      </w:r>
      <w:r w:rsidRPr="00E86918">
        <w:rPr>
          <w:spacing w:val="-5"/>
          <w:w w:val="105"/>
        </w:rPr>
        <w:t xml:space="preserve"> </w:t>
      </w:r>
      <w:r w:rsidRPr="00E86918">
        <w:rPr>
          <w:w w:val="105"/>
        </w:rPr>
        <w:t>o</w:t>
      </w:r>
      <w:r w:rsidR="006C34A1">
        <w:rPr>
          <w:w w:val="105"/>
        </w:rPr>
        <w:t>n</w:t>
      </w:r>
      <w:r w:rsidRPr="00E86918">
        <w:rPr>
          <w:spacing w:val="-4"/>
          <w:w w:val="105"/>
        </w:rPr>
        <w:t xml:space="preserve"> </w:t>
      </w:r>
      <w:r w:rsidRPr="00E86918">
        <w:rPr>
          <w:w w:val="105"/>
        </w:rPr>
        <w:t>firms</w:t>
      </w:r>
      <w:r w:rsidRPr="00E86918">
        <w:rPr>
          <w:spacing w:val="-2"/>
          <w:w w:val="105"/>
        </w:rPr>
        <w:t xml:space="preserve"> </w:t>
      </w:r>
      <w:r w:rsidRPr="00E86918">
        <w:rPr>
          <w:w w:val="105"/>
        </w:rPr>
        <w:t>in</w:t>
      </w:r>
      <w:r w:rsidRPr="00E86918">
        <w:rPr>
          <w:spacing w:val="-6"/>
          <w:w w:val="105"/>
        </w:rPr>
        <w:t xml:space="preserve"> </w:t>
      </w:r>
      <w:r w:rsidRPr="00E86918">
        <w:rPr>
          <w:w w:val="105"/>
        </w:rPr>
        <w:t>Nigeria.</w:t>
      </w:r>
      <w:r w:rsidRPr="00E86918">
        <w:rPr>
          <w:spacing w:val="-4"/>
          <w:w w:val="105"/>
        </w:rPr>
        <w:t xml:space="preserve"> </w:t>
      </w:r>
      <w:r w:rsidR="006C34A1">
        <w:rPr>
          <w:spacing w:val="-4"/>
          <w:w w:val="105"/>
        </w:rPr>
        <w:t xml:space="preserve">The </w:t>
      </w:r>
      <w:proofErr w:type="gramStart"/>
      <w:r w:rsidR="006C34A1">
        <w:rPr>
          <w:spacing w:val="-4"/>
          <w:w w:val="105"/>
        </w:rPr>
        <w:t>objectives of the study determines</w:t>
      </w:r>
      <w:proofErr w:type="gramEnd"/>
      <w:r w:rsidR="006C34A1">
        <w:rPr>
          <w:spacing w:val="-4"/>
          <w:w w:val="105"/>
        </w:rPr>
        <w:t xml:space="preserve"> </w:t>
      </w:r>
      <w:r w:rsidR="006C34A1">
        <w:rPr>
          <w:w w:val="105"/>
        </w:rPr>
        <w:t xml:space="preserve">whether there is a significant relationship between company income tax and dividend policy of firms. </w:t>
      </w:r>
      <w:r w:rsidRPr="00E86918">
        <w:rPr>
          <w:w w:val="105"/>
        </w:rPr>
        <w:t>Data for</w:t>
      </w:r>
      <w:r w:rsidRPr="00E86918">
        <w:rPr>
          <w:spacing w:val="-16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study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were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collected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from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annual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reports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of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nine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selected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firms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listed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in</w:t>
      </w:r>
      <w:r w:rsidRPr="00E86918">
        <w:rPr>
          <w:spacing w:val="-12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Nigerian Stock</w:t>
      </w:r>
      <w:r w:rsidRPr="00E86918">
        <w:rPr>
          <w:spacing w:val="-25"/>
          <w:w w:val="105"/>
        </w:rPr>
        <w:t xml:space="preserve"> </w:t>
      </w:r>
      <w:r w:rsidRPr="00E86918">
        <w:rPr>
          <w:w w:val="105"/>
        </w:rPr>
        <w:t>Exchange</w:t>
      </w:r>
      <w:r w:rsidRPr="00E86918">
        <w:rPr>
          <w:spacing w:val="-25"/>
          <w:w w:val="105"/>
        </w:rPr>
        <w:t xml:space="preserve"> </w:t>
      </w:r>
      <w:r w:rsidRPr="00E86918">
        <w:rPr>
          <w:w w:val="105"/>
        </w:rPr>
        <w:t>Data</w:t>
      </w:r>
      <w:r w:rsidRPr="00E86918">
        <w:rPr>
          <w:spacing w:val="-22"/>
          <w:w w:val="105"/>
        </w:rPr>
        <w:t xml:space="preserve"> </w:t>
      </w:r>
      <w:r w:rsidRPr="00E86918">
        <w:rPr>
          <w:w w:val="105"/>
        </w:rPr>
        <w:t>for</w:t>
      </w:r>
      <w:r w:rsidRPr="00E86918">
        <w:rPr>
          <w:spacing w:val="-25"/>
          <w:w w:val="105"/>
        </w:rPr>
        <w:t xml:space="preserve"> </w:t>
      </w:r>
      <w:r w:rsidRPr="00E86918">
        <w:rPr>
          <w:w w:val="105"/>
        </w:rPr>
        <w:t>201</w:t>
      </w:r>
      <w:r w:rsidR="006C34A1">
        <w:rPr>
          <w:w w:val="105"/>
        </w:rPr>
        <w:t>8</w:t>
      </w:r>
      <w:r w:rsidRPr="00E86918">
        <w:rPr>
          <w:spacing w:val="-23"/>
          <w:w w:val="105"/>
        </w:rPr>
        <w:t xml:space="preserve"> </w:t>
      </w:r>
      <w:r w:rsidRPr="00E86918">
        <w:rPr>
          <w:w w:val="105"/>
        </w:rPr>
        <w:t>and</w:t>
      </w:r>
      <w:r w:rsidRPr="00E86918">
        <w:rPr>
          <w:spacing w:val="-24"/>
          <w:w w:val="105"/>
        </w:rPr>
        <w:t xml:space="preserve"> </w:t>
      </w:r>
      <w:r w:rsidRPr="00E86918">
        <w:rPr>
          <w:w w:val="105"/>
        </w:rPr>
        <w:t>20</w:t>
      </w:r>
      <w:r w:rsidR="006C34A1">
        <w:rPr>
          <w:w w:val="105"/>
        </w:rPr>
        <w:t>22</w:t>
      </w:r>
      <w:r w:rsidRPr="00E86918">
        <w:rPr>
          <w:spacing w:val="-23"/>
          <w:w w:val="105"/>
        </w:rPr>
        <w:t xml:space="preserve"> </w:t>
      </w:r>
      <w:r w:rsidRPr="00E86918">
        <w:rPr>
          <w:w w:val="105"/>
        </w:rPr>
        <w:t>were</w:t>
      </w:r>
      <w:r w:rsidRPr="00E86918">
        <w:rPr>
          <w:spacing w:val="-22"/>
          <w:w w:val="105"/>
        </w:rPr>
        <w:t xml:space="preserve"> </w:t>
      </w:r>
      <w:r w:rsidRPr="00E86918">
        <w:rPr>
          <w:w w:val="105"/>
        </w:rPr>
        <w:t>analyzed</w:t>
      </w:r>
      <w:r w:rsidRPr="00E86918">
        <w:rPr>
          <w:spacing w:val="-24"/>
          <w:w w:val="105"/>
        </w:rPr>
        <w:t xml:space="preserve"> </w:t>
      </w:r>
      <w:r w:rsidRPr="00E86918">
        <w:rPr>
          <w:w w:val="105"/>
        </w:rPr>
        <w:t>using</w:t>
      </w:r>
      <w:r w:rsidRPr="00E86918">
        <w:rPr>
          <w:spacing w:val="-23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25"/>
          <w:w w:val="105"/>
        </w:rPr>
        <w:t xml:space="preserve"> </w:t>
      </w:r>
      <w:r w:rsidRPr="00E86918">
        <w:rPr>
          <w:w w:val="105"/>
        </w:rPr>
        <w:t>Pearson</w:t>
      </w:r>
      <w:r w:rsidRPr="00E86918">
        <w:rPr>
          <w:spacing w:val="-23"/>
          <w:w w:val="105"/>
        </w:rPr>
        <w:t xml:space="preserve"> </w:t>
      </w:r>
      <w:r w:rsidRPr="00E86918">
        <w:rPr>
          <w:w w:val="105"/>
        </w:rPr>
        <w:t>correlation</w:t>
      </w:r>
      <w:r w:rsidRPr="00E86918">
        <w:rPr>
          <w:spacing w:val="-22"/>
          <w:w w:val="105"/>
        </w:rPr>
        <w:t xml:space="preserve"> </w:t>
      </w:r>
      <w:r w:rsidRPr="00E86918">
        <w:rPr>
          <w:w w:val="105"/>
        </w:rPr>
        <w:t>and</w:t>
      </w:r>
      <w:r w:rsidRPr="00E86918">
        <w:rPr>
          <w:spacing w:val="-23"/>
          <w:w w:val="105"/>
        </w:rPr>
        <w:t xml:space="preserve"> </w:t>
      </w:r>
      <w:r w:rsidRPr="00E86918">
        <w:rPr>
          <w:w w:val="105"/>
        </w:rPr>
        <w:t>Ordinary least</w:t>
      </w:r>
      <w:r w:rsidRPr="00E86918">
        <w:rPr>
          <w:spacing w:val="-8"/>
          <w:w w:val="105"/>
        </w:rPr>
        <w:t xml:space="preserve"> </w:t>
      </w:r>
      <w:r w:rsidRPr="00E86918">
        <w:rPr>
          <w:w w:val="105"/>
        </w:rPr>
        <w:t>squares</w:t>
      </w:r>
      <w:r w:rsidRPr="00E86918">
        <w:rPr>
          <w:spacing w:val="-8"/>
          <w:w w:val="105"/>
        </w:rPr>
        <w:t xml:space="preserve"> </w:t>
      </w:r>
      <w:r w:rsidRPr="00E86918">
        <w:rPr>
          <w:w w:val="105"/>
        </w:rPr>
        <w:t>(OLS)</w:t>
      </w:r>
      <w:r w:rsidRPr="00E86918">
        <w:rPr>
          <w:spacing w:val="-7"/>
          <w:w w:val="105"/>
        </w:rPr>
        <w:t xml:space="preserve"> </w:t>
      </w:r>
      <w:r w:rsidRPr="00E86918">
        <w:rPr>
          <w:w w:val="105"/>
        </w:rPr>
        <w:t>regression</w:t>
      </w:r>
      <w:r w:rsidRPr="00E86918">
        <w:rPr>
          <w:spacing w:val="-9"/>
          <w:w w:val="105"/>
        </w:rPr>
        <w:t xml:space="preserve"> </w:t>
      </w:r>
      <w:r w:rsidRPr="00E86918">
        <w:rPr>
          <w:w w:val="105"/>
        </w:rPr>
        <w:t>analysis.</w:t>
      </w:r>
      <w:r w:rsidRPr="00E86918">
        <w:rPr>
          <w:spacing w:val="-7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8"/>
          <w:w w:val="105"/>
        </w:rPr>
        <w:t xml:space="preserve"> </w:t>
      </w:r>
      <w:r w:rsidRPr="00E86918">
        <w:rPr>
          <w:w w:val="105"/>
        </w:rPr>
        <w:t>analyses</w:t>
      </w:r>
      <w:r w:rsidRPr="00E86918">
        <w:rPr>
          <w:spacing w:val="-8"/>
          <w:w w:val="105"/>
        </w:rPr>
        <w:t xml:space="preserve"> </w:t>
      </w:r>
      <w:r w:rsidRPr="00E86918">
        <w:rPr>
          <w:w w:val="105"/>
        </w:rPr>
        <w:t>of</w:t>
      </w:r>
      <w:r w:rsidRPr="00E86918">
        <w:rPr>
          <w:spacing w:val="-5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8"/>
          <w:w w:val="105"/>
        </w:rPr>
        <w:t xml:space="preserve"> </w:t>
      </w:r>
      <w:r w:rsidRPr="00E86918">
        <w:rPr>
          <w:w w:val="105"/>
        </w:rPr>
        <w:t>results</w:t>
      </w:r>
      <w:r w:rsidRPr="00E86918">
        <w:rPr>
          <w:spacing w:val="-8"/>
          <w:w w:val="105"/>
        </w:rPr>
        <w:t xml:space="preserve"> </w:t>
      </w:r>
      <w:r w:rsidRPr="00E86918">
        <w:rPr>
          <w:w w:val="105"/>
        </w:rPr>
        <w:t>revealed</w:t>
      </w:r>
      <w:r w:rsidRPr="00E86918">
        <w:rPr>
          <w:spacing w:val="-8"/>
          <w:w w:val="105"/>
        </w:rPr>
        <w:t xml:space="preserve"> </w:t>
      </w:r>
      <w:r w:rsidRPr="00E86918">
        <w:rPr>
          <w:w w:val="105"/>
        </w:rPr>
        <w:t>that</w:t>
      </w:r>
      <w:r w:rsidRPr="00E86918">
        <w:rPr>
          <w:spacing w:val="-9"/>
          <w:w w:val="105"/>
        </w:rPr>
        <w:t xml:space="preserve"> </w:t>
      </w:r>
      <w:r w:rsidRPr="00E86918">
        <w:rPr>
          <w:w w:val="105"/>
        </w:rPr>
        <w:t>profitability</w:t>
      </w:r>
      <w:r w:rsidRPr="00E86918">
        <w:rPr>
          <w:spacing w:val="-10"/>
          <w:w w:val="105"/>
        </w:rPr>
        <w:t xml:space="preserve"> </w:t>
      </w:r>
      <w:r w:rsidRPr="00E86918">
        <w:rPr>
          <w:w w:val="105"/>
        </w:rPr>
        <w:t>is</w:t>
      </w:r>
      <w:r w:rsidRPr="00E86918">
        <w:rPr>
          <w:spacing w:val="-8"/>
          <w:w w:val="105"/>
        </w:rPr>
        <w:t xml:space="preserve"> </w:t>
      </w:r>
      <w:r w:rsidRPr="00E86918">
        <w:rPr>
          <w:w w:val="105"/>
        </w:rPr>
        <w:t xml:space="preserve">a core determinant of the dividend policy as there is significant relationship between dividend and </w:t>
      </w:r>
      <w:r w:rsidR="006C34A1">
        <w:rPr>
          <w:w w:val="105"/>
        </w:rPr>
        <w:t>company income tax</w:t>
      </w:r>
      <w:r w:rsidRPr="00E86918">
        <w:rPr>
          <w:w w:val="105"/>
        </w:rPr>
        <w:t>.</w:t>
      </w:r>
      <w:r w:rsidRPr="00E86918">
        <w:rPr>
          <w:spacing w:val="-20"/>
          <w:w w:val="105"/>
        </w:rPr>
        <w:t xml:space="preserve"> </w:t>
      </w:r>
      <w:r w:rsidRPr="00E86918">
        <w:rPr>
          <w:w w:val="105"/>
        </w:rPr>
        <w:t>Also</w:t>
      </w:r>
      <w:r w:rsidR="006C34A1">
        <w:rPr>
          <w:w w:val="105"/>
        </w:rPr>
        <w:t>,</w:t>
      </w:r>
      <w:r w:rsidRPr="00E86918">
        <w:rPr>
          <w:spacing w:val="-19"/>
          <w:w w:val="105"/>
        </w:rPr>
        <w:t xml:space="preserve"> </w:t>
      </w:r>
      <w:r w:rsidRPr="00E86918">
        <w:rPr>
          <w:w w:val="105"/>
        </w:rPr>
        <w:t>taxes</w:t>
      </w:r>
      <w:r w:rsidRPr="00E86918">
        <w:rPr>
          <w:spacing w:val="-18"/>
          <w:w w:val="105"/>
        </w:rPr>
        <w:t xml:space="preserve"> </w:t>
      </w:r>
      <w:r w:rsidRPr="00E86918">
        <w:rPr>
          <w:w w:val="105"/>
        </w:rPr>
        <w:t>have</w:t>
      </w:r>
      <w:r w:rsidRPr="00E86918">
        <w:rPr>
          <w:spacing w:val="-21"/>
          <w:w w:val="105"/>
        </w:rPr>
        <w:t xml:space="preserve"> </w:t>
      </w:r>
      <w:r w:rsidRPr="00E86918">
        <w:rPr>
          <w:w w:val="105"/>
        </w:rPr>
        <w:t>negative</w:t>
      </w:r>
      <w:r w:rsidRPr="00E86918">
        <w:rPr>
          <w:spacing w:val="-20"/>
          <w:w w:val="105"/>
        </w:rPr>
        <w:t xml:space="preserve"> </w:t>
      </w:r>
      <w:r w:rsidRPr="00E86918">
        <w:rPr>
          <w:w w:val="105"/>
        </w:rPr>
        <w:t>and</w:t>
      </w:r>
      <w:r w:rsidRPr="00E86918">
        <w:rPr>
          <w:spacing w:val="-19"/>
          <w:w w:val="105"/>
        </w:rPr>
        <w:t xml:space="preserve"> </w:t>
      </w:r>
      <w:r w:rsidRPr="00E86918">
        <w:rPr>
          <w:w w:val="105"/>
        </w:rPr>
        <w:t>non-</w:t>
      </w:r>
      <w:r w:rsidRPr="00E86918">
        <w:rPr>
          <w:spacing w:val="-18"/>
          <w:w w:val="105"/>
        </w:rPr>
        <w:t xml:space="preserve"> </w:t>
      </w:r>
      <w:r w:rsidRPr="00E86918">
        <w:rPr>
          <w:w w:val="105"/>
        </w:rPr>
        <w:t>significant</w:t>
      </w:r>
      <w:r w:rsidRPr="00E86918">
        <w:rPr>
          <w:spacing w:val="-19"/>
          <w:w w:val="105"/>
        </w:rPr>
        <w:t xml:space="preserve"> </w:t>
      </w:r>
      <w:r w:rsidRPr="00E86918">
        <w:rPr>
          <w:w w:val="105"/>
        </w:rPr>
        <w:t>effect</w:t>
      </w:r>
      <w:r w:rsidRPr="00E86918">
        <w:rPr>
          <w:spacing w:val="-19"/>
          <w:w w:val="105"/>
        </w:rPr>
        <w:t xml:space="preserve"> </w:t>
      </w:r>
      <w:r w:rsidRPr="00E86918">
        <w:rPr>
          <w:w w:val="105"/>
        </w:rPr>
        <w:t>on</w:t>
      </w:r>
      <w:r w:rsidRPr="00E86918">
        <w:rPr>
          <w:spacing w:val="-18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19"/>
          <w:w w:val="105"/>
        </w:rPr>
        <w:t xml:space="preserve"> </w:t>
      </w:r>
      <w:r w:rsidRPr="00E86918">
        <w:rPr>
          <w:w w:val="105"/>
        </w:rPr>
        <w:t>dividend</w:t>
      </w:r>
      <w:r w:rsidRPr="00E86918">
        <w:rPr>
          <w:spacing w:val="-17"/>
          <w:w w:val="105"/>
        </w:rPr>
        <w:t xml:space="preserve"> </w:t>
      </w:r>
      <w:r w:rsidRPr="00E86918">
        <w:rPr>
          <w:w w:val="105"/>
        </w:rPr>
        <w:t>policy</w:t>
      </w:r>
      <w:r w:rsidRPr="00E86918">
        <w:rPr>
          <w:spacing w:val="-21"/>
          <w:w w:val="105"/>
        </w:rPr>
        <w:t xml:space="preserve"> </w:t>
      </w:r>
      <w:r w:rsidRPr="00E86918">
        <w:rPr>
          <w:w w:val="105"/>
        </w:rPr>
        <w:t>of</w:t>
      </w:r>
      <w:r w:rsidRPr="00E86918">
        <w:rPr>
          <w:spacing w:val="-20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19"/>
          <w:w w:val="105"/>
        </w:rPr>
        <w:t xml:space="preserve"> </w:t>
      </w:r>
      <w:r w:rsidRPr="00E86918">
        <w:rPr>
          <w:w w:val="105"/>
        </w:rPr>
        <w:t>firms. It was recommended that since high taxes scared investors and businessmen away, government should</w:t>
      </w:r>
      <w:r w:rsidRPr="00E86918">
        <w:rPr>
          <w:spacing w:val="-17"/>
          <w:w w:val="105"/>
        </w:rPr>
        <w:t xml:space="preserve"> </w:t>
      </w:r>
      <w:r w:rsidRPr="00E86918">
        <w:rPr>
          <w:w w:val="105"/>
        </w:rPr>
        <w:t>make</w:t>
      </w:r>
      <w:r w:rsidRPr="00E86918">
        <w:rPr>
          <w:spacing w:val="-17"/>
          <w:w w:val="105"/>
        </w:rPr>
        <w:t xml:space="preserve"> </w:t>
      </w:r>
      <w:r w:rsidRPr="00E86918">
        <w:rPr>
          <w:w w:val="105"/>
        </w:rPr>
        <w:t>tax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policies</w:t>
      </w:r>
      <w:r w:rsidRPr="00E86918">
        <w:rPr>
          <w:spacing w:val="-16"/>
          <w:w w:val="105"/>
        </w:rPr>
        <w:t xml:space="preserve"> </w:t>
      </w:r>
      <w:r w:rsidRPr="00E86918">
        <w:rPr>
          <w:w w:val="105"/>
        </w:rPr>
        <w:t>that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would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attract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and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keep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them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on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track.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paper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concludes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that</w:t>
      </w:r>
      <w:r w:rsidRPr="00E86918">
        <w:rPr>
          <w:spacing w:val="-12"/>
          <w:w w:val="105"/>
        </w:rPr>
        <w:t xml:space="preserve"> </w:t>
      </w:r>
      <w:r w:rsidRPr="00E86918">
        <w:rPr>
          <w:w w:val="105"/>
        </w:rPr>
        <w:t>there are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other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factors</w:t>
      </w:r>
      <w:r w:rsidRPr="00E86918">
        <w:rPr>
          <w:spacing w:val="-12"/>
          <w:w w:val="105"/>
        </w:rPr>
        <w:t xml:space="preserve"> </w:t>
      </w:r>
      <w:r w:rsidRPr="00E86918">
        <w:rPr>
          <w:w w:val="105"/>
        </w:rPr>
        <w:t>that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determine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the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dividends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of</w:t>
      </w:r>
      <w:r w:rsidRPr="00E86918">
        <w:rPr>
          <w:spacing w:val="-12"/>
          <w:w w:val="105"/>
        </w:rPr>
        <w:t xml:space="preserve"> </w:t>
      </w:r>
      <w:r w:rsidRPr="00E86918">
        <w:rPr>
          <w:w w:val="105"/>
        </w:rPr>
        <w:t>Nigerian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firms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other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than</w:t>
      </w:r>
      <w:r w:rsidRPr="00E86918">
        <w:rPr>
          <w:spacing w:val="-14"/>
          <w:w w:val="105"/>
        </w:rPr>
        <w:t xml:space="preserve"> </w:t>
      </w:r>
      <w:r w:rsidRPr="00E86918">
        <w:rPr>
          <w:w w:val="105"/>
        </w:rPr>
        <w:t>profitability</w:t>
      </w:r>
      <w:r w:rsidRPr="00E86918">
        <w:rPr>
          <w:spacing w:val="-15"/>
          <w:w w:val="105"/>
        </w:rPr>
        <w:t xml:space="preserve"> </w:t>
      </w:r>
      <w:r w:rsidRPr="00E86918">
        <w:rPr>
          <w:w w:val="105"/>
        </w:rPr>
        <w:t>and</w:t>
      </w:r>
      <w:r w:rsidRPr="00E86918">
        <w:rPr>
          <w:spacing w:val="-13"/>
          <w:w w:val="105"/>
        </w:rPr>
        <w:t xml:space="preserve"> </w:t>
      </w:r>
      <w:r w:rsidRPr="00E86918">
        <w:rPr>
          <w:w w:val="105"/>
        </w:rPr>
        <w:t>taxes.</w:t>
      </w:r>
    </w:p>
    <w:p w:rsidR="00B749A8" w:rsidRPr="00E86918" w:rsidRDefault="00B749A8" w:rsidP="00B749A8">
      <w:pPr>
        <w:pStyle w:val="BodyText"/>
        <w:spacing w:before="1"/>
        <w:ind w:left="0" w:right="-20"/>
      </w:pPr>
    </w:p>
    <w:p w:rsidR="00B749A8" w:rsidRPr="00E86918" w:rsidRDefault="00B749A8" w:rsidP="00B749A8">
      <w:pPr>
        <w:ind w:right="-20"/>
      </w:pPr>
      <w:r w:rsidRPr="00E86918">
        <w:rPr>
          <w:b/>
          <w:w w:val="105"/>
        </w:rPr>
        <w:t>Keywords</w:t>
      </w:r>
      <w:r w:rsidRPr="00E86918">
        <w:rPr>
          <w:w w:val="105"/>
        </w:rPr>
        <w:t>: Dividend, taxes, firms, dividend policy</w:t>
      </w:r>
    </w:p>
    <w:p w:rsidR="00B749A8" w:rsidRPr="00E86918" w:rsidRDefault="00B749A8" w:rsidP="00B749A8">
      <w:pPr>
        <w:pStyle w:val="BodyText"/>
        <w:spacing w:before="3"/>
        <w:ind w:left="0" w:right="-20"/>
        <w:rPr>
          <w:sz w:val="23"/>
        </w:rPr>
      </w:pPr>
    </w:p>
    <w:p w:rsidR="00790B03" w:rsidRDefault="00790B03"/>
    <w:sectPr w:rsidR="00790B03" w:rsidSect="006C34A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B749A8"/>
    <w:rsid w:val="000A6F8C"/>
    <w:rsid w:val="0020562F"/>
    <w:rsid w:val="004933E2"/>
    <w:rsid w:val="004E6F56"/>
    <w:rsid w:val="006C34A1"/>
    <w:rsid w:val="00790B03"/>
    <w:rsid w:val="009B710F"/>
    <w:rsid w:val="009F2459"/>
    <w:rsid w:val="00A466D2"/>
    <w:rsid w:val="00B749A8"/>
    <w:rsid w:val="00D40BBA"/>
    <w:rsid w:val="00EA3B8A"/>
    <w:rsid w:val="00FE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49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B749A8"/>
    <w:pPr>
      <w:ind w:left="648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749A8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B749A8"/>
    <w:pPr>
      <w:ind w:left="648"/>
    </w:pPr>
  </w:style>
  <w:style w:type="character" w:customStyle="1" w:styleId="BodyTextChar">
    <w:name w:val="Body Text Char"/>
    <w:basedOn w:val="DefaultParagraphFont"/>
    <w:link w:val="BodyText"/>
    <w:uiPriority w:val="1"/>
    <w:rsid w:val="00B749A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A6F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2023-11-28T20:05:00Z</dcterms:created>
  <dcterms:modified xsi:type="dcterms:W3CDTF">2023-11-28T20:15:00Z</dcterms:modified>
</cp:coreProperties>
</file>