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F23" w:rsidRPr="00B67F23" w:rsidRDefault="00B67F23" w:rsidP="00B67F23">
      <w:pPr>
        <w:spacing w:before="54" w:after="0"/>
        <w:jc w:val="center"/>
        <w:rPr>
          <w:rFonts w:ascii="Times New Roman" w:hAnsi="Times New Roman" w:cs="Times New Roman"/>
          <w:b/>
          <w:color w:val="000000" w:themeColor="text1"/>
          <w:sz w:val="28"/>
          <w:szCs w:val="20"/>
          <w:lang w:val="en-US"/>
        </w:rPr>
      </w:pPr>
      <w:r w:rsidRPr="00B67F23">
        <w:rPr>
          <w:rFonts w:ascii="Times New Roman" w:hAnsi="Times New Roman" w:cs="Times New Roman"/>
          <w:b/>
          <w:color w:val="000000" w:themeColor="text1"/>
          <w:sz w:val="28"/>
          <w:szCs w:val="20"/>
          <w:lang w:val="en-US"/>
        </w:rPr>
        <w:t>GEROBIOTICS-HEALTHY AGEING</w:t>
      </w:r>
    </w:p>
    <w:p w:rsidR="00B67F23" w:rsidRPr="00B67F23" w:rsidRDefault="00B67F23" w:rsidP="00B67F23">
      <w:pPr>
        <w:spacing w:before="54" w:after="0"/>
        <w:jc w:val="center"/>
        <w:rPr>
          <w:rFonts w:ascii="Times New Roman" w:hAnsi="Times New Roman" w:cs="Times New Roman"/>
          <w:b/>
          <w:color w:val="000000" w:themeColor="text1"/>
          <w:sz w:val="24"/>
          <w:szCs w:val="20"/>
          <w:lang w:val="en-US"/>
        </w:rPr>
      </w:pPr>
      <w:r w:rsidRPr="00B67F23">
        <w:rPr>
          <w:rFonts w:ascii="Times New Roman" w:hAnsi="Times New Roman" w:cs="Times New Roman"/>
          <w:b/>
          <w:color w:val="000000" w:themeColor="text1"/>
          <w:sz w:val="24"/>
          <w:szCs w:val="20"/>
          <w:lang w:val="en-US"/>
        </w:rPr>
        <w:t>Jayashree H</w:t>
      </w:r>
      <w:r w:rsidRPr="00B67F23">
        <w:rPr>
          <w:rFonts w:ascii="Times New Roman" w:hAnsi="Times New Roman" w:cs="Times New Roman"/>
          <w:b/>
          <w:color w:val="000000" w:themeColor="text1"/>
          <w:sz w:val="24"/>
          <w:szCs w:val="20"/>
          <w:vertAlign w:val="superscript"/>
          <w:lang w:val="en-US"/>
        </w:rPr>
        <w:t>1</w:t>
      </w:r>
      <w:r w:rsidRPr="00B67F23">
        <w:rPr>
          <w:rFonts w:ascii="Times New Roman" w:hAnsi="Times New Roman" w:cs="Times New Roman"/>
          <w:b/>
          <w:color w:val="000000" w:themeColor="text1"/>
          <w:sz w:val="24"/>
          <w:szCs w:val="20"/>
          <w:lang w:val="en-US"/>
        </w:rPr>
        <w:t xml:space="preserve">, </w:t>
      </w:r>
      <w:proofErr w:type="spellStart"/>
      <w:r w:rsidRPr="00B67F23">
        <w:rPr>
          <w:rFonts w:ascii="Times New Roman" w:hAnsi="Times New Roman" w:cs="Times New Roman"/>
          <w:b/>
          <w:color w:val="000000" w:themeColor="text1"/>
          <w:sz w:val="24"/>
          <w:szCs w:val="20"/>
          <w:lang w:val="en-US"/>
        </w:rPr>
        <w:t>Vandana</w:t>
      </w:r>
      <w:proofErr w:type="spellEnd"/>
      <w:r w:rsidRPr="00B67F23">
        <w:rPr>
          <w:rFonts w:ascii="Times New Roman" w:hAnsi="Times New Roman" w:cs="Times New Roman"/>
          <w:b/>
          <w:color w:val="000000" w:themeColor="text1"/>
          <w:sz w:val="24"/>
          <w:szCs w:val="20"/>
          <w:lang w:val="en-US"/>
        </w:rPr>
        <w:t xml:space="preserve"> K V</w:t>
      </w:r>
      <w:r w:rsidRPr="00B67F23">
        <w:rPr>
          <w:rFonts w:ascii="Times New Roman" w:hAnsi="Times New Roman" w:cs="Times New Roman"/>
          <w:b/>
          <w:color w:val="000000" w:themeColor="text1"/>
          <w:sz w:val="24"/>
          <w:szCs w:val="20"/>
          <w:vertAlign w:val="superscript"/>
          <w:lang w:val="en-US"/>
        </w:rPr>
        <w:t>1</w:t>
      </w:r>
      <w:r w:rsidRPr="00B67F23">
        <w:rPr>
          <w:rFonts w:ascii="Times New Roman" w:hAnsi="Times New Roman" w:cs="Times New Roman"/>
          <w:b/>
          <w:color w:val="000000" w:themeColor="text1"/>
          <w:sz w:val="24"/>
          <w:szCs w:val="20"/>
          <w:lang w:val="en-US"/>
        </w:rPr>
        <w:t xml:space="preserve">, </w:t>
      </w:r>
      <w:proofErr w:type="spellStart"/>
      <w:r w:rsidRPr="00B67F23">
        <w:rPr>
          <w:rFonts w:ascii="Times New Roman" w:hAnsi="Times New Roman" w:cs="Times New Roman"/>
          <w:b/>
          <w:color w:val="000000" w:themeColor="text1"/>
          <w:sz w:val="24"/>
          <w:szCs w:val="20"/>
          <w:lang w:val="en-US"/>
        </w:rPr>
        <w:t>Ramachandra</w:t>
      </w:r>
      <w:proofErr w:type="spellEnd"/>
      <w:r w:rsidRPr="00B67F23">
        <w:rPr>
          <w:rFonts w:ascii="Times New Roman" w:hAnsi="Times New Roman" w:cs="Times New Roman"/>
          <w:b/>
          <w:color w:val="000000" w:themeColor="text1"/>
          <w:sz w:val="24"/>
          <w:szCs w:val="20"/>
          <w:lang w:val="en-US"/>
        </w:rPr>
        <w:t xml:space="preserve"> B</w:t>
      </w:r>
      <w:r w:rsidRPr="00B67F23">
        <w:rPr>
          <w:rFonts w:ascii="Times New Roman" w:hAnsi="Times New Roman" w:cs="Times New Roman"/>
          <w:b/>
          <w:color w:val="000000" w:themeColor="text1"/>
          <w:sz w:val="24"/>
          <w:szCs w:val="20"/>
          <w:vertAlign w:val="superscript"/>
          <w:lang w:val="en-US"/>
        </w:rPr>
        <w:t>2</w:t>
      </w:r>
      <w:r w:rsidRPr="00B67F23">
        <w:rPr>
          <w:rFonts w:ascii="Times New Roman" w:hAnsi="Times New Roman" w:cs="Times New Roman"/>
          <w:b/>
          <w:color w:val="000000" w:themeColor="text1"/>
          <w:sz w:val="24"/>
          <w:szCs w:val="20"/>
          <w:lang w:val="en-US"/>
        </w:rPr>
        <w:t xml:space="preserve">, </w:t>
      </w:r>
      <w:proofErr w:type="spellStart"/>
      <w:r w:rsidRPr="00B67F23">
        <w:rPr>
          <w:rFonts w:ascii="Times New Roman" w:hAnsi="Times New Roman" w:cs="Times New Roman"/>
          <w:b/>
          <w:color w:val="000000" w:themeColor="text1"/>
          <w:sz w:val="24"/>
          <w:szCs w:val="20"/>
          <w:lang w:val="en-US"/>
        </w:rPr>
        <w:t>Harshapriya</w:t>
      </w:r>
      <w:proofErr w:type="spellEnd"/>
      <w:r w:rsidRPr="00B67F23">
        <w:rPr>
          <w:rFonts w:ascii="Times New Roman" w:hAnsi="Times New Roman" w:cs="Times New Roman"/>
          <w:b/>
          <w:color w:val="000000" w:themeColor="text1"/>
          <w:sz w:val="24"/>
          <w:szCs w:val="20"/>
          <w:lang w:val="en-US"/>
        </w:rPr>
        <w:t xml:space="preserve"> N</w:t>
      </w:r>
      <w:r w:rsidRPr="00B67F23">
        <w:rPr>
          <w:rFonts w:ascii="Times New Roman" w:hAnsi="Times New Roman" w:cs="Times New Roman"/>
          <w:b/>
          <w:color w:val="000000" w:themeColor="text1"/>
          <w:sz w:val="24"/>
          <w:szCs w:val="20"/>
          <w:vertAlign w:val="superscript"/>
          <w:lang w:val="en-US"/>
        </w:rPr>
        <w:t>1</w:t>
      </w:r>
      <w:r w:rsidRPr="00B67F23">
        <w:rPr>
          <w:rFonts w:ascii="Times New Roman" w:hAnsi="Times New Roman" w:cs="Times New Roman"/>
          <w:b/>
          <w:color w:val="000000" w:themeColor="text1"/>
          <w:sz w:val="24"/>
          <w:szCs w:val="20"/>
          <w:lang w:val="en-US"/>
        </w:rPr>
        <w:t xml:space="preserve">, </w:t>
      </w:r>
      <w:proofErr w:type="spellStart"/>
      <w:r w:rsidRPr="00B67F23">
        <w:rPr>
          <w:rFonts w:ascii="Times New Roman" w:hAnsi="Times New Roman" w:cs="Times New Roman"/>
          <w:b/>
          <w:color w:val="000000" w:themeColor="text1"/>
          <w:sz w:val="24"/>
          <w:szCs w:val="20"/>
          <w:lang w:val="en-US"/>
        </w:rPr>
        <w:t>Devaraj</w:t>
      </w:r>
      <w:proofErr w:type="spellEnd"/>
      <w:r w:rsidRPr="00B67F23">
        <w:rPr>
          <w:rFonts w:ascii="Times New Roman" w:hAnsi="Times New Roman" w:cs="Times New Roman"/>
          <w:b/>
          <w:color w:val="000000" w:themeColor="text1"/>
          <w:sz w:val="24"/>
          <w:szCs w:val="20"/>
          <w:lang w:val="en-US"/>
        </w:rPr>
        <w:t xml:space="preserve"> R</w:t>
      </w:r>
      <w:r w:rsidRPr="00B67F23">
        <w:rPr>
          <w:rFonts w:ascii="Times New Roman" w:hAnsi="Times New Roman" w:cs="Times New Roman"/>
          <w:b/>
          <w:color w:val="000000" w:themeColor="text1"/>
          <w:sz w:val="24"/>
          <w:szCs w:val="20"/>
          <w:vertAlign w:val="superscript"/>
          <w:lang w:val="en-US"/>
        </w:rPr>
        <w:t>3</w:t>
      </w:r>
    </w:p>
    <w:p w:rsidR="00B67F23" w:rsidRPr="00B67F23" w:rsidRDefault="00B67F23" w:rsidP="00B67F23">
      <w:pPr>
        <w:spacing w:before="54" w:after="0" w:line="276" w:lineRule="auto"/>
        <w:jc w:val="center"/>
        <w:rPr>
          <w:rFonts w:ascii="Times New Roman" w:hAnsi="Times New Roman" w:cs="Times New Roman"/>
        </w:rPr>
      </w:pPr>
      <w:r w:rsidRPr="00B67F23">
        <w:rPr>
          <w:rFonts w:ascii="Times New Roman" w:hAnsi="Times New Roman" w:cs="Times New Roman"/>
          <w:vertAlign w:val="superscript"/>
        </w:rPr>
        <w:t xml:space="preserve">1 </w:t>
      </w:r>
      <w:proofErr w:type="spellStart"/>
      <w:r w:rsidRPr="00B67F23">
        <w:rPr>
          <w:rFonts w:ascii="Times New Roman" w:hAnsi="Times New Roman" w:cs="Times New Roman"/>
        </w:rPr>
        <w:t>M.Tech</w:t>
      </w:r>
      <w:proofErr w:type="spellEnd"/>
      <w:r w:rsidRPr="00B67F23">
        <w:rPr>
          <w:rFonts w:ascii="Times New Roman" w:hAnsi="Times New Roman" w:cs="Times New Roman"/>
        </w:rPr>
        <w:t xml:space="preserve"> Scholar, Dept. of Dairy Microbiology, DSC, KVAFSU, Bengaluru, Karnataka, India</w:t>
      </w:r>
    </w:p>
    <w:p w:rsidR="00B67F23" w:rsidRPr="00B67F23" w:rsidRDefault="00B67F23" w:rsidP="00B67F23">
      <w:pPr>
        <w:spacing w:before="54" w:after="0" w:line="276" w:lineRule="auto"/>
        <w:jc w:val="center"/>
        <w:rPr>
          <w:rFonts w:ascii="Times New Roman" w:hAnsi="Times New Roman" w:cs="Times New Roman"/>
        </w:rPr>
      </w:pPr>
      <w:r w:rsidRPr="00B67F23">
        <w:rPr>
          <w:rFonts w:ascii="Times New Roman" w:hAnsi="Times New Roman" w:cs="Times New Roman"/>
          <w:vertAlign w:val="superscript"/>
        </w:rPr>
        <w:t xml:space="preserve">2 </w:t>
      </w:r>
      <w:r w:rsidRPr="00B67F23">
        <w:rPr>
          <w:rFonts w:ascii="Times New Roman" w:hAnsi="Times New Roman" w:cs="Times New Roman"/>
        </w:rPr>
        <w:t>Associate Professor and HOD, Dept. of Dairy Microbiology, DSC, KVAFSU, Bengaluru, Karnataka, India</w:t>
      </w:r>
    </w:p>
    <w:p w:rsidR="00B67F23" w:rsidRPr="00B67F23" w:rsidRDefault="00B67F23" w:rsidP="00B67F23">
      <w:pPr>
        <w:spacing w:before="54" w:after="0" w:line="276" w:lineRule="auto"/>
        <w:jc w:val="center"/>
        <w:rPr>
          <w:rFonts w:ascii="Times New Roman" w:hAnsi="Times New Roman" w:cs="Times New Roman"/>
        </w:rPr>
      </w:pPr>
      <w:r w:rsidRPr="00B67F23">
        <w:rPr>
          <w:rFonts w:ascii="Times New Roman" w:hAnsi="Times New Roman" w:cs="Times New Roman"/>
          <w:noProof/>
          <w:color w:val="000000" w:themeColor="text1"/>
          <w:vertAlign w:val="superscript"/>
          <w:lang w:eastAsia="en-IN"/>
        </w:rPr>
        <mc:AlternateContent>
          <mc:Choice Requires="wps">
            <w:drawing>
              <wp:anchor distT="0" distB="0" distL="114300" distR="114300" simplePos="0" relativeHeight="251659264" behindDoc="0" locked="0" layoutInCell="1" allowOverlap="1" wp14:anchorId="3FD537EC" wp14:editId="71CF2A54">
                <wp:simplePos x="0" y="0"/>
                <wp:positionH relativeFrom="column">
                  <wp:posOffset>-37875</wp:posOffset>
                </wp:positionH>
                <wp:positionV relativeFrom="paragraph">
                  <wp:posOffset>400253</wp:posOffset>
                </wp:positionV>
                <wp:extent cx="5745600"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5745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F148A5"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5pt" to="449.4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" strokecolor="black [3200]" strokeweight=".5pt">
                <v:stroke joinstyle="miter"/>
              </v:line>
            </w:pict>
          </mc:Fallback>
        </mc:AlternateContent>
      </w:r>
      <w:r w:rsidRPr="00B67F23">
        <w:rPr>
          <w:rFonts w:ascii="Times New Roman" w:hAnsi="Times New Roman" w:cs="Times New Roman"/>
          <w:vertAlign w:val="superscript"/>
        </w:rPr>
        <w:t xml:space="preserve">3 </w:t>
      </w:r>
      <w:r w:rsidRPr="00B67F23">
        <w:rPr>
          <w:rFonts w:ascii="Times New Roman" w:hAnsi="Times New Roman" w:cs="Times New Roman"/>
        </w:rPr>
        <w:t xml:space="preserve">Assistant Professor and Head, Dept. of Dairy Engineering, DSCK, KVAFSU, </w:t>
      </w:r>
      <w:proofErr w:type="spellStart"/>
      <w:r w:rsidRPr="00B67F23">
        <w:rPr>
          <w:rFonts w:ascii="Times New Roman" w:hAnsi="Times New Roman" w:cs="Times New Roman"/>
        </w:rPr>
        <w:t>Kalaburgi</w:t>
      </w:r>
      <w:proofErr w:type="spellEnd"/>
      <w:r w:rsidRPr="00B67F23">
        <w:rPr>
          <w:rFonts w:ascii="Times New Roman" w:hAnsi="Times New Roman" w:cs="Times New Roman"/>
        </w:rPr>
        <w:t>, Karnataka, India</w:t>
      </w:r>
    </w:p>
    <w:p w:rsidR="00B67F23" w:rsidRPr="00B67F23" w:rsidRDefault="00B67F23" w:rsidP="00B67F23">
      <w:pPr>
        <w:spacing w:before="54" w:after="0"/>
        <w:jc w:val="center"/>
        <w:rPr>
          <w:rFonts w:ascii="Times New Roman" w:hAnsi="Times New Roman" w:cs="Times New Roman"/>
          <w:b/>
          <w:color w:val="000000" w:themeColor="text1"/>
          <w:sz w:val="24"/>
          <w:szCs w:val="20"/>
          <w:lang w:val="en-US"/>
        </w:rPr>
      </w:pPr>
      <w:r w:rsidRPr="00B67F23">
        <w:rPr>
          <w:rFonts w:ascii="Times New Roman" w:hAnsi="Times New Roman" w:cs="Times New Roman"/>
          <w:b/>
          <w:color w:val="000000" w:themeColor="text1"/>
          <w:sz w:val="24"/>
          <w:szCs w:val="20"/>
          <w:lang w:val="en-US"/>
        </w:rPr>
        <w:t>ABSTRACT</w:t>
      </w:r>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Global ageing population is increasing rapidly. Age related chronic diseases are the prime cause of natural death. Prevention of age related diseases is the need of the hour. Various interventions have been developed for the same. One such novel approach is use of probiotics. </w:t>
      </w:r>
      <w:proofErr w:type="spellStart"/>
      <w:r w:rsidRPr="00BE1426">
        <w:rPr>
          <w:rFonts w:ascii="Times New Roman" w:hAnsi="Times New Roman" w:cs="Times New Roman"/>
          <w:color w:val="000000" w:themeColor="text1"/>
          <w:sz w:val="20"/>
          <w:szCs w:val="20"/>
          <w:lang w:val="en-US"/>
        </w:rPr>
        <w:t>Gerobiotics</w:t>
      </w:r>
      <w:proofErr w:type="spellEnd"/>
      <w:r w:rsidRPr="00BE1426">
        <w:rPr>
          <w:rFonts w:ascii="Times New Roman" w:hAnsi="Times New Roman" w:cs="Times New Roman"/>
          <w:color w:val="000000" w:themeColor="text1"/>
          <w:sz w:val="20"/>
          <w:szCs w:val="20"/>
          <w:lang w:val="en-US"/>
        </w:rPr>
        <w:t xml:space="preserve"> are </w:t>
      </w:r>
      <w:r w:rsidRPr="00BE1426">
        <w:rPr>
          <w:rFonts w:ascii="Times New Roman" w:hAnsi="Times New Roman" w:cs="Times New Roman"/>
          <w:color w:val="000000" w:themeColor="text1"/>
          <w:sz w:val="20"/>
          <w:szCs w:val="20"/>
        </w:rPr>
        <w:t xml:space="preserve">defined as probiotic strains and their derived </w:t>
      </w:r>
      <w:proofErr w:type="spellStart"/>
      <w:r w:rsidRPr="00BE1426">
        <w:rPr>
          <w:rFonts w:ascii="Times New Roman" w:hAnsi="Times New Roman" w:cs="Times New Roman"/>
          <w:color w:val="000000" w:themeColor="text1"/>
          <w:sz w:val="20"/>
          <w:szCs w:val="20"/>
        </w:rPr>
        <w:t>postbiotics</w:t>
      </w:r>
      <w:proofErr w:type="spellEnd"/>
      <w:r w:rsidRPr="00BE1426">
        <w:rPr>
          <w:rFonts w:ascii="Times New Roman" w:hAnsi="Times New Roman" w:cs="Times New Roman"/>
          <w:color w:val="000000" w:themeColor="text1"/>
          <w:sz w:val="20"/>
          <w:szCs w:val="20"/>
        </w:rPr>
        <w:t xml:space="preserve"> and para-probiotics that are able to beneficially attenuate the fundamental mechanisms of ageing, reduce physiological ageing processes and thereby expand the health span </w:t>
      </w:r>
      <w:r>
        <w:rPr>
          <w:rFonts w:ascii="Times New Roman" w:hAnsi="Times New Roman" w:cs="Times New Roman"/>
          <w:color w:val="000000" w:themeColor="text1"/>
          <w:sz w:val="20"/>
          <w:szCs w:val="20"/>
        </w:rPr>
        <w:t>of the host</w:t>
      </w:r>
      <w:r w:rsidRPr="00BE1426">
        <w:rPr>
          <w:rFonts w:ascii="Times New Roman" w:hAnsi="Times New Roman" w:cs="Times New Roman"/>
          <w:color w:val="000000" w:themeColor="text1"/>
          <w:sz w:val="20"/>
          <w:szCs w:val="20"/>
        </w:rPr>
        <w:t xml:space="preserve">. Potential </w:t>
      </w:r>
      <w:proofErr w:type="spellStart"/>
      <w:r w:rsidRPr="00BE1426">
        <w:rPr>
          <w:rFonts w:ascii="Times New Roman" w:hAnsi="Times New Roman" w:cs="Times New Roman"/>
          <w:color w:val="000000" w:themeColor="text1"/>
          <w:sz w:val="20"/>
          <w:szCs w:val="20"/>
        </w:rPr>
        <w:t>gerobiotics</w:t>
      </w:r>
      <w:proofErr w:type="spellEnd"/>
      <w:r w:rsidRPr="00BE1426">
        <w:rPr>
          <w:rFonts w:ascii="Times New Roman" w:hAnsi="Times New Roman" w:cs="Times New Roman"/>
          <w:color w:val="000000" w:themeColor="text1"/>
          <w:sz w:val="20"/>
          <w:szCs w:val="20"/>
        </w:rPr>
        <w:t xml:space="preserve"> will be screened from functional probiotics and then studied on nematode, rodent and human models to determine its efficiency. Various biomarkers will be used to determine its efficiency and efficacy in preventing age related disorders.</w:t>
      </w:r>
    </w:p>
    <w:p w:rsidR="00B67F23" w:rsidRPr="00754571" w:rsidRDefault="00B67F23" w:rsidP="00B67F23">
      <w:pPr>
        <w:spacing w:before="54" w:after="0"/>
        <w:rPr>
          <w:rFonts w:ascii="Times New Roman" w:hAnsi="Times New Roman" w:cs="Times New Roman"/>
          <w:b/>
          <w:color w:val="000000" w:themeColor="text1"/>
          <w:sz w:val="20"/>
          <w:szCs w:val="20"/>
          <w:lang w:val="en-US"/>
        </w:rPr>
      </w:pPr>
      <w:r w:rsidRPr="00754571">
        <w:rPr>
          <w:rFonts w:ascii="Times New Roman" w:hAnsi="Times New Roman" w:cs="Times New Roman"/>
          <w:noProof/>
          <w:color w:val="000000" w:themeColor="text1"/>
          <w:lang w:eastAsia="en-IN"/>
        </w:rPr>
        <mc:AlternateContent>
          <mc:Choice Requires="wps">
            <w:drawing>
              <wp:anchor distT="0" distB="0" distL="114300" distR="114300" simplePos="0" relativeHeight="251660288" behindDoc="0" locked="0" layoutInCell="1" allowOverlap="1" wp14:anchorId="3397D14D" wp14:editId="62454951">
                <wp:simplePos x="0" y="0"/>
                <wp:positionH relativeFrom="column">
                  <wp:posOffset>-26366</wp:posOffset>
                </wp:positionH>
                <wp:positionV relativeFrom="paragraph">
                  <wp:posOffset>205105</wp:posOffset>
                </wp:positionV>
                <wp:extent cx="5745480" cy="0"/>
                <wp:effectExtent l="0" t="0" r="26670" b="19050"/>
                <wp:wrapNone/>
                <wp:docPr id="4" name="Straight Connector 4"/>
                <wp:cNvGraphicFramePr/>
                <a:graphic xmlns:a="http://schemas.openxmlformats.org/drawingml/2006/main">
                  <a:graphicData uri="http://schemas.microsoft.com/office/word/2010/wordprocessingShape">
                    <wps:wsp>
                      <wps:cNvCnPr/>
                      <wps:spPr>
                        <a:xfrm flipV="1">
                          <a:off x="0" y="0"/>
                          <a:ext cx="57454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E7E6DA"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pt,16.15pt" to="450.3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" strokecolor="black [3200]" strokeweight=".5pt">
                <v:stroke joinstyle="miter"/>
              </v:line>
            </w:pict>
          </mc:Fallback>
        </mc:AlternateContent>
      </w:r>
      <w:r w:rsidRPr="00754571">
        <w:rPr>
          <w:rFonts w:ascii="Times New Roman" w:hAnsi="Times New Roman" w:cs="Times New Roman"/>
          <w:b/>
          <w:color w:val="000000" w:themeColor="text1"/>
          <w:sz w:val="20"/>
          <w:szCs w:val="20"/>
          <w:lang w:val="en-US"/>
        </w:rPr>
        <w:t xml:space="preserve">Keywords: </w:t>
      </w:r>
      <w:proofErr w:type="spellStart"/>
      <w:r w:rsidRPr="00754571">
        <w:rPr>
          <w:rFonts w:ascii="Times New Roman" w:hAnsi="Times New Roman" w:cs="Times New Roman"/>
          <w:color w:val="000000" w:themeColor="text1"/>
          <w:sz w:val="20"/>
          <w:szCs w:val="20"/>
          <w:lang w:val="en-US"/>
        </w:rPr>
        <w:t>Gerobiotics</w:t>
      </w:r>
      <w:proofErr w:type="spellEnd"/>
      <w:r w:rsidRPr="00754571">
        <w:rPr>
          <w:rFonts w:ascii="Times New Roman" w:hAnsi="Times New Roman" w:cs="Times New Roman"/>
          <w:color w:val="000000" w:themeColor="text1"/>
          <w:sz w:val="20"/>
          <w:szCs w:val="20"/>
          <w:lang w:val="en-US"/>
        </w:rPr>
        <w:t xml:space="preserve">, ageing, </w:t>
      </w:r>
      <w:r w:rsidRPr="00754571">
        <w:rPr>
          <w:rFonts w:ascii="Times New Roman" w:hAnsi="Times New Roman" w:cs="Times New Roman"/>
          <w:i/>
          <w:color w:val="000000" w:themeColor="text1"/>
          <w:sz w:val="20"/>
          <w:szCs w:val="20"/>
          <w:lang w:val="en-US"/>
        </w:rPr>
        <w:t>C. elegans</w:t>
      </w:r>
      <w:r w:rsidRPr="00754571">
        <w:rPr>
          <w:rFonts w:ascii="Times New Roman" w:hAnsi="Times New Roman" w:cs="Times New Roman"/>
          <w:color w:val="000000" w:themeColor="text1"/>
          <w:sz w:val="20"/>
          <w:szCs w:val="20"/>
          <w:lang w:val="en-US"/>
        </w:rPr>
        <w:t>, Rodents and human</w:t>
      </w:r>
    </w:p>
    <w:p w:rsidR="00B67F23" w:rsidRPr="00224FAD" w:rsidRDefault="00B67F23" w:rsidP="00B67F23">
      <w:pPr>
        <w:pStyle w:val="ListParagraph"/>
        <w:numPr>
          <w:ilvl w:val="0"/>
          <w:numId w:val="3"/>
        </w:numPr>
        <w:spacing w:before="54" w:after="0"/>
        <w:jc w:val="center"/>
        <w:rPr>
          <w:rFonts w:ascii="Times New Roman" w:hAnsi="Times New Roman" w:cs="Times New Roman"/>
          <w:b/>
          <w:color w:val="000000" w:themeColor="text1"/>
          <w:sz w:val="24"/>
          <w:szCs w:val="20"/>
          <w:lang w:val="en-US"/>
        </w:rPr>
      </w:pPr>
      <w:r w:rsidRPr="00224FAD">
        <w:rPr>
          <w:rFonts w:ascii="Times New Roman" w:hAnsi="Times New Roman" w:cs="Times New Roman"/>
          <w:b/>
          <w:color w:val="000000" w:themeColor="text1"/>
          <w:sz w:val="24"/>
          <w:szCs w:val="20"/>
          <w:lang w:val="en-US"/>
        </w:rPr>
        <w:t>INTRODUCTION</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The global population is eight billion and India leads the world in population with a share of 17.85%. 10% of the population is comprised of elders aged above 65 years, making up a significant portion of </w:t>
      </w:r>
      <w:r>
        <w:rPr>
          <w:rFonts w:ascii="Times New Roman" w:hAnsi="Times New Roman" w:cs="Times New Roman"/>
          <w:color w:val="000000" w:themeColor="text1"/>
          <w:sz w:val="20"/>
          <w:szCs w:val="20"/>
        </w:rPr>
        <w:t>the population [1].</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Life expectancy is the number of years a </w:t>
      </w:r>
      <w:proofErr w:type="spellStart"/>
      <w:r w:rsidRPr="00BE1426">
        <w:rPr>
          <w:rFonts w:ascii="Times New Roman" w:hAnsi="Times New Roman" w:cs="Times New Roman"/>
          <w:color w:val="000000" w:themeColor="text1"/>
          <w:sz w:val="20"/>
          <w:szCs w:val="20"/>
        </w:rPr>
        <w:t>newborn</w:t>
      </w:r>
      <w:proofErr w:type="spellEnd"/>
      <w:r w:rsidRPr="00BE1426">
        <w:rPr>
          <w:rFonts w:ascii="Times New Roman" w:hAnsi="Times New Roman" w:cs="Times New Roman"/>
          <w:color w:val="000000" w:themeColor="text1"/>
          <w:sz w:val="20"/>
          <w:szCs w:val="20"/>
        </w:rPr>
        <w:t xml:space="preserve"> infant would live if prevailing patterns of mortality at the time of its birth were to stay the same throughout its life. Healthy life expectancy is the average number of years of life spent in good health that a person would be expected to live considering the age-specific mortality and morbidity for a given population in a calendar year. According to the report of WHO, life expectancy at birth is 73.4 years and healthy life ex</w:t>
      </w:r>
      <w:r>
        <w:rPr>
          <w:rFonts w:ascii="Times New Roman" w:hAnsi="Times New Roman" w:cs="Times New Roman"/>
          <w:color w:val="000000" w:themeColor="text1"/>
          <w:sz w:val="20"/>
          <w:szCs w:val="20"/>
        </w:rPr>
        <w:t>pectancy is 63.7 years in 2019 [2].</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According to National Council on Aging research, 95% of the senior adults have one chronic condition and 80% have at lea</w:t>
      </w:r>
      <w:r>
        <w:rPr>
          <w:rFonts w:ascii="Times New Roman" w:hAnsi="Times New Roman" w:cs="Times New Roman"/>
          <w:color w:val="000000" w:themeColor="text1"/>
          <w:sz w:val="20"/>
          <w:szCs w:val="20"/>
        </w:rPr>
        <w:t xml:space="preserve">st two chronic diseases [3]. </w:t>
      </w:r>
      <w:r w:rsidRPr="00BE1426">
        <w:rPr>
          <w:rFonts w:ascii="Times New Roman" w:hAnsi="Times New Roman" w:cs="Times New Roman"/>
          <w:color w:val="000000" w:themeColor="text1"/>
          <w:sz w:val="20"/>
          <w:szCs w:val="20"/>
        </w:rPr>
        <w:t>Disease and ageing are two natural causes of death. Scientists have discovered a cure for infectious diseases which is the primar</w:t>
      </w:r>
      <w:r>
        <w:rPr>
          <w:rFonts w:ascii="Times New Roman" w:hAnsi="Times New Roman" w:cs="Times New Roman"/>
          <w:color w:val="000000" w:themeColor="text1"/>
          <w:sz w:val="20"/>
          <w:szCs w:val="20"/>
        </w:rPr>
        <w:t>y cause of natural death [4]</w:t>
      </w:r>
      <w:r w:rsidRPr="00BE1426">
        <w:rPr>
          <w:rFonts w:ascii="Times New Roman" w:hAnsi="Times New Roman" w:cs="Times New Roman"/>
          <w:color w:val="000000" w:themeColor="text1"/>
          <w:sz w:val="20"/>
          <w:szCs w:val="20"/>
        </w:rPr>
        <w:t>. In order to extend healthy life expectancy, attention is now being paid to the second cause of natural death and in response various anti-ageing interventions have been developed; one such novel approach is use of probiotics. Probiotics are live microorganisms which when administered in adequate amounts confer a health</w:t>
      </w:r>
      <w:r>
        <w:rPr>
          <w:rFonts w:ascii="Times New Roman" w:hAnsi="Times New Roman" w:cs="Times New Roman"/>
          <w:color w:val="000000" w:themeColor="text1"/>
          <w:sz w:val="20"/>
          <w:szCs w:val="20"/>
        </w:rPr>
        <w:t xml:space="preserve"> benefit on the host [5]</w:t>
      </w:r>
      <w:r w:rsidRPr="00BE1426">
        <w:rPr>
          <w:rFonts w:ascii="Times New Roman" w:hAnsi="Times New Roman" w:cs="Times New Roman"/>
          <w:color w:val="000000" w:themeColor="text1"/>
          <w:sz w:val="20"/>
          <w:szCs w:val="20"/>
        </w:rPr>
        <w:t xml:space="preserve">. Lactobacillus, Bifidobacterium, Yeast and Bacillus are some of the genera of probiotics. </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Probiotics provide various therapeutic benefits such as anti-allergic, anti-inflammatory, anti-carcinogenic, antimicrobial and preventing cardiovascular diseases </w:t>
      </w:r>
      <w:r>
        <w:rPr>
          <w:rFonts w:ascii="Times New Roman" w:hAnsi="Times New Roman" w:cs="Times New Roman"/>
          <w:color w:val="000000" w:themeColor="text1"/>
          <w:sz w:val="20"/>
          <w:szCs w:val="20"/>
        </w:rPr>
        <w:t xml:space="preserve">[6]. </w:t>
      </w:r>
      <w:r w:rsidRPr="00BE1426">
        <w:rPr>
          <w:rFonts w:ascii="Times New Roman" w:hAnsi="Times New Roman" w:cs="Times New Roman"/>
          <w:color w:val="000000" w:themeColor="text1"/>
          <w:sz w:val="20"/>
          <w:szCs w:val="20"/>
        </w:rPr>
        <w:t xml:space="preserve">Probiotics that have entered into anti-ageing concept are termed as GEROBIOTICS. </w:t>
      </w:r>
    </w:p>
    <w:p w:rsidR="00B67F23" w:rsidRDefault="00B67F23" w:rsidP="00B67F23">
      <w:pPr>
        <w:spacing w:before="54" w:after="0"/>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rPr>
        <w:t>Geroscience</w:t>
      </w:r>
      <w:proofErr w:type="spellEnd"/>
      <w:r w:rsidRPr="00BE1426">
        <w:rPr>
          <w:rFonts w:ascii="Times New Roman" w:hAnsi="Times New Roman" w:cs="Times New Roman"/>
          <w:color w:val="000000" w:themeColor="text1"/>
          <w:sz w:val="20"/>
          <w:szCs w:val="20"/>
        </w:rPr>
        <w:t xml:space="preserve"> is an interdisciplinary field that aims to understand the molecular and cellular mechanisms of ageing.</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The understanding of beginning aging management as early as possible is more crucial. People used to only become aware of age-related health difficulties when they started to lose their energy or developed high blood pressure, high blood sugar or high cholesterol in their 50s or 60s. Moreover, it was at that point that they began to take preventive medicine and pay attention to their diets and lifestyles. The idea of </w:t>
      </w:r>
      <w:proofErr w:type="spellStart"/>
      <w:r w:rsidRPr="00BE1426">
        <w:rPr>
          <w:rFonts w:ascii="Times New Roman" w:hAnsi="Times New Roman" w:cs="Times New Roman"/>
          <w:color w:val="000000" w:themeColor="text1"/>
          <w:sz w:val="20"/>
          <w:szCs w:val="20"/>
        </w:rPr>
        <w:t>geroscience</w:t>
      </w:r>
      <w:proofErr w:type="spellEnd"/>
      <w:r w:rsidRPr="00BE1426">
        <w:rPr>
          <w:rFonts w:ascii="Times New Roman" w:hAnsi="Times New Roman" w:cs="Times New Roman"/>
          <w:color w:val="000000" w:themeColor="text1"/>
          <w:sz w:val="20"/>
          <w:szCs w:val="20"/>
        </w:rPr>
        <w:t xml:space="preserve"> on the other hand seeks to highlight the significance of early intervention when people are in their 40s or even 30s prior to the onset of aging symptoms. In the field of preventative medicine, this is a new and innovative idea. </w:t>
      </w:r>
      <w:proofErr w:type="spellStart"/>
      <w:r w:rsidRPr="00BE1426">
        <w:rPr>
          <w:rFonts w:ascii="Times New Roman" w:hAnsi="Times New Roman" w:cs="Times New Roman"/>
          <w:color w:val="000000" w:themeColor="text1"/>
          <w:sz w:val="20"/>
          <w:szCs w:val="20"/>
        </w:rPr>
        <w:t>Gerobiotics</w:t>
      </w:r>
      <w:proofErr w:type="spellEnd"/>
      <w:r w:rsidRPr="00BE1426">
        <w:rPr>
          <w:rFonts w:ascii="Times New Roman" w:hAnsi="Times New Roman" w:cs="Times New Roman"/>
          <w:color w:val="000000" w:themeColor="text1"/>
          <w:sz w:val="20"/>
          <w:szCs w:val="20"/>
        </w:rPr>
        <w:t xml:space="preserve"> are defined as probiotic strains and their derived </w:t>
      </w:r>
      <w:proofErr w:type="spellStart"/>
      <w:r w:rsidRPr="00BE1426">
        <w:rPr>
          <w:rFonts w:ascii="Times New Roman" w:hAnsi="Times New Roman" w:cs="Times New Roman"/>
          <w:color w:val="000000" w:themeColor="text1"/>
          <w:sz w:val="20"/>
          <w:szCs w:val="20"/>
        </w:rPr>
        <w:t>postbiotics</w:t>
      </w:r>
      <w:proofErr w:type="spellEnd"/>
      <w:r w:rsidRPr="00BE1426">
        <w:rPr>
          <w:rFonts w:ascii="Times New Roman" w:hAnsi="Times New Roman" w:cs="Times New Roman"/>
          <w:color w:val="000000" w:themeColor="text1"/>
          <w:sz w:val="20"/>
          <w:szCs w:val="20"/>
        </w:rPr>
        <w:t xml:space="preserve"> and para-probiotics that are able to beneficially attenuate the fundamental mechanisms of ageing, reduce physiological ageing processes and thereby expand the health span of the host </w:t>
      </w:r>
      <w:r>
        <w:rPr>
          <w:rFonts w:ascii="Times New Roman" w:hAnsi="Times New Roman" w:cs="Times New Roman"/>
          <w:color w:val="000000" w:themeColor="text1"/>
          <w:sz w:val="20"/>
          <w:szCs w:val="20"/>
        </w:rPr>
        <w:t>[7].</w:t>
      </w:r>
    </w:p>
    <w:p w:rsidR="00B67F23" w:rsidRDefault="00B67F23" w:rsidP="00B67F23">
      <w:pPr>
        <w:spacing w:before="54" w:after="0"/>
        <w:jc w:val="both"/>
        <w:rPr>
          <w:rFonts w:ascii="Times New Roman" w:hAnsi="Times New Roman" w:cs="Times New Roman"/>
          <w:color w:val="000000" w:themeColor="text1"/>
          <w:sz w:val="20"/>
          <w:szCs w:val="20"/>
        </w:rPr>
      </w:pPr>
    </w:p>
    <w:p w:rsidR="00B67F23" w:rsidRDefault="00B67F23" w:rsidP="00B67F23">
      <w:pPr>
        <w:spacing w:before="54" w:after="0"/>
        <w:jc w:val="both"/>
        <w:rPr>
          <w:rFonts w:ascii="Times New Roman" w:hAnsi="Times New Roman" w:cs="Times New Roman"/>
          <w:color w:val="000000" w:themeColor="text1"/>
          <w:sz w:val="20"/>
          <w:szCs w:val="20"/>
        </w:rPr>
      </w:pPr>
    </w:p>
    <w:p w:rsidR="00B67F23" w:rsidRDefault="00B67F23" w:rsidP="00B67F23">
      <w:pPr>
        <w:spacing w:before="54" w:after="0"/>
        <w:jc w:val="both"/>
        <w:rPr>
          <w:rFonts w:ascii="Times New Roman" w:hAnsi="Times New Roman" w:cs="Times New Roman"/>
          <w:color w:val="000000" w:themeColor="text1"/>
          <w:sz w:val="20"/>
          <w:szCs w:val="20"/>
        </w:rPr>
      </w:pPr>
    </w:p>
    <w:p w:rsidR="00B67F23" w:rsidRDefault="00B67F23" w:rsidP="00B67F23">
      <w:pPr>
        <w:spacing w:before="54" w:after="0"/>
        <w:jc w:val="both"/>
        <w:rPr>
          <w:rFonts w:ascii="Times New Roman" w:hAnsi="Times New Roman" w:cs="Times New Roman"/>
          <w:color w:val="000000" w:themeColor="text1"/>
          <w:sz w:val="20"/>
          <w:szCs w:val="20"/>
        </w:rPr>
      </w:pPr>
    </w:p>
    <w:p w:rsidR="00B67F23" w:rsidRDefault="00B67F23" w:rsidP="00B67F23">
      <w:pPr>
        <w:spacing w:before="54" w:after="0"/>
        <w:jc w:val="both"/>
        <w:rPr>
          <w:rFonts w:ascii="Times New Roman" w:hAnsi="Times New Roman" w:cs="Times New Roman"/>
          <w:color w:val="000000" w:themeColor="text1"/>
          <w:sz w:val="20"/>
          <w:szCs w:val="20"/>
        </w:rPr>
      </w:pPr>
    </w:p>
    <w:p w:rsidR="00B67F23" w:rsidRPr="00224FAD" w:rsidRDefault="00B67F23" w:rsidP="00B67F23">
      <w:pPr>
        <w:pStyle w:val="ListParagraph"/>
        <w:numPr>
          <w:ilvl w:val="0"/>
          <w:numId w:val="3"/>
        </w:numPr>
        <w:spacing w:before="54" w:after="0"/>
        <w:jc w:val="center"/>
        <w:rPr>
          <w:rFonts w:ascii="Times New Roman" w:hAnsi="Times New Roman" w:cs="Times New Roman"/>
          <w:b/>
          <w:color w:val="1F497D"/>
          <w:sz w:val="20"/>
          <w:szCs w:val="20"/>
        </w:rPr>
      </w:pPr>
      <w:r w:rsidRPr="00224FAD">
        <w:rPr>
          <w:rFonts w:ascii="Times New Roman" w:hAnsi="Times New Roman" w:cs="Times New Roman"/>
          <w:b/>
          <w:color w:val="000000" w:themeColor="text1"/>
          <w:sz w:val="24"/>
          <w:szCs w:val="20"/>
        </w:rPr>
        <w:lastRenderedPageBreak/>
        <w:t>LITERATURE REVIEW</w:t>
      </w:r>
    </w:p>
    <w:p w:rsidR="00B67F23" w:rsidRPr="00224FAD" w:rsidRDefault="00B67F23" w:rsidP="00B67F23">
      <w:pPr>
        <w:spacing w:before="54" w:after="0"/>
        <w:jc w:val="both"/>
        <w:rPr>
          <w:rFonts w:ascii="Times New Roman" w:hAnsi="Times New Roman" w:cs="Times New Roman"/>
          <w:color w:val="000000" w:themeColor="text1"/>
          <w:sz w:val="20"/>
          <w:szCs w:val="20"/>
        </w:rPr>
      </w:pPr>
      <w:r w:rsidRPr="00224FAD">
        <w:rPr>
          <w:rFonts w:ascii="Times New Roman" w:hAnsi="Times New Roman" w:cs="Times New Roman"/>
          <w:b/>
          <w:color w:val="000000" w:themeColor="text1"/>
          <w:sz w:val="20"/>
          <w:szCs w:val="20"/>
          <w:lang w:val="en-US"/>
        </w:rPr>
        <w:t xml:space="preserve">Strategy for identification of potential </w:t>
      </w:r>
      <w:proofErr w:type="spellStart"/>
      <w:r w:rsidRPr="00224FAD">
        <w:rPr>
          <w:rFonts w:ascii="Times New Roman" w:hAnsi="Times New Roman" w:cs="Times New Roman"/>
          <w:b/>
          <w:color w:val="000000" w:themeColor="text1"/>
          <w:sz w:val="20"/>
          <w:szCs w:val="20"/>
          <w:lang w:val="en-US"/>
        </w:rPr>
        <w:t>gerobiotics</w:t>
      </w:r>
      <w:proofErr w:type="spellEnd"/>
    </w:p>
    <w:p w:rsidR="00B67F23" w:rsidRPr="00BE1426" w:rsidRDefault="00B67F23" w:rsidP="00B67F23">
      <w:pPr>
        <w:spacing w:before="54" w:after="0"/>
        <w:rPr>
          <w:rFonts w:ascii="Times New Roman" w:hAnsi="Times New Roman" w:cs="Times New Roman"/>
          <w:color w:val="000000" w:themeColor="text1"/>
          <w:sz w:val="20"/>
          <w:szCs w:val="20"/>
          <w:lang w:val="en-US"/>
        </w:rPr>
      </w:pPr>
      <w:r w:rsidRPr="00BE1426">
        <w:rPr>
          <w:noProof/>
          <w:color w:val="000000" w:themeColor="text1"/>
          <w:sz w:val="20"/>
          <w:szCs w:val="20"/>
          <w:lang w:eastAsia="en-IN"/>
        </w:rPr>
        <w:drawing>
          <wp:inline distT="0" distB="0" distL="0" distR="0" wp14:anchorId="171A9A2B" wp14:editId="7299331E">
            <wp:extent cx="5731510" cy="28898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889885"/>
                    </a:xfrm>
                    <a:prstGeom prst="rect">
                      <a:avLst/>
                    </a:prstGeom>
                  </pic:spPr>
                </pic:pic>
              </a:graphicData>
            </a:graphic>
          </wp:inline>
        </w:drawing>
      </w:r>
    </w:p>
    <w:p w:rsidR="00B67F23" w:rsidRPr="00224FAD" w:rsidRDefault="00B67F23" w:rsidP="00B67F23">
      <w:pPr>
        <w:spacing w:before="54" w:after="0"/>
        <w:jc w:val="center"/>
        <w:rPr>
          <w:rFonts w:ascii="Times New Roman" w:hAnsi="Times New Roman" w:cs="Times New Roman"/>
          <w:color w:val="000000" w:themeColor="text1"/>
          <w:sz w:val="20"/>
          <w:szCs w:val="20"/>
          <w:lang w:val="en-US"/>
        </w:rPr>
      </w:pPr>
      <w:r w:rsidRPr="00224FAD">
        <w:rPr>
          <w:rFonts w:ascii="Times New Roman" w:hAnsi="Times New Roman" w:cs="Times New Roman"/>
          <w:b/>
          <w:color w:val="000000" w:themeColor="text1"/>
          <w:sz w:val="20"/>
          <w:szCs w:val="20"/>
          <w:lang w:val="en-US"/>
        </w:rPr>
        <w:t>Figure 1</w:t>
      </w:r>
      <w:r w:rsidRPr="00224FAD">
        <w:rPr>
          <w:rFonts w:ascii="Times New Roman" w:hAnsi="Times New Roman" w:cs="Times New Roman"/>
          <w:color w:val="000000" w:themeColor="text1"/>
          <w:sz w:val="20"/>
          <w:szCs w:val="20"/>
          <w:lang w:val="en-US"/>
        </w:rPr>
        <w:t xml:space="preserve">: Strategy for identification of potential </w:t>
      </w:r>
      <w:proofErr w:type="spellStart"/>
      <w:r w:rsidRPr="00224FAD">
        <w:rPr>
          <w:rFonts w:ascii="Times New Roman" w:hAnsi="Times New Roman" w:cs="Times New Roman"/>
          <w:color w:val="000000" w:themeColor="text1"/>
          <w:sz w:val="20"/>
          <w:szCs w:val="20"/>
          <w:lang w:val="en-US"/>
        </w:rPr>
        <w:t>gerobiotics</w:t>
      </w:r>
      <w:proofErr w:type="spellEnd"/>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First, prospective probiotics are screened from a functional probiotics bank. Next, high-throughput screening is performed using models of cells and invertebrates. An important part of the process is evaluating ageing indicators using a variety of rodent models, as this might help with experimental designs for human trials later on.</w:t>
      </w:r>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A three-phase methodical strategy has been developed for the creation of </w:t>
      </w:r>
      <w:proofErr w:type="spellStart"/>
      <w:r w:rsidRPr="00BE1426">
        <w:rPr>
          <w:rFonts w:ascii="Times New Roman" w:hAnsi="Times New Roman" w:cs="Times New Roman"/>
          <w:color w:val="000000" w:themeColor="text1"/>
          <w:sz w:val="20"/>
          <w:szCs w:val="20"/>
          <w:lang w:val="en-US"/>
        </w:rPr>
        <w:t>gerobiotics</w:t>
      </w:r>
      <w:proofErr w:type="spellEnd"/>
      <w:r w:rsidRPr="00BE1426">
        <w:rPr>
          <w:rFonts w:ascii="Times New Roman" w:hAnsi="Times New Roman" w:cs="Times New Roman"/>
          <w:color w:val="000000" w:themeColor="text1"/>
          <w:sz w:val="20"/>
          <w:szCs w:val="20"/>
          <w:lang w:val="en-US"/>
        </w:rPr>
        <w:t xml:space="preserve">. First, it is necessary to assess whether probiotic candidates can increase longevity in animal models of invertebrates. The second piece of evidence is favorable effects on a number of ageing biomarkers in aged mouse models, which help identify the basic mechanisms underlying a potential </w:t>
      </w:r>
      <w:proofErr w:type="spellStart"/>
      <w:r w:rsidRPr="00BE1426">
        <w:rPr>
          <w:rFonts w:ascii="Times New Roman" w:hAnsi="Times New Roman" w:cs="Times New Roman"/>
          <w:color w:val="000000" w:themeColor="text1"/>
          <w:sz w:val="20"/>
          <w:szCs w:val="20"/>
          <w:lang w:val="en-US"/>
        </w:rPr>
        <w:t>gerobiotic</w:t>
      </w:r>
      <w:proofErr w:type="spellEnd"/>
      <w:r w:rsidRPr="00BE1426">
        <w:rPr>
          <w:rFonts w:ascii="Times New Roman" w:hAnsi="Times New Roman" w:cs="Times New Roman"/>
          <w:color w:val="000000" w:themeColor="text1"/>
          <w:sz w:val="20"/>
          <w:szCs w:val="20"/>
          <w:lang w:val="en-US"/>
        </w:rPr>
        <w:t xml:space="preserve"> strain's anti-aging properties.</w:t>
      </w:r>
      <w:r w:rsidRPr="00BE1426">
        <w:rPr>
          <w:color w:val="000000" w:themeColor="text1"/>
          <w:sz w:val="20"/>
          <w:szCs w:val="20"/>
        </w:rPr>
        <w:t xml:space="preserve"> </w:t>
      </w:r>
      <w:r w:rsidRPr="00BE1426">
        <w:rPr>
          <w:rFonts w:ascii="Times New Roman" w:hAnsi="Times New Roman" w:cs="Times New Roman"/>
          <w:color w:val="000000" w:themeColor="text1"/>
          <w:sz w:val="20"/>
          <w:szCs w:val="20"/>
          <w:lang w:val="en-US"/>
        </w:rPr>
        <w:t xml:space="preserve">Finally, well-designed human clinical investigations should assess similar favorable trends in the same ageing process </w:t>
      </w:r>
      <w:r>
        <w:rPr>
          <w:rFonts w:ascii="Times New Roman" w:hAnsi="Times New Roman" w:cs="Times New Roman"/>
          <w:color w:val="000000" w:themeColor="text1"/>
          <w:sz w:val="20"/>
          <w:szCs w:val="20"/>
          <w:lang w:val="en-US"/>
        </w:rPr>
        <w:t>[7].</w:t>
      </w:r>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The detailed strategy for identifying potential </w:t>
      </w:r>
      <w:proofErr w:type="spellStart"/>
      <w:r w:rsidRPr="00BE1426">
        <w:rPr>
          <w:rFonts w:ascii="Times New Roman" w:hAnsi="Times New Roman" w:cs="Times New Roman"/>
          <w:color w:val="000000" w:themeColor="text1"/>
          <w:sz w:val="20"/>
          <w:szCs w:val="20"/>
          <w:lang w:val="en-US"/>
        </w:rPr>
        <w:t>gerobiotics</w:t>
      </w:r>
      <w:proofErr w:type="spellEnd"/>
      <w:r w:rsidRPr="00BE1426">
        <w:rPr>
          <w:rFonts w:ascii="Times New Roman" w:hAnsi="Times New Roman" w:cs="Times New Roman"/>
          <w:color w:val="000000" w:themeColor="text1"/>
          <w:sz w:val="20"/>
          <w:szCs w:val="20"/>
          <w:lang w:val="en-US"/>
        </w:rPr>
        <w:t xml:space="preserve"> are (Figure 1)</w:t>
      </w:r>
    </w:p>
    <w:p w:rsidR="00B67F23" w:rsidRPr="00BE1426" w:rsidRDefault="00B67F23" w:rsidP="00B67F23">
      <w:pPr>
        <w:pStyle w:val="ListParagraph"/>
        <w:numPr>
          <w:ilvl w:val="0"/>
          <w:numId w:val="1"/>
        </w:numPr>
        <w:spacing w:before="54" w:after="0"/>
        <w:ind w:left="36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The functional probiotic strains that are currently on the market and have demonstrated immune-modulation, anti-inflammation, anti-allergy, anti-infection or psychiatric activity should be the first to be used in the screening process to make it easier.</w:t>
      </w:r>
    </w:p>
    <w:p w:rsidR="00B67F23" w:rsidRPr="00BE1426" w:rsidRDefault="00B67F23" w:rsidP="00B67F23">
      <w:pPr>
        <w:pStyle w:val="ListParagraph"/>
        <w:numPr>
          <w:ilvl w:val="0"/>
          <w:numId w:val="1"/>
        </w:numPr>
        <w:spacing w:before="54" w:after="0"/>
        <w:ind w:left="36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Preliminary </w:t>
      </w:r>
      <w:proofErr w:type="spellStart"/>
      <w:r w:rsidRPr="00BE1426">
        <w:rPr>
          <w:rFonts w:ascii="Times New Roman" w:hAnsi="Times New Roman" w:cs="Times New Roman"/>
          <w:color w:val="000000" w:themeColor="text1"/>
          <w:sz w:val="20"/>
          <w:szCs w:val="20"/>
          <w:lang w:val="en-US"/>
        </w:rPr>
        <w:t>highthroughput</w:t>
      </w:r>
      <w:proofErr w:type="spellEnd"/>
      <w:r w:rsidRPr="00BE1426">
        <w:rPr>
          <w:rFonts w:ascii="Times New Roman" w:hAnsi="Times New Roman" w:cs="Times New Roman"/>
          <w:color w:val="000000" w:themeColor="text1"/>
          <w:sz w:val="20"/>
          <w:szCs w:val="20"/>
          <w:lang w:val="en-US"/>
        </w:rPr>
        <w:t xml:space="preserve"> screening from a wide variety of probiotic strains can be conducted using some of the cell models created for the screening of tiny molecular </w:t>
      </w:r>
      <w:proofErr w:type="spellStart"/>
      <w:r w:rsidRPr="00BE1426">
        <w:rPr>
          <w:rFonts w:ascii="Times New Roman" w:hAnsi="Times New Roman" w:cs="Times New Roman"/>
          <w:color w:val="000000" w:themeColor="text1"/>
          <w:sz w:val="20"/>
          <w:szCs w:val="20"/>
          <w:lang w:val="en-US"/>
        </w:rPr>
        <w:t>geroprotectors</w:t>
      </w:r>
      <w:proofErr w:type="spellEnd"/>
      <w:r w:rsidRPr="00BE1426">
        <w:rPr>
          <w:rFonts w:ascii="Times New Roman" w:hAnsi="Times New Roman" w:cs="Times New Roman"/>
          <w:color w:val="000000" w:themeColor="text1"/>
          <w:sz w:val="20"/>
          <w:szCs w:val="20"/>
          <w:lang w:val="en-US"/>
        </w:rPr>
        <w:t>.</w:t>
      </w:r>
    </w:p>
    <w:p w:rsidR="00B67F23" w:rsidRPr="00BE1426" w:rsidRDefault="00B67F23" w:rsidP="00B67F23">
      <w:pPr>
        <w:pStyle w:val="ListParagraph"/>
        <w:numPr>
          <w:ilvl w:val="0"/>
          <w:numId w:val="1"/>
        </w:numPr>
        <w:spacing w:before="54" w:after="0"/>
        <w:ind w:left="36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A functional probiotics bank might be utilized to screen potential </w:t>
      </w:r>
      <w:proofErr w:type="spellStart"/>
      <w:r w:rsidRPr="00BE1426">
        <w:rPr>
          <w:rFonts w:ascii="Times New Roman" w:hAnsi="Times New Roman" w:cs="Times New Roman"/>
          <w:color w:val="000000" w:themeColor="text1"/>
          <w:sz w:val="20"/>
          <w:szCs w:val="20"/>
          <w:lang w:val="en-US"/>
        </w:rPr>
        <w:t>gerobiotics</w:t>
      </w:r>
      <w:proofErr w:type="spellEnd"/>
      <w:r w:rsidRPr="00BE1426">
        <w:rPr>
          <w:rFonts w:ascii="Times New Roman" w:hAnsi="Times New Roman" w:cs="Times New Roman"/>
          <w:color w:val="000000" w:themeColor="text1"/>
          <w:sz w:val="20"/>
          <w:szCs w:val="20"/>
          <w:lang w:val="en-US"/>
        </w:rPr>
        <w:t>, and in vitro cell and invertebrate models (</w:t>
      </w:r>
      <w:r w:rsidRPr="00BE1426">
        <w:rPr>
          <w:rFonts w:ascii="Times New Roman" w:hAnsi="Times New Roman" w:cs="Times New Roman"/>
          <w:i/>
          <w:color w:val="000000" w:themeColor="text1"/>
          <w:sz w:val="20"/>
          <w:szCs w:val="20"/>
          <w:lang w:val="en-US"/>
        </w:rPr>
        <w:t>D. melanogaster</w:t>
      </w:r>
      <w:r w:rsidRPr="00BE1426">
        <w:rPr>
          <w:rFonts w:ascii="Times New Roman" w:hAnsi="Times New Roman" w:cs="Times New Roman"/>
          <w:color w:val="000000" w:themeColor="text1"/>
          <w:sz w:val="20"/>
          <w:szCs w:val="20"/>
          <w:lang w:val="en-US"/>
        </w:rPr>
        <w:t xml:space="preserve"> and </w:t>
      </w:r>
      <w:r w:rsidRPr="00BE1426">
        <w:rPr>
          <w:rFonts w:ascii="Times New Roman" w:hAnsi="Times New Roman" w:cs="Times New Roman"/>
          <w:i/>
          <w:color w:val="000000" w:themeColor="text1"/>
          <w:sz w:val="20"/>
          <w:szCs w:val="20"/>
          <w:lang w:val="en-US"/>
        </w:rPr>
        <w:t>C. elegans</w:t>
      </w:r>
      <w:r w:rsidRPr="00BE1426">
        <w:rPr>
          <w:rFonts w:ascii="Times New Roman" w:hAnsi="Times New Roman" w:cs="Times New Roman"/>
          <w:color w:val="000000" w:themeColor="text1"/>
          <w:sz w:val="20"/>
          <w:szCs w:val="20"/>
          <w:lang w:val="en-US"/>
        </w:rPr>
        <w:t>) could be employed for high-throughput screening.</w:t>
      </w:r>
    </w:p>
    <w:p w:rsidR="00B67F23" w:rsidRPr="00BE1426" w:rsidRDefault="00B67F23" w:rsidP="00B67F23">
      <w:pPr>
        <w:pStyle w:val="ListParagraph"/>
        <w:numPr>
          <w:ilvl w:val="0"/>
          <w:numId w:val="1"/>
        </w:numPr>
        <w:spacing w:before="54" w:after="0"/>
        <w:ind w:left="36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To ensure that each candidate gets assessed in a variety of aging rat models, rodent models ought to be positioned at the center of a screening pipeline.</w:t>
      </w:r>
    </w:p>
    <w:p w:rsidR="00B67F23" w:rsidRPr="00BE1426" w:rsidRDefault="00B67F23" w:rsidP="00B67F23">
      <w:pPr>
        <w:pStyle w:val="ListParagraph"/>
        <w:numPr>
          <w:ilvl w:val="0"/>
          <w:numId w:val="1"/>
        </w:numPr>
        <w:spacing w:before="54" w:after="0"/>
        <w:ind w:left="36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Human trials will ultimately reveal whether or not </w:t>
      </w:r>
      <w:proofErr w:type="spellStart"/>
      <w:r w:rsidRPr="00BE1426">
        <w:rPr>
          <w:rFonts w:ascii="Times New Roman" w:hAnsi="Times New Roman" w:cs="Times New Roman"/>
          <w:color w:val="000000" w:themeColor="text1"/>
          <w:sz w:val="20"/>
          <w:szCs w:val="20"/>
          <w:lang w:val="en-US"/>
        </w:rPr>
        <w:t>gerobi</w:t>
      </w:r>
      <w:r>
        <w:rPr>
          <w:rFonts w:ascii="Times New Roman" w:hAnsi="Times New Roman" w:cs="Times New Roman"/>
          <w:color w:val="000000" w:themeColor="text1"/>
          <w:sz w:val="20"/>
          <w:szCs w:val="20"/>
          <w:lang w:val="en-US"/>
        </w:rPr>
        <w:t>otics</w:t>
      </w:r>
      <w:proofErr w:type="spellEnd"/>
      <w:r>
        <w:rPr>
          <w:rFonts w:ascii="Times New Roman" w:hAnsi="Times New Roman" w:cs="Times New Roman"/>
          <w:color w:val="000000" w:themeColor="text1"/>
          <w:sz w:val="20"/>
          <w:szCs w:val="20"/>
          <w:lang w:val="en-US"/>
        </w:rPr>
        <w:t xml:space="preserve"> have anti-aging potential [7].</w:t>
      </w:r>
    </w:p>
    <w:p w:rsidR="00B67F23" w:rsidRPr="006757B3" w:rsidRDefault="00B67F23" w:rsidP="00B67F23">
      <w:pPr>
        <w:spacing w:before="54" w:after="0"/>
        <w:jc w:val="both"/>
        <w:rPr>
          <w:rFonts w:ascii="Times New Roman" w:hAnsi="Times New Roman" w:cs="Times New Roman"/>
          <w:b/>
          <w:color w:val="000000" w:themeColor="text1"/>
          <w:sz w:val="20"/>
          <w:szCs w:val="20"/>
          <w:lang w:val="en-US"/>
        </w:rPr>
      </w:pPr>
      <w:r w:rsidRPr="006757B3">
        <w:rPr>
          <w:rFonts w:ascii="Times New Roman" w:hAnsi="Times New Roman" w:cs="Times New Roman"/>
          <w:b/>
          <w:color w:val="000000" w:themeColor="text1"/>
          <w:sz w:val="20"/>
          <w:szCs w:val="20"/>
          <w:lang w:val="en-US"/>
        </w:rPr>
        <w:t xml:space="preserve">Biomarkers for evaluating </w:t>
      </w:r>
      <w:proofErr w:type="spellStart"/>
      <w:r w:rsidRPr="006757B3">
        <w:rPr>
          <w:rFonts w:ascii="Times New Roman" w:hAnsi="Times New Roman" w:cs="Times New Roman"/>
          <w:b/>
          <w:color w:val="000000" w:themeColor="text1"/>
          <w:sz w:val="20"/>
          <w:szCs w:val="20"/>
          <w:lang w:val="en-US"/>
        </w:rPr>
        <w:t>gerobiotic</w:t>
      </w:r>
      <w:proofErr w:type="spellEnd"/>
      <w:r w:rsidRPr="006757B3">
        <w:rPr>
          <w:rFonts w:ascii="Times New Roman" w:hAnsi="Times New Roman" w:cs="Times New Roman"/>
          <w:b/>
          <w:color w:val="000000" w:themeColor="text1"/>
          <w:sz w:val="20"/>
          <w:szCs w:val="20"/>
          <w:lang w:val="en-US"/>
        </w:rPr>
        <w:t xml:space="preserve"> candidates</w:t>
      </w:r>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 xml:space="preserve">Long and expensive studies are conducted to determine the impact of </w:t>
      </w:r>
      <w:proofErr w:type="spellStart"/>
      <w:r w:rsidRPr="00BE1426">
        <w:rPr>
          <w:rFonts w:ascii="Times New Roman" w:hAnsi="Times New Roman" w:cs="Times New Roman"/>
          <w:color w:val="000000" w:themeColor="text1"/>
          <w:sz w:val="20"/>
          <w:szCs w:val="20"/>
          <w:lang w:val="en-US"/>
        </w:rPr>
        <w:t>gerobiotic</w:t>
      </w:r>
      <w:proofErr w:type="spellEnd"/>
      <w:r w:rsidRPr="00BE1426">
        <w:rPr>
          <w:rFonts w:ascii="Times New Roman" w:hAnsi="Times New Roman" w:cs="Times New Roman"/>
          <w:color w:val="000000" w:themeColor="text1"/>
          <w:sz w:val="20"/>
          <w:szCs w:val="20"/>
          <w:lang w:val="en-US"/>
        </w:rPr>
        <w:t xml:space="preserve"> candidates on </w:t>
      </w:r>
      <w:proofErr w:type="spellStart"/>
      <w:r w:rsidRPr="00BE1426">
        <w:rPr>
          <w:rFonts w:ascii="Times New Roman" w:hAnsi="Times New Roman" w:cs="Times New Roman"/>
          <w:color w:val="000000" w:themeColor="text1"/>
          <w:sz w:val="20"/>
          <w:szCs w:val="20"/>
          <w:lang w:val="en-US"/>
        </w:rPr>
        <w:t>prolongevity</w:t>
      </w:r>
      <w:proofErr w:type="spellEnd"/>
      <w:r w:rsidRPr="00BE1426">
        <w:rPr>
          <w:rFonts w:ascii="Times New Roman" w:hAnsi="Times New Roman" w:cs="Times New Roman"/>
          <w:color w:val="000000" w:themeColor="text1"/>
          <w:sz w:val="20"/>
          <w:szCs w:val="20"/>
          <w:lang w:val="en-US"/>
        </w:rPr>
        <w:t xml:space="preserve">. As a result, biomarkers may function as crucial indicators for assessing interventions and offering proof that ageing processes can be stopped </w:t>
      </w:r>
      <w:r>
        <w:rPr>
          <w:rFonts w:ascii="Times New Roman" w:hAnsi="Times New Roman" w:cs="Times New Roman"/>
          <w:color w:val="000000" w:themeColor="text1"/>
          <w:sz w:val="20"/>
          <w:szCs w:val="20"/>
          <w:lang w:val="en-US"/>
        </w:rPr>
        <w:t>[8].</w:t>
      </w:r>
    </w:p>
    <w:p w:rsidR="00B67F23"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Biomarkers should be easily tested with minimal invasiveness such as using blood, urine or saliva samples that might be obtained during different phases of the inquiry in order for them to be useful in human clinical investigations.</w:t>
      </w:r>
    </w:p>
    <w:p w:rsidR="00B67F23" w:rsidRDefault="00B67F23" w:rsidP="00B67F23">
      <w:pPr>
        <w:spacing w:before="54" w:after="0"/>
        <w:jc w:val="both"/>
        <w:rPr>
          <w:rFonts w:ascii="Times New Roman" w:hAnsi="Times New Roman" w:cs="Times New Roman"/>
          <w:color w:val="000000" w:themeColor="text1"/>
          <w:sz w:val="20"/>
          <w:szCs w:val="20"/>
          <w:lang w:val="en-US"/>
        </w:rPr>
      </w:pPr>
    </w:p>
    <w:p w:rsidR="00B67F23" w:rsidRDefault="00B67F23" w:rsidP="00B67F23">
      <w:pPr>
        <w:spacing w:before="54" w:after="0"/>
        <w:jc w:val="both"/>
        <w:rPr>
          <w:rFonts w:ascii="Times New Roman" w:hAnsi="Times New Roman" w:cs="Times New Roman"/>
          <w:color w:val="000000" w:themeColor="text1"/>
          <w:sz w:val="20"/>
          <w:szCs w:val="20"/>
          <w:lang w:val="en-US"/>
        </w:rPr>
      </w:pPr>
    </w:p>
    <w:p w:rsidR="00B67F23" w:rsidRDefault="00B67F23" w:rsidP="00B67F23">
      <w:pPr>
        <w:spacing w:before="54" w:after="0"/>
        <w:jc w:val="both"/>
        <w:rPr>
          <w:rFonts w:ascii="Times New Roman" w:hAnsi="Times New Roman" w:cs="Times New Roman"/>
          <w:color w:val="000000" w:themeColor="text1"/>
          <w:sz w:val="20"/>
          <w:szCs w:val="20"/>
          <w:lang w:val="en-US"/>
        </w:rPr>
      </w:pPr>
    </w:p>
    <w:p w:rsidR="00B67F23" w:rsidRDefault="00B67F23" w:rsidP="00B67F23">
      <w:pPr>
        <w:spacing w:before="54" w:after="0"/>
        <w:jc w:val="both"/>
        <w:rPr>
          <w:rFonts w:ascii="Times New Roman" w:hAnsi="Times New Roman" w:cs="Times New Roman"/>
          <w:color w:val="000000" w:themeColor="text1"/>
          <w:sz w:val="20"/>
          <w:szCs w:val="20"/>
          <w:lang w:val="en-US"/>
        </w:rPr>
      </w:pPr>
    </w:p>
    <w:p w:rsidR="00B67F23" w:rsidRDefault="00B67F23" w:rsidP="00B67F23">
      <w:pPr>
        <w:spacing w:before="54" w:after="0"/>
        <w:jc w:val="both"/>
        <w:rPr>
          <w:rFonts w:ascii="Times New Roman" w:hAnsi="Times New Roman" w:cs="Times New Roman"/>
          <w:color w:val="000000" w:themeColor="text1"/>
          <w:sz w:val="20"/>
          <w:szCs w:val="20"/>
          <w:lang w:val="en-US"/>
        </w:rPr>
      </w:pPr>
    </w:p>
    <w:p w:rsidR="00B67F23" w:rsidRPr="00E31E9F" w:rsidRDefault="00B67F23" w:rsidP="00B67F23">
      <w:pPr>
        <w:spacing w:before="54" w:after="0"/>
        <w:jc w:val="center"/>
        <w:rPr>
          <w:rFonts w:ascii="Times New Roman" w:hAnsi="Times New Roman" w:cs="Times New Roman"/>
          <w:color w:val="000000" w:themeColor="text1"/>
          <w:sz w:val="20"/>
          <w:szCs w:val="20"/>
          <w:lang w:val="en-US"/>
        </w:rPr>
      </w:pPr>
      <w:r w:rsidRPr="00E31E9F">
        <w:rPr>
          <w:rFonts w:ascii="Times New Roman" w:hAnsi="Times New Roman" w:cs="Times New Roman"/>
          <w:b/>
          <w:color w:val="000000" w:themeColor="text1"/>
          <w:sz w:val="20"/>
          <w:szCs w:val="20"/>
          <w:lang w:val="en-US"/>
        </w:rPr>
        <w:lastRenderedPageBreak/>
        <w:t>Table 1</w:t>
      </w:r>
      <w:r w:rsidRPr="00E31E9F">
        <w:rPr>
          <w:rFonts w:ascii="Times New Roman" w:hAnsi="Times New Roman" w:cs="Times New Roman"/>
          <w:color w:val="000000" w:themeColor="text1"/>
          <w:sz w:val="20"/>
          <w:szCs w:val="20"/>
          <w:lang w:val="en-US"/>
        </w:rPr>
        <w:t xml:space="preserve">: Biomarkers for evaluating </w:t>
      </w:r>
      <w:proofErr w:type="spellStart"/>
      <w:r w:rsidRPr="00E31E9F">
        <w:rPr>
          <w:rFonts w:ascii="Times New Roman" w:hAnsi="Times New Roman" w:cs="Times New Roman"/>
          <w:color w:val="000000" w:themeColor="text1"/>
          <w:sz w:val="20"/>
          <w:szCs w:val="20"/>
          <w:lang w:val="en-US"/>
        </w:rPr>
        <w:t>gerobiotic</w:t>
      </w:r>
      <w:proofErr w:type="spellEnd"/>
      <w:r w:rsidRPr="00E31E9F">
        <w:rPr>
          <w:rFonts w:ascii="Times New Roman" w:hAnsi="Times New Roman" w:cs="Times New Roman"/>
          <w:color w:val="000000" w:themeColor="text1"/>
          <w:sz w:val="20"/>
          <w:szCs w:val="20"/>
          <w:lang w:val="en-US"/>
        </w:rPr>
        <w:t xml:space="preserve"> candidates</w:t>
      </w:r>
    </w:p>
    <w:tbl>
      <w:tblPr>
        <w:tblStyle w:val="TableGrid"/>
        <w:tblW w:w="5000" w:type="pct"/>
        <w:tblLook w:val="0420" w:firstRow="1" w:lastRow="0" w:firstColumn="0" w:lastColumn="0" w:noHBand="0" w:noVBand="1"/>
      </w:tblPr>
      <w:tblGrid>
        <w:gridCol w:w="2123"/>
        <w:gridCol w:w="5386"/>
        <w:gridCol w:w="1507"/>
      </w:tblGrid>
      <w:tr w:rsidR="00B67F23" w:rsidRPr="00BE1426" w:rsidTr="00215A98">
        <w:trPr>
          <w:trHeight w:val="506"/>
        </w:trPr>
        <w:tc>
          <w:tcPr>
            <w:tcW w:w="1177"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Parameter</w:t>
            </w:r>
          </w:p>
        </w:tc>
        <w:tc>
          <w:tcPr>
            <w:tcW w:w="2987"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Biomarker</w:t>
            </w:r>
          </w:p>
        </w:tc>
        <w:tc>
          <w:tcPr>
            <w:tcW w:w="836"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Reference</w:t>
            </w:r>
          </w:p>
        </w:tc>
      </w:tr>
      <w:tr w:rsidR="00B67F23" w:rsidRPr="00BE1426" w:rsidTr="00215A98">
        <w:trPr>
          <w:trHeight w:val="667"/>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fr-FR"/>
              </w:rPr>
              <w:t>Inflammation</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it-IT"/>
              </w:rPr>
              <w:t>IL6 (Interleukin 6), TNF (Tumour Necrosis Factor), CRP (C-Reactive Protein)</w:t>
            </w:r>
          </w:p>
        </w:tc>
        <w:tc>
          <w:tcPr>
            <w:tcW w:w="836" w:type="pct"/>
            <w:vMerge w:val="restar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Justice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2018</w:t>
            </w:r>
            <w:r>
              <w:rPr>
                <w:rFonts w:ascii="Times New Roman" w:hAnsi="Times New Roman" w:cs="Times New Roman"/>
                <w:color w:val="000000" w:themeColor="text1"/>
                <w:sz w:val="20"/>
                <w:szCs w:val="20"/>
                <w:lang w:val="en-US"/>
              </w:rPr>
              <w:t xml:space="preserve"> [9]</w:t>
            </w:r>
          </w:p>
        </w:tc>
      </w:tr>
      <w:tr w:rsidR="00B67F23" w:rsidRPr="00BE1426" w:rsidTr="00215A98">
        <w:trPr>
          <w:trHeight w:val="667"/>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fr-FR"/>
              </w:rPr>
              <w:t>Nutrient</w:t>
            </w:r>
            <w:proofErr w:type="spellEnd"/>
            <w:r w:rsidRPr="00BE1426">
              <w:rPr>
                <w:rFonts w:ascii="Times New Roman" w:hAnsi="Times New Roman" w:cs="Times New Roman"/>
                <w:color w:val="000000" w:themeColor="text1"/>
                <w:sz w:val="20"/>
                <w:szCs w:val="20"/>
                <w:lang w:val="fr-FR"/>
              </w:rPr>
              <w:t xml:space="preserve"> </w:t>
            </w:r>
            <w:proofErr w:type="spellStart"/>
            <w:r w:rsidRPr="00BE1426">
              <w:rPr>
                <w:rFonts w:ascii="Times New Roman" w:hAnsi="Times New Roman" w:cs="Times New Roman"/>
                <w:color w:val="000000" w:themeColor="text1"/>
                <w:sz w:val="20"/>
                <w:szCs w:val="20"/>
                <w:lang w:val="fr-FR"/>
              </w:rPr>
              <w:t>sign</w:t>
            </w:r>
            <w:proofErr w:type="spellEnd"/>
            <w:r w:rsidRPr="00BE1426">
              <w:rPr>
                <w:rFonts w:ascii="Times New Roman" w:hAnsi="Times New Roman" w:cs="Times New Roman"/>
                <w:color w:val="000000" w:themeColor="text1"/>
                <w:sz w:val="20"/>
                <w:szCs w:val="20"/>
                <w:lang w:val="fr-FR"/>
              </w:rPr>
              <w:t xml:space="preserve"> </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IGF-1 (Insulin like Growth Factor), Insulin, IGFBPs (Insulin like growth factor binding proteins)</w:t>
            </w:r>
          </w:p>
        </w:tc>
        <w:tc>
          <w:tcPr>
            <w:tcW w:w="836" w:type="pct"/>
            <w:vMerge/>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
        </w:tc>
      </w:tr>
      <w:tr w:rsidR="00B67F23" w:rsidRPr="00BE1426" w:rsidTr="00215A98">
        <w:trPr>
          <w:trHeight w:val="667"/>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fr-FR"/>
              </w:rPr>
              <w:t xml:space="preserve">Cardio </w:t>
            </w:r>
            <w:proofErr w:type="spellStart"/>
            <w:r w:rsidRPr="00BE1426">
              <w:rPr>
                <w:rFonts w:ascii="Times New Roman" w:hAnsi="Times New Roman" w:cs="Times New Roman"/>
                <w:color w:val="000000" w:themeColor="text1"/>
                <w:sz w:val="20"/>
                <w:szCs w:val="20"/>
                <w:lang w:val="fr-FR"/>
              </w:rPr>
              <w:t>vascular</w:t>
            </w:r>
            <w:proofErr w:type="spellEnd"/>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NT-</w:t>
            </w:r>
            <w:proofErr w:type="spellStart"/>
            <w:r w:rsidRPr="00BE1426">
              <w:rPr>
                <w:rFonts w:ascii="Times New Roman" w:hAnsi="Times New Roman" w:cs="Times New Roman"/>
                <w:color w:val="000000" w:themeColor="text1"/>
                <w:sz w:val="20"/>
                <w:szCs w:val="20"/>
              </w:rPr>
              <w:t>proBNP</w:t>
            </w:r>
            <w:proofErr w:type="spellEnd"/>
            <w:r w:rsidRPr="00BE1426">
              <w:rPr>
                <w:rFonts w:ascii="Times New Roman" w:hAnsi="Times New Roman" w:cs="Times New Roman"/>
                <w:color w:val="000000" w:themeColor="text1"/>
                <w:sz w:val="20"/>
                <w:szCs w:val="20"/>
              </w:rPr>
              <w:t xml:space="preserve"> (N terminal pro </w:t>
            </w:r>
            <w:r w:rsidRPr="00BE1426">
              <w:rPr>
                <w:rFonts w:ascii="Times New Roman" w:hAnsi="Times New Roman" w:cs="Times New Roman"/>
                <w:color w:val="000000" w:themeColor="text1"/>
                <w:sz w:val="20"/>
                <w:szCs w:val="20"/>
                <w:lang w:val="en-US"/>
              </w:rPr>
              <w:t>Brain natriuretic peptide test)</w:t>
            </w:r>
            <w:r w:rsidRPr="00BE1426">
              <w:rPr>
                <w:rFonts w:ascii="Times New Roman" w:hAnsi="Times New Roman" w:cs="Times New Roman"/>
                <w:color w:val="000000" w:themeColor="text1"/>
                <w:sz w:val="20"/>
                <w:szCs w:val="20"/>
              </w:rPr>
              <w:t>, Fibrinogen</w:t>
            </w:r>
          </w:p>
        </w:tc>
        <w:tc>
          <w:tcPr>
            <w:tcW w:w="836" w:type="pct"/>
            <w:vMerge/>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
        </w:tc>
      </w:tr>
      <w:tr w:rsidR="00B67F23" w:rsidRPr="00BE1426" w:rsidTr="00215A98">
        <w:trPr>
          <w:trHeight w:val="1022"/>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Blood based</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IL-6 (Interleukin 6), TNF-</w:t>
            </w:r>
            <w:r w:rsidRPr="00BE1426">
              <w:rPr>
                <w:rFonts w:ascii="Times New Roman" w:hAnsi="Times New Roman" w:cs="Times New Roman"/>
                <w:color w:val="000000" w:themeColor="text1"/>
                <w:sz w:val="20"/>
                <w:szCs w:val="20"/>
                <w:lang w:val="el-GR"/>
              </w:rPr>
              <w:t>α</w:t>
            </w:r>
            <w:r w:rsidRPr="00BE1426">
              <w:rPr>
                <w:rFonts w:ascii="Times New Roman" w:hAnsi="Times New Roman" w:cs="Times New Roman"/>
                <w:color w:val="000000" w:themeColor="text1"/>
                <w:sz w:val="20"/>
                <w:szCs w:val="20"/>
                <w:lang w:val="en-US"/>
              </w:rPr>
              <w:t xml:space="preserve"> (</w:t>
            </w:r>
            <w:proofErr w:type="spellStart"/>
            <w:r w:rsidRPr="00BE1426">
              <w:rPr>
                <w:rFonts w:ascii="Times New Roman" w:hAnsi="Times New Roman" w:cs="Times New Roman"/>
                <w:color w:val="000000" w:themeColor="text1"/>
                <w:sz w:val="20"/>
                <w:szCs w:val="20"/>
                <w:lang w:val="en-US"/>
              </w:rPr>
              <w:t>Tumour</w:t>
            </w:r>
            <w:proofErr w:type="spellEnd"/>
            <w:r w:rsidRPr="00BE1426">
              <w:rPr>
                <w:rFonts w:ascii="Times New Roman" w:hAnsi="Times New Roman" w:cs="Times New Roman"/>
                <w:color w:val="000000" w:themeColor="text1"/>
                <w:sz w:val="20"/>
                <w:szCs w:val="20"/>
                <w:lang w:val="en-US"/>
              </w:rPr>
              <w:t xml:space="preserve"> Necrosis Factor –alpha)</w:t>
            </w:r>
            <w:r w:rsidRPr="00BE1426">
              <w:rPr>
                <w:rFonts w:ascii="Times New Roman" w:hAnsi="Times New Roman" w:cs="Times New Roman"/>
                <w:color w:val="000000" w:themeColor="text1"/>
                <w:sz w:val="20"/>
                <w:szCs w:val="20"/>
                <w:lang w:val="el-GR"/>
              </w:rPr>
              <w:t xml:space="preserve">, </w:t>
            </w:r>
            <w:r w:rsidRPr="00BE1426">
              <w:rPr>
                <w:rFonts w:ascii="Times New Roman" w:hAnsi="Times New Roman" w:cs="Times New Roman"/>
                <w:color w:val="000000" w:themeColor="text1"/>
                <w:sz w:val="20"/>
                <w:szCs w:val="20"/>
              </w:rPr>
              <w:t>CRP (C-Reactive Protein), HbA1C (</w:t>
            </w:r>
            <w:proofErr w:type="spellStart"/>
            <w:r w:rsidRPr="00BE1426">
              <w:rPr>
                <w:rFonts w:ascii="Times New Roman" w:hAnsi="Times New Roman" w:cs="Times New Roman"/>
                <w:color w:val="000000" w:themeColor="text1"/>
                <w:sz w:val="20"/>
                <w:szCs w:val="20"/>
              </w:rPr>
              <w:t>Heamoglobin</w:t>
            </w:r>
            <w:proofErr w:type="spellEnd"/>
            <w:r w:rsidRPr="00BE1426">
              <w:rPr>
                <w:rFonts w:ascii="Times New Roman" w:hAnsi="Times New Roman" w:cs="Times New Roman"/>
                <w:color w:val="000000" w:themeColor="text1"/>
                <w:sz w:val="20"/>
                <w:szCs w:val="20"/>
              </w:rPr>
              <w:t xml:space="preserve"> A1C), TSH (Thyroid Stimulating </w:t>
            </w:r>
            <w:proofErr w:type="spellStart"/>
            <w:r w:rsidRPr="00BE1426">
              <w:rPr>
                <w:rFonts w:ascii="Times New Roman" w:hAnsi="Times New Roman" w:cs="Times New Roman"/>
                <w:color w:val="000000" w:themeColor="text1"/>
                <w:sz w:val="20"/>
                <w:szCs w:val="20"/>
              </w:rPr>
              <w:t>Harmone</w:t>
            </w:r>
            <w:proofErr w:type="spellEnd"/>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color w:val="000000" w:themeColor="text1"/>
                <w:sz w:val="20"/>
                <w:szCs w:val="20"/>
              </w:rPr>
              <w:t>Vit</w:t>
            </w:r>
            <w:proofErr w:type="spellEnd"/>
            <w:r w:rsidRPr="00BE1426">
              <w:rPr>
                <w:rFonts w:ascii="Times New Roman" w:hAnsi="Times New Roman" w:cs="Times New Roman"/>
                <w:color w:val="000000" w:themeColor="text1"/>
                <w:sz w:val="20"/>
                <w:szCs w:val="20"/>
              </w:rPr>
              <w:t xml:space="preserve"> D, NT-</w:t>
            </w:r>
            <w:proofErr w:type="spellStart"/>
            <w:r w:rsidRPr="00BE1426">
              <w:rPr>
                <w:rFonts w:ascii="Times New Roman" w:hAnsi="Times New Roman" w:cs="Times New Roman"/>
                <w:color w:val="000000" w:themeColor="text1"/>
                <w:sz w:val="20"/>
                <w:szCs w:val="20"/>
              </w:rPr>
              <w:t>proBNP</w:t>
            </w:r>
            <w:proofErr w:type="spellEnd"/>
            <w:r w:rsidRPr="00BE1426">
              <w:rPr>
                <w:rFonts w:ascii="Times New Roman" w:hAnsi="Times New Roman" w:cs="Times New Roman"/>
                <w:color w:val="000000" w:themeColor="text1"/>
                <w:sz w:val="20"/>
                <w:szCs w:val="20"/>
              </w:rPr>
              <w:t xml:space="preserve"> </w:t>
            </w:r>
          </w:p>
        </w:tc>
        <w:tc>
          <w:tcPr>
            <w:tcW w:w="836" w:type="pct"/>
            <w:vMerge w:val="restar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Cardoso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2018</w:t>
            </w:r>
            <w:r>
              <w:rPr>
                <w:rFonts w:ascii="Times New Roman" w:hAnsi="Times New Roman" w:cs="Times New Roman"/>
                <w:color w:val="000000" w:themeColor="text1"/>
                <w:sz w:val="20"/>
                <w:szCs w:val="20"/>
                <w:lang w:val="en-US"/>
              </w:rPr>
              <w:t xml:space="preserve"> [10]</w:t>
            </w:r>
          </w:p>
        </w:tc>
      </w:tr>
      <w:tr w:rsidR="00B67F23" w:rsidRPr="00BE1426" w:rsidTr="00215A98">
        <w:trPr>
          <w:trHeight w:val="580"/>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DNA based</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Telomere length, DNA repair, DNA/chromosomal damage</w:t>
            </w:r>
          </w:p>
        </w:tc>
        <w:tc>
          <w:tcPr>
            <w:tcW w:w="836" w:type="pct"/>
            <w:vMerge/>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
        </w:tc>
      </w:tr>
      <w:tr w:rsidR="00B67F23" w:rsidRPr="00BE1426" w:rsidTr="00215A98">
        <w:trPr>
          <w:trHeight w:val="560"/>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Epigenetic alterations</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DNA methylation</w:t>
            </w:r>
          </w:p>
        </w:tc>
        <w:tc>
          <w:tcPr>
            <w:tcW w:w="836" w:type="pct"/>
            <w:vMerge w:val="restar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en-US"/>
              </w:rPr>
              <w:t>Guerville</w:t>
            </w:r>
            <w:proofErr w:type="spellEnd"/>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2020</w:t>
            </w:r>
            <w:r>
              <w:rPr>
                <w:rFonts w:ascii="Times New Roman" w:hAnsi="Times New Roman" w:cs="Times New Roman"/>
                <w:color w:val="000000" w:themeColor="text1"/>
                <w:sz w:val="20"/>
                <w:szCs w:val="20"/>
                <w:lang w:val="en-US"/>
              </w:rPr>
              <w:t xml:space="preserve"> [11]</w:t>
            </w:r>
          </w:p>
        </w:tc>
      </w:tr>
      <w:tr w:rsidR="00B67F23" w:rsidRPr="00BE1426" w:rsidTr="00215A98">
        <w:trPr>
          <w:trHeight w:val="554"/>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Telomere attrition</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Telomere length</w:t>
            </w:r>
          </w:p>
        </w:tc>
        <w:tc>
          <w:tcPr>
            <w:tcW w:w="836" w:type="pct"/>
            <w:vMerge/>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
        </w:tc>
      </w:tr>
      <w:tr w:rsidR="00B67F23" w:rsidRPr="00BE1426" w:rsidTr="00215A98">
        <w:trPr>
          <w:trHeight w:val="667"/>
        </w:trPr>
        <w:tc>
          <w:tcPr>
            <w:tcW w:w="117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Nutrient sensing</w:t>
            </w:r>
          </w:p>
        </w:tc>
        <w:tc>
          <w:tcPr>
            <w:tcW w:w="2987"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en-US"/>
              </w:rPr>
              <w:t>Sirtuin</w:t>
            </w:r>
            <w:proofErr w:type="spellEnd"/>
            <w:r w:rsidRPr="00BE1426">
              <w:rPr>
                <w:rFonts w:ascii="Times New Roman" w:hAnsi="Times New Roman" w:cs="Times New Roman"/>
                <w:color w:val="000000" w:themeColor="text1"/>
                <w:sz w:val="20"/>
                <w:szCs w:val="20"/>
                <w:lang w:val="en-US"/>
              </w:rPr>
              <w:t xml:space="preserve"> 1</w:t>
            </w:r>
          </w:p>
        </w:tc>
        <w:tc>
          <w:tcPr>
            <w:tcW w:w="836" w:type="pct"/>
            <w:vMerge/>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
        </w:tc>
      </w:tr>
    </w:tbl>
    <w:p w:rsidR="00B67F23" w:rsidRDefault="00B67F23" w:rsidP="00B67F23">
      <w:pPr>
        <w:spacing w:before="54" w:after="0"/>
        <w:jc w:val="both"/>
        <w:rPr>
          <w:rFonts w:ascii="Times New Roman" w:hAnsi="Times New Roman" w:cs="Times New Roman"/>
          <w:b/>
          <w:color w:val="000000" w:themeColor="text1"/>
          <w:sz w:val="20"/>
          <w:szCs w:val="20"/>
          <w:lang w:val="en-US"/>
        </w:rPr>
      </w:pPr>
    </w:p>
    <w:p w:rsidR="00B67F23" w:rsidRPr="00E31E9F" w:rsidRDefault="00B67F23" w:rsidP="00B67F23">
      <w:pPr>
        <w:spacing w:before="54" w:after="0"/>
        <w:jc w:val="both"/>
        <w:rPr>
          <w:rFonts w:ascii="Times New Roman" w:hAnsi="Times New Roman" w:cs="Times New Roman"/>
          <w:b/>
          <w:color w:val="000000" w:themeColor="text1"/>
          <w:sz w:val="20"/>
          <w:szCs w:val="20"/>
          <w:lang w:val="en-US"/>
        </w:rPr>
      </w:pPr>
      <w:r w:rsidRPr="00E31E9F">
        <w:rPr>
          <w:rFonts w:ascii="Times New Roman" w:hAnsi="Times New Roman" w:cs="Times New Roman"/>
          <w:b/>
          <w:color w:val="000000" w:themeColor="text1"/>
          <w:sz w:val="20"/>
          <w:szCs w:val="20"/>
          <w:lang w:val="en-US"/>
        </w:rPr>
        <w:t>Models used for studying ageing concept</w:t>
      </w:r>
    </w:p>
    <w:p w:rsidR="00B67F23" w:rsidRPr="00E31E9F" w:rsidRDefault="00B67F23" w:rsidP="00B67F23">
      <w:pPr>
        <w:spacing w:before="54" w:after="0"/>
        <w:jc w:val="both"/>
        <w:rPr>
          <w:rFonts w:ascii="Times New Roman" w:hAnsi="Times New Roman" w:cs="Times New Roman"/>
          <w:b/>
          <w:i/>
          <w:color w:val="000000" w:themeColor="text1"/>
          <w:sz w:val="20"/>
          <w:szCs w:val="20"/>
          <w:lang w:val="en-US"/>
        </w:rPr>
      </w:pPr>
      <w:r w:rsidRPr="00E31E9F">
        <w:rPr>
          <w:rFonts w:ascii="Times New Roman" w:hAnsi="Times New Roman" w:cs="Times New Roman"/>
          <w:b/>
          <w:i/>
          <w:color w:val="000000" w:themeColor="text1"/>
          <w:sz w:val="20"/>
          <w:szCs w:val="20"/>
          <w:lang w:val="en-US"/>
        </w:rPr>
        <w:t>Caenorhabditis elegans</w:t>
      </w:r>
    </w:p>
    <w:p w:rsidR="00B67F23" w:rsidRPr="00BE1426" w:rsidRDefault="00B67F23" w:rsidP="00B67F23">
      <w:pPr>
        <w:spacing w:before="54" w:after="0"/>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Their length is 1 mm. Their typical lifespan when cultured at 20°C is 18–20 days, and their reproductive cycle lasts 2.5–4 days at room temperature.</w:t>
      </w:r>
      <w:r w:rsidRPr="00BE1426">
        <w:rPr>
          <w:color w:val="000000" w:themeColor="text1"/>
          <w:sz w:val="20"/>
          <w:szCs w:val="20"/>
        </w:rPr>
        <w:t xml:space="preserve"> </w:t>
      </w:r>
      <w:r w:rsidRPr="00BE1426">
        <w:rPr>
          <w:rFonts w:ascii="Times New Roman" w:hAnsi="Times New Roman" w:cs="Times New Roman"/>
          <w:color w:val="000000" w:themeColor="text1"/>
          <w:sz w:val="20"/>
          <w:szCs w:val="20"/>
          <w:lang w:val="en-US"/>
        </w:rPr>
        <w:t xml:space="preserve">Less active, </w:t>
      </w:r>
      <w:proofErr w:type="spellStart"/>
      <w:r w:rsidRPr="00BE1426">
        <w:rPr>
          <w:rFonts w:ascii="Times New Roman" w:hAnsi="Times New Roman" w:cs="Times New Roman"/>
          <w:color w:val="000000" w:themeColor="text1"/>
          <w:sz w:val="20"/>
          <w:szCs w:val="20"/>
          <w:lang w:val="en-US"/>
        </w:rPr>
        <w:t>uncordinated</w:t>
      </w:r>
      <w:proofErr w:type="spellEnd"/>
      <w:r w:rsidRPr="00BE1426">
        <w:rPr>
          <w:rFonts w:ascii="Times New Roman" w:hAnsi="Times New Roman" w:cs="Times New Roman"/>
          <w:color w:val="000000" w:themeColor="text1"/>
          <w:sz w:val="20"/>
          <w:szCs w:val="20"/>
          <w:lang w:val="en-US"/>
        </w:rPr>
        <w:t xml:space="preserve"> motions, the end of reproduction, and the buildup of </w:t>
      </w:r>
      <w:proofErr w:type="spellStart"/>
      <w:r w:rsidRPr="00BE1426">
        <w:rPr>
          <w:rFonts w:ascii="Times New Roman" w:hAnsi="Times New Roman" w:cs="Times New Roman"/>
          <w:color w:val="000000" w:themeColor="text1"/>
          <w:sz w:val="20"/>
          <w:szCs w:val="20"/>
          <w:lang w:val="en-US"/>
        </w:rPr>
        <w:t>autofluorescent</w:t>
      </w:r>
      <w:proofErr w:type="spellEnd"/>
      <w:r w:rsidRPr="00BE1426">
        <w:rPr>
          <w:rFonts w:ascii="Times New Roman" w:hAnsi="Times New Roman" w:cs="Times New Roman"/>
          <w:color w:val="000000" w:themeColor="text1"/>
          <w:sz w:val="20"/>
          <w:szCs w:val="20"/>
          <w:lang w:val="en-US"/>
        </w:rPr>
        <w:t xml:space="preserve"> deposits in cells are characteristics of aging.</w:t>
      </w:r>
    </w:p>
    <w:p w:rsidR="00B67F23"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It contains 143 important genes of which 108 are </w:t>
      </w:r>
      <w:proofErr w:type="spellStart"/>
      <w:r w:rsidRPr="00BE1426">
        <w:rPr>
          <w:rFonts w:ascii="Times New Roman" w:hAnsi="Times New Roman" w:cs="Times New Roman"/>
          <w:color w:val="000000" w:themeColor="text1"/>
          <w:sz w:val="20"/>
          <w:szCs w:val="20"/>
        </w:rPr>
        <w:t>orthologs</w:t>
      </w:r>
      <w:proofErr w:type="spellEnd"/>
      <w:r w:rsidRPr="00BE1426">
        <w:rPr>
          <w:rFonts w:ascii="Times New Roman" w:hAnsi="Times New Roman" w:cs="Times New Roman"/>
          <w:color w:val="000000" w:themeColor="text1"/>
          <w:sz w:val="20"/>
          <w:szCs w:val="20"/>
        </w:rPr>
        <w:t xml:space="preserve"> in humans; 97 of these genes are linked to 2,000 illnesses in total.</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A few benefits include low maintenance requirements, a translucent body that allows for anatomical inspection, high genetic similarity to humans, high rates of reproduction, a short lifespan </w:t>
      </w:r>
      <w:r>
        <w:rPr>
          <w:rFonts w:ascii="Times New Roman" w:hAnsi="Times New Roman" w:cs="Times New Roman"/>
          <w:color w:val="000000" w:themeColor="text1"/>
          <w:sz w:val="20"/>
          <w:szCs w:val="20"/>
        </w:rPr>
        <w:t>and small size [12]</w:t>
      </w:r>
      <w:r w:rsidRPr="00BE1426">
        <w:rPr>
          <w:rFonts w:ascii="Times New Roman" w:hAnsi="Times New Roman" w:cs="Times New Roman"/>
          <w:color w:val="000000" w:themeColor="text1"/>
          <w:sz w:val="20"/>
          <w:szCs w:val="20"/>
        </w:rPr>
        <w:t>.</w:t>
      </w:r>
    </w:p>
    <w:p w:rsidR="00B67F23" w:rsidRPr="00E31E9F" w:rsidRDefault="00B67F23" w:rsidP="00B67F23">
      <w:pPr>
        <w:spacing w:before="54" w:after="0"/>
        <w:jc w:val="both"/>
        <w:rPr>
          <w:rFonts w:ascii="Times New Roman" w:hAnsi="Times New Roman" w:cs="Times New Roman"/>
          <w:color w:val="000000" w:themeColor="text1"/>
          <w:sz w:val="20"/>
          <w:szCs w:val="20"/>
        </w:rPr>
      </w:pPr>
      <w:r w:rsidRPr="00E31E9F">
        <w:rPr>
          <w:rFonts w:ascii="Times New Roman" w:hAnsi="Times New Roman" w:cs="Times New Roman"/>
          <w:b/>
          <w:color w:val="000000" w:themeColor="text1"/>
          <w:sz w:val="20"/>
          <w:szCs w:val="20"/>
        </w:rPr>
        <w:t xml:space="preserve">Longevity pathway in </w:t>
      </w:r>
      <w:proofErr w:type="spellStart"/>
      <w:r w:rsidRPr="00E31E9F">
        <w:rPr>
          <w:rFonts w:ascii="Times New Roman" w:hAnsi="Times New Roman" w:cs="Times New Roman"/>
          <w:b/>
          <w:i/>
          <w:color w:val="000000" w:themeColor="text1"/>
          <w:sz w:val="20"/>
          <w:szCs w:val="20"/>
        </w:rPr>
        <w:t>C.elegans</w:t>
      </w:r>
      <w:proofErr w:type="spellEnd"/>
    </w:p>
    <w:p w:rsidR="00B67F23" w:rsidRPr="00E31E9F" w:rsidRDefault="00B67F23" w:rsidP="00B67F23">
      <w:pPr>
        <w:spacing w:before="54" w:after="0"/>
        <w:jc w:val="both"/>
        <w:rPr>
          <w:rFonts w:ascii="Times New Roman" w:hAnsi="Times New Roman" w:cs="Times New Roman"/>
          <w:b/>
          <w:color w:val="000000" w:themeColor="text1"/>
          <w:sz w:val="20"/>
          <w:szCs w:val="20"/>
        </w:rPr>
      </w:pPr>
      <w:r w:rsidRPr="00E31E9F">
        <w:rPr>
          <w:rFonts w:ascii="Times New Roman" w:hAnsi="Times New Roman" w:cs="Times New Roman"/>
          <w:b/>
          <w:color w:val="000000" w:themeColor="text1"/>
          <w:sz w:val="20"/>
          <w:szCs w:val="20"/>
        </w:rPr>
        <w:t>a. Insulin/IGF-1 signalling pathway</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Delay Accelerating Factor-2 (DAF-2) encodes the mammalian insulin/IGF-1 receptor homolog. The </w:t>
      </w:r>
      <w:proofErr w:type="spellStart"/>
      <w:r w:rsidRPr="00BE1426">
        <w:rPr>
          <w:rFonts w:ascii="Times New Roman" w:hAnsi="Times New Roman" w:cs="Times New Roman"/>
          <w:color w:val="000000" w:themeColor="text1"/>
          <w:sz w:val="20"/>
          <w:szCs w:val="20"/>
        </w:rPr>
        <w:t>ortholog</w:t>
      </w:r>
      <w:proofErr w:type="spellEnd"/>
      <w:r w:rsidRPr="00BE1426">
        <w:rPr>
          <w:rFonts w:ascii="Times New Roman" w:hAnsi="Times New Roman" w:cs="Times New Roman"/>
          <w:color w:val="000000" w:themeColor="text1"/>
          <w:sz w:val="20"/>
          <w:szCs w:val="20"/>
        </w:rPr>
        <w:t xml:space="preserve"> of mammalian </w:t>
      </w:r>
      <w:proofErr w:type="spellStart"/>
      <w:r w:rsidRPr="00BE1426">
        <w:rPr>
          <w:rFonts w:ascii="Times New Roman" w:hAnsi="Times New Roman" w:cs="Times New Roman"/>
          <w:color w:val="000000" w:themeColor="text1"/>
          <w:sz w:val="20"/>
          <w:szCs w:val="20"/>
        </w:rPr>
        <w:t>phosphoinositide</w:t>
      </w:r>
      <w:proofErr w:type="spellEnd"/>
      <w:r w:rsidRPr="00BE1426">
        <w:rPr>
          <w:rFonts w:ascii="Times New Roman" w:hAnsi="Times New Roman" w:cs="Times New Roman"/>
          <w:color w:val="000000" w:themeColor="text1"/>
          <w:sz w:val="20"/>
          <w:szCs w:val="20"/>
        </w:rPr>
        <w:t xml:space="preserve"> 3 kinase (PI3k) is encoded by AGE-1 (acetylated </w:t>
      </w:r>
      <w:proofErr w:type="spellStart"/>
      <w:r w:rsidRPr="00BE1426">
        <w:rPr>
          <w:rFonts w:ascii="Times New Roman" w:hAnsi="Times New Roman" w:cs="Times New Roman"/>
          <w:color w:val="000000" w:themeColor="text1"/>
          <w:sz w:val="20"/>
          <w:szCs w:val="20"/>
        </w:rPr>
        <w:t>glycalation</w:t>
      </w:r>
      <w:proofErr w:type="spellEnd"/>
      <w:r w:rsidRPr="00BE1426">
        <w:rPr>
          <w:rFonts w:ascii="Times New Roman" w:hAnsi="Times New Roman" w:cs="Times New Roman"/>
          <w:color w:val="000000" w:themeColor="text1"/>
          <w:sz w:val="20"/>
          <w:szCs w:val="20"/>
        </w:rPr>
        <w:t xml:space="preserve"> end product).</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A homolog of the human transcription factor </w:t>
      </w:r>
      <w:proofErr w:type="spellStart"/>
      <w:r w:rsidRPr="00BE1426">
        <w:rPr>
          <w:rFonts w:ascii="Times New Roman" w:hAnsi="Times New Roman" w:cs="Times New Roman"/>
          <w:color w:val="000000" w:themeColor="text1"/>
          <w:sz w:val="20"/>
          <w:szCs w:val="20"/>
        </w:rPr>
        <w:t>forkhead</w:t>
      </w:r>
      <w:proofErr w:type="spellEnd"/>
      <w:r w:rsidRPr="00BE1426">
        <w:rPr>
          <w:rFonts w:ascii="Times New Roman" w:hAnsi="Times New Roman" w:cs="Times New Roman"/>
          <w:color w:val="000000" w:themeColor="text1"/>
          <w:sz w:val="20"/>
          <w:szCs w:val="20"/>
        </w:rPr>
        <w:t xml:space="preserve"> box O (FOXO) is encoded by Daf-16 (Delay Accelerating Factor).</w:t>
      </w:r>
    </w:p>
    <w:p w:rsidR="00B67F23"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The IIS pathway is less active in worms with DAF-2 mutations, which phosphorylates DAF-16. Phosphorylated DAF-16 </w:t>
      </w:r>
      <w:proofErr w:type="spellStart"/>
      <w:r w:rsidRPr="00BE1426">
        <w:rPr>
          <w:rFonts w:ascii="Times New Roman" w:hAnsi="Times New Roman" w:cs="Times New Roman"/>
          <w:color w:val="000000" w:themeColor="text1"/>
          <w:sz w:val="20"/>
          <w:szCs w:val="20"/>
        </w:rPr>
        <w:t>translocates</w:t>
      </w:r>
      <w:proofErr w:type="spellEnd"/>
      <w:r w:rsidRPr="00BE1426">
        <w:rPr>
          <w:rFonts w:ascii="Times New Roman" w:hAnsi="Times New Roman" w:cs="Times New Roman"/>
          <w:color w:val="000000" w:themeColor="text1"/>
          <w:sz w:val="20"/>
          <w:szCs w:val="20"/>
        </w:rPr>
        <w:t xml:space="preserve"> into the nucleus to bind and start target gene expression, extending the worm's life span.</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Unfolded protein response and oxidative stress response are two examples of the stress-protective mechanisms that will be triggered.</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Through the </w:t>
      </w:r>
      <w:proofErr w:type="spellStart"/>
      <w:r w:rsidRPr="00BE1426">
        <w:rPr>
          <w:rFonts w:ascii="Times New Roman" w:hAnsi="Times New Roman" w:cs="Times New Roman"/>
          <w:color w:val="000000" w:themeColor="text1"/>
          <w:sz w:val="20"/>
          <w:szCs w:val="20"/>
        </w:rPr>
        <w:t>ortholog</w:t>
      </w:r>
      <w:proofErr w:type="spellEnd"/>
      <w:r w:rsidRPr="00BE1426">
        <w:rPr>
          <w:rFonts w:ascii="Times New Roman" w:hAnsi="Times New Roman" w:cs="Times New Roman"/>
          <w:color w:val="000000" w:themeColor="text1"/>
          <w:sz w:val="20"/>
          <w:szCs w:val="20"/>
        </w:rPr>
        <w:t xml:space="preserve"> SKN-1 (Skinhead), NF-E2 related factor (NRF-2) is reduced IIS increases lifespan. An essential regulator of the oxidative stress response and detoxif</w:t>
      </w:r>
      <w:r>
        <w:rPr>
          <w:rFonts w:ascii="Times New Roman" w:hAnsi="Times New Roman" w:cs="Times New Roman"/>
          <w:color w:val="000000" w:themeColor="text1"/>
          <w:sz w:val="20"/>
          <w:szCs w:val="20"/>
        </w:rPr>
        <w:t>ication process is SKN-1 [12] (Figure 2).</w:t>
      </w:r>
    </w:p>
    <w:p w:rsidR="00B67F23" w:rsidRPr="00E31E9F" w:rsidRDefault="00B67F23" w:rsidP="00B67F23">
      <w:pPr>
        <w:spacing w:before="54" w:after="0"/>
        <w:jc w:val="both"/>
        <w:rPr>
          <w:rFonts w:ascii="Times New Roman" w:hAnsi="Times New Roman" w:cs="Times New Roman"/>
          <w:b/>
          <w:color w:val="000000" w:themeColor="text1"/>
          <w:sz w:val="20"/>
          <w:szCs w:val="20"/>
        </w:rPr>
      </w:pPr>
      <w:r w:rsidRPr="00E31E9F">
        <w:rPr>
          <w:rFonts w:ascii="Times New Roman" w:hAnsi="Times New Roman" w:cs="Times New Roman"/>
          <w:b/>
          <w:color w:val="000000" w:themeColor="text1"/>
          <w:sz w:val="20"/>
          <w:szCs w:val="20"/>
        </w:rPr>
        <w:t>b. AMPK (AMP activated kinase pathway)</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During the starving, developmentally inactive diapause phase of the organism, it is necessary for metabolic adjustment. A longer lifespan is achieved by overexpressing this mechanism </w:t>
      </w:r>
      <w:r>
        <w:rPr>
          <w:rFonts w:ascii="Times New Roman" w:hAnsi="Times New Roman" w:cs="Times New Roman"/>
          <w:color w:val="000000" w:themeColor="text1"/>
          <w:sz w:val="20"/>
          <w:szCs w:val="20"/>
        </w:rPr>
        <w:t>[12].</w:t>
      </w:r>
    </w:p>
    <w:p w:rsidR="00B67F23" w:rsidRPr="00BE1426" w:rsidRDefault="00B67F23" w:rsidP="00B67F23">
      <w:pPr>
        <w:spacing w:before="54" w:after="0"/>
        <w:jc w:val="both"/>
        <w:rPr>
          <w:rFonts w:ascii="Times New Roman" w:hAnsi="Times New Roman" w:cs="Times New Roman"/>
          <w:color w:val="000000" w:themeColor="text1"/>
          <w:sz w:val="20"/>
          <w:szCs w:val="20"/>
        </w:rPr>
      </w:pPr>
    </w:p>
    <w:p w:rsidR="00B67F23" w:rsidRPr="00452B87" w:rsidRDefault="00B67F23" w:rsidP="00B67F23">
      <w:pPr>
        <w:spacing w:before="54" w:after="0"/>
        <w:jc w:val="both"/>
        <w:rPr>
          <w:rFonts w:ascii="Cambria" w:hAnsi="Cambria" w:cs="Times New Roman"/>
          <w:b/>
          <w:color w:val="000000" w:themeColor="text1"/>
          <w:sz w:val="20"/>
          <w:szCs w:val="20"/>
        </w:rPr>
      </w:pP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noProof/>
          <w:color w:val="000000" w:themeColor="text1"/>
          <w:sz w:val="20"/>
          <w:szCs w:val="20"/>
          <w:lang w:eastAsia="en-IN"/>
        </w:rPr>
        <w:lastRenderedPageBreak/>
        <w:drawing>
          <wp:inline distT="0" distB="0" distL="0" distR="0" wp14:anchorId="7A4AFB62" wp14:editId="299AD79D">
            <wp:extent cx="5731510" cy="3707765"/>
            <wp:effectExtent l="38100" t="38100" r="40640" b="45085"/>
            <wp:docPr id="6"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a:blip r:embed="rId6"/>
                    <a:stretch>
                      <a:fillRect/>
                    </a:stretch>
                  </pic:blipFill>
                  <pic:spPr>
                    <a:xfrm>
                      <a:off x="0" y="0"/>
                      <a:ext cx="5731510" cy="3707765"/>
                    </a:xfrm>
                    <a:prstGeom prst="rect">
                      <a:avLst/>
                    </a:prstGeom>
                    <a:ln w="28575">
                      <a:solidFill>
                        <a:srgbClr val="92D050"/>
                      </a:solidFill>
                    </a:ln>
                  </pic:spPr>
                </pic:pic>
              </a:graphicData>
            </a:graphic>
          </wp:inline>
        </w:drawing>
      </w:r>
    </w:p>
    <w:p w:rsidR="00B67F23" w:rsidRPr="00260705" w:rsidRDefault="00B67F23" w:rsidP="00B67F23">
      <w:pPr>
        <w:spacing w:before="54" w:after="0"/>
        <w:jc w:val="center"/>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Figure 2</w:t>
      </w:r>
      <w:r w:rsidRPr="00260705">
        <w:rPr>
          <w:rFonts w:ascii="Times New Roman" w:hAnsi="Times New Roman" w:cs="Times New Roman"/>
          <w:color w:val="000000" w:themeColor="text1"/>
          <w:sz w:val="20"/>
          <w:szCs w:val="20"/>
        </w:rPr>
        <w:t xml:space="preserve">: Longevity pathway of </w:t>
      </w:r>
      <w:r w:rsidRPr="00260705">
        <w:rPr>
          <w:rFonts w:ascii="Times New Roman" w:hAnsi="Times New Roman" w:cs="Times New Roman"/>
          <w:i/>
          <w:color w:val="000000" w:themeColor="text1"/>
          <w:sz w:val="20"/>
          <w:szCs w:val="20"/>
        </w:rPr>
        <w:t>C. elegans</w:t>
      </w:r>
    </w:p>
    <w:p w:rsidR="00B67F23" w:rsidRPr="00260705" w:rsidRDefault="00B67F23" w:rsidP="00B67F23">
      <w:pPr>
        <w:spacing w:before="54" w:after="0"/>
        <w:jc w:val="both"/>
        <w:rPr>
          <w:rFonts w:ascii="Times New Roman" w:hAnsi="Times New Roman" w:cs="Times New Roman"/>
          <w:b/>
          <w:color w:val="000000" w:themeColor="text1"/>
          <w:sz w:val="20"/>
          <w:szCs w:val="20"/>
        </w:rPr>
      </w:pPr>
      <w:proofErr w:type="gramStart"/>
      <w:r w:rsidRPr="00260705">
        <w:rPr>
          <w:rFonts w:ascii="Times New Roman" w:hAnsi="Times New Roman" w:cs="Times New Roman"/>
          <w:b/>
          <w:color w:val="000000" w:themeColor="text1"/>
          <w:sz w:val="20"/>
          <w:szCs w:val="20"/>
        </w:rPr>
        <w:t>c</w:t>
      </w:r>
      <w:proofErr w:type="gramEnd"/>
      <w:r w:rsidRPr="00260705">
        <w:rPr>
          <w:rFonts w:ascii="Times New Roman" w:hAnsi="Times New Roman" w:cs="Times New Roman"/>
          <w:b/>
          <w:color w:val="000000" w:themeColor="text1"/>
          <w:sz w:val="20"/>
          <w:szCs w:val="20"/>
        </w:rPr>
        <w:t xml:space="preserve">. </w:t>
      </w:r>
      <w:proofErr w:type="spellStart"/>
      <w:r w:rsidRPr="00260705">
        <w:rPr>
          <w:rFonts w:ascii="Times New Roman" w:hAnsi="Times New Roman" w:cs="Times New Roman"/>
          <w:b/>
          <w:color w:val="000000" w:themeColor="text1"/>
          <w:sz w:val="20"/>
          <w:szCs w:val="20"/>
        </w:rPr>
        <w:t>mTOR</w:t>
      </w:r>
      <w:proofErr w:type="spellEnd"/>
      <w:r w:rsidRPr="00260705">
        <w:rPr>
          <w:rFonts w:ascii="Times New Roman" w:hAnsi="Times New Roman" w:cs="Times New Roman"/>
          <w:b/>
          <w:color w:val="000000" w:themeColor="text1"/>
          <w:sz w:val="20"/>
          <w:szCs w:val="20"/>
        </w:rPr>
        <w:t xml:space="preserve"> (Mechanistic target of </w:t>
      </w:r>
      <w:proofErr w:type="spellStart"/>
      <w:r w:rsidRPr="00260705">
        <w:rPr>
          <w:rFonts w:ascii="Times New Roman" w:hAnsi="Times New Roman" w:cs="Times New Roman"/>
          <w:b/>
          <w:color w:val="000000" w:themeColor="text1"/>
          <w:sz w:val="20"/>
          <w:szCs w:val="20"/>
        </w:rPr>
        <w:t>rapamycin</w:t>
      </w:r>
      <w:proofErr w:type="spellEnd"/>
      <w:r w:rsidRPr="00260705">
        <w:rPr>
          <w:rFonts w:ascii="Times New Roman" w:hAnsi="Times New Roman" w:cs="Times New Roman"/>
          <w:b/>
          <w:color w:val="000000" w:themeColor="text1"/>
          <w:sz w:val="20"/>
          <w:szCs w:val="20"/>
        </w:rPr>
        <w:t xml:space="preserve"> signalling)</w:t>
      </w:r>
    </w:p>
    <w:p w:rsidR="00B67F23"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An increase in intracellular amino acids triggers the activation of this mechanism, a</w:t>
      </w:r>
      <w:r>
        <w:rPr>
          <w:rFonts w:ascii="Times New Roman" w:hAnsi="Times New Roman" w:cs="Times New Roman"/>
          <w:color w:val="000000" w:themeColor="text1"/>
          <w:sz w:val="20"/>
          <w:szCs w:val="20"/>
        </w:rPr>
        <w:t>nd inhibiting it lengthens life [12].</w:t>
      </w:r>
    </w:p>
    <w:p w:rsidR="00B67F23" w:rsidRPr="00260705" w:rsidRDefault="00B67F23" w:rsidP="00B67F23">
      <w:pPr>
        <w:spacing w:before="54" w:after="0"/>
        <w:jc w:val="both"/>
        <w:rPr>
          <w:rFonts w:ascii="Times New Roman" w:hAnsi="Times New Roman" w:cs="Times New Roman"/>
          <w:b/>
          <w:i/>
          <w:color w:val="000000" w:themeColor="text1"/>
          <w:sz w:val="20"/>
          <w:szCs w:val="20"/>
        </w:rPr>
      </w:pPr>
      <w:r w:rsidRPr="00260705">
        <w:rPr>
          <w:rFonts w:ascii="Times New Roman" w:hAnsi="Times New Roman" w:cs="Times New Roman"/>
          <w:b/>
          <w:color w:val="000000" w:themeColor="text1"/>
          <w:sz w:val="20"/>
          <w:szCs w:val="20"/>
        </w:rPr>
        <w:t xml:space="preserve">Case studies in </w:t>
      </w:r>
      <w:r w:rsidRPr="00260705">
        <w:rPr>
          <w:rFonts w:ascii="Times New Roman" w:hAnsi="Times New Roman" w:cs="Times New Roman"/>
          <w:b/>
          <w:i/>
          <w:color w:val="000000" w:themeColor="text1"/>
          <w:sz w:val="20"/>
          <w:szCs w:val="20"/>
        </w:rPr>
        <w:t>C. elegans</w:t>
      </w:r>
    </w:p>
    <w:p w:rsidR="00B67F23" w:rsidRPr="00260705" w:rsidRDefault="00B67F23" w:rsidP="00B67F23">
      <w:pPr>
        <w:spacing w:before="54" w:after="0"/>
        <w:jc w:val="center"/>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Table 2</w:t>
      </w:r>
      <w:r w:rsidRPr="00260705">
        <w:rPr>
          <w:rFonts w:ascii="Times New Roman" w:hAnsi="Times New Roman" w:cs="Times New Roman"/>
          <w:color w:val="000000" w:themeColor="text1"/>
          <w:sz w:val="20"/>
          <w:szCs w:val="20"/>
        </w:rPr>
        <w:t xml:space="preserve">: Studies of potential </w:t>
      </w:r>
      <w:proofErr w:type="spellStart"/>
      <w:r w:rsidRPr="00260705">
        <w:rPr>
          <w:rFonts w:ascii="Times New Roman" w:hAnsi="Times New Roman" w:cs="Times New Roman"/>
          <w:color w:val="000000" w:themeColor="text1"/>
          <w:sz w:val="20"/>
          <w:szCs w:val="20"/>
        </w:rPr>
        <w:t>gerobiotics</w:t>
      </w:r>
      <w:proofErr w:type="spellEnd"/>
      <w:r w:rsidRPr="00260705">
        <w:rPr>
          <w:rFonts w:ascii="Times New Roman" w:hAnsi="Times New Roman" w:cs="Times New Roman"/>
          <w:color w:val="000000" w:themeColor="text1"/>
          <w:sz w:val="20"/>
          <w:szCs w:val="20"/>
        </w:rPr>
        <w:t xml:space="preserve"> in </w:t>
      </w:r>
      <w:r w:rsidRPr="00260705">
        <w:rPr>
          <w:rFonts w:ascii="Times New Roman" w:hAnsi="Times New Roman" w:cs="Times New Roman"/>
          <w:i/>
          <w:color w:val="000000" w:themeColor="text1"/>
          <w:sz w:val="20"/>
          <w:szCs w:val="20"/>
        </w:rPr>
        <w:t>C. elegans</w:t>
      </w:r>
    </w:p>
    <w:tbl>
      <w:tblPr>
        <w:tblStyle w:val="TableGrid"/>
        <w:tblW w:w="4950" w:type="pct"/>
        <w:tblLook w:val="0420" w:firstRow="1" w:lastRow="0" w:firstColumn="0" w:lastColumn="0" w:noHBand="0" w:noVBand="1"/>
      </w:tblPr>
      <w:tblGrid>
        <w:gridCol w:w="1413"/>
        <w:gridCol w:w="3260"/>
        <w:gridCol w:w="2553"/>
        <w:gridCol w:w="1700"/>
      </w:tblGrid>
      <w:tr w:rsidR="00B67F23" w:rsidRPr="00BE1426" w:rsidTr="00215A98">
        <w:trPr>
          <w:trHeight w:val="557"/>
        </w:trPr>
        <w:tc>
          <w:tcPr>
            <w:tcW w:w="792"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Strain</w:t>
            </w:r>
          </w:p>
        </w:tc>
        <w:tc>
          <w:tcPr>
            <w:tcW w:w="1826"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Mechanisms</w:t>
            </w:r>
          </w:p>
        </w:tc>
        <w:tc>
          <w:tcPr>
            <w:tcW w:w="1430"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Aging hallmark</w:t>
            </w:r>
          </w:p>
        </w:tc>
        <w:tc>
          <w:tcPr>
            <w:tcW w:w="953"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Reference</w:t>
            </w:r>
          </w:p>
        </w:tc>
      </w:tr>
      <w:tr w:rsidR="00B67F23" w:rsidRPr="00BE1426" w:rsidTr="00215A98">
        <w:trPr>
          <w:trHeight w:val="732"/>
        </w:trPr>
        <w:tc>
          <w:tcPr>
            <w:tcW w:w="792"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gasseri</w:t>
            </w:r>
            <w:proofErr w:type="spellEnd"/>
            <w:r w:rsidRPr="00BE1426">
              <w:rPr>
                <w:rFonts w:ascii="Times New Roman" w:hAnsi="Times New Roman" w:cs="Times New Roman"/>
                <w:iCs/>
                <w:color w:val="000000" w:themeColor="text1"/>
                <w:sz w:val="20"/>
                <w:szCs w:val="20"/>
              </w:rPr>
              <w:t xml:space="preserve"> </w:t>
            </w:r>
            <w:r w:rsidRPr="00BE1426">
              <w:rPr>
                <w:rFonts w:ascii="Times New Roman" w:hAnsi="Times New Roman" w:cs="Times New Roman"/>
                <w:color w:val="000000" w:themeColor="text1"/>
                <w:sz w:val="20"/>
                <w:szCs w:val="20"/>
              </w:rPr>
              <w:t>SBT2055</w:t>
            </w:r>
          </w:p>
        </w:tc>
        <w:tc>
          <w:tcPr>
            <w:tcW w:w="1826"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p38 Mitogen activated protein kinase (p38 MAPK), Skinhead 1 (SKN-1)</w:t>
            </w:r>
          </w:p>
        </w:tc>
        <w:tc>
          <w:tcPr>
            <w:tcW w:w="1430"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Oxidative stress</w:t>
            </w:r>
          </w:p>
        </w:tc>
        <w:tc>
          <w:tcPr>
            <w:tcW w:w="95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Nakagawa </w:t>
            </w:r>
            <w:r w:rsidRPr="00BE1426">
              <w:rPr>
                <w:rFonts w:ascii="Times New Roman" w:hAnsi="Times New Roman" w:cs="Times New Roman"/>
                <w:i/>
                <w:iCs/>
                <w:color w:val="000000" w:themeColor="text1"/>
                <w:sz w:val="20"/>
                <w:szCs w:val="20"/>
              </w:rPr>
              <w:t>et al</w:t>
            </w:r>
            <w:r w:rsidRPr="00BE1426">
              <w:rPr>
                <w:rFonts w:ascii="Times New Roman" w:hAnsi="Times New Roman" w:cs="Times New Roman"/>
                <w:color w:val="000000" w:themeColor="text1"/>
                <w:sz w:val="20"/>
                <w:szCs w:val="20"/>
              </w:rPr>
              <w:t>., 2016</w:t>
            </w:r>
            <w:r>
              <w:rPr>
                <w:rFonts w:ascii="Times New Roman" w:hAnsi="Times New Roman" w:cs="Times New Roman"/>
                <w:color w:val="000000" w:themeColor="text1"/>
                <w:sz w:val="20"/>
                <w:szCs w:val="20"/>
              </w:rPr>
              <w:t xml:space="preserve"> [13]</w:t>
            </w:r>
          </w:p>
        </w:tc>
      </w:tr>
      <w:tr w:rsidR="00B67F23" w:rsidRPr="00BE1426" w:rsidTr="00215A98">
        <w:trPr>
          <w:trHeight w:val="544"/>
        </w:trPr>
        <w:tc>
          <w:tcPr>
            <w:tcW w:w="792"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B. longum</w:t>
            </w:r>
            <w:r w:rsidRPr="00BE1426">
              <w:rPr>
                <w:rFonts w:ascii="Times New Roman" w:hAnsi="Times New Roman" w:cs="Times New Roman"/>
                <w:iCs/>
                <w:color w:val="000000" w:themeColor="text1"/>
                <w:sz w:val="20"/>
                <w:szCs w:val="20"/>
              </w:rPr>
              <w:t xml:space="preserve"> </w:t>
            </w:r>
            <w:r w:rsidRPr="00BE1426">
              <w:rPr>
                <w:rFonts w:ascii="Times New Roman" w:hAnsi="Times New Roman" w:cs="Times New Roman"/>
                <w:color w:val="000000" w:themeColor="text1"/>
                <w:sz w:val="20"/>
                <w:szCs w:val="20"/>
              </w:rPr>
              <w:t>BB68</w:t>
            </w:r>
          </w:p>
        </w:tc>
        <w:tc>
          <w:tcPr>
            <w:tcW w:w="1826"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Delay accelerating factor (DAF-16)</w:t>
            </w:r>
          </w:p>
        </w:tc>
        <w:tc>
          <w:tcPr>
            <w:tcW w:w="1430"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Deregulated nutrient sensing</w:t>
            </w:r>
          </w:p>
        </w:tc>
        <w:tc>
          <w:tcPr>
            <w:tcW w:w="95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Zhao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2017</w:t>
            </w:r>
            <w:r>
              <w:rPr>
                <w:rFonts w:ascii="Times New Roman" w:hAnsi="Times New Roman" w:cs="Times New Roman"/>
                <w:color w:val="000000" w:themeColor="text1"/>
                <w:sz w:val="20"/>
                <w:szCs w:val="20"/>
                <w:lang w:val="en-US"/>
              </w:rPr>
              <w:t xml:space="preserve"> [14]</w:t>
            </w:r>
          </w:p>
        </w:tc>
      </w:tr>
      <w:tr w:rsidR="00B67F23" w:rsidRPr="00BE1426" w:rsidTr="00215A98">
        <w:trPr>
          <w:trHeight w:val="694"/>
        </w:trPr>
        <w:tc>
          <w:tcPr>
            <w:tcW w:w="792"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fermentum</w:t>
            </w:r>
            <w:proofErr w:type="spellEnd"/>
            <w:r w:rsidRPr="00BE1426">
              <w:rPr>
                <w:rFonts w:ascii="Times New Roman" w:hAnsi="Times New Roman" w:cs="Times New Roman"/>
                <w:iCs/>
                <w:color w:val="000000" w:themeColor="text1"/>
                <w:sz w:val="20"/>
                <w:szCs w:val="20"/>
              </w:rPr>
              <w:t xml:space="preserve"> </w:t>
            </w:r>
            <w:r w:rsidRPr="00BE1426">
              <w:rPr>
                <w:rFonts w:ascii="Times New Roman" w:hAnsi="Times New Roman" w:cs="Times New Roman"/>
                <w:color w:val="000000" w:themeColor="text1"/>
                <w:sz w:val="20"/>
                <w:szCs w:val="20"/>
              </w:rPr>
              <w:t>MBC2</w:t>
            </w:r>
          </w:p>
        </w:tc>
        <w:tc>
          <w:tcPr>
            <w:tcW w:w="1826"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DAF-16</w:t>
            </w:r>
          </w:p>
        </w:tc>
        <w:tc>
          <w:tcPr>
            <w:tcW w:w="1430"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Deregulated nutrient sensing</w:t>
            </w:r>
          </w:p>
        </w:tc>
        <w:tc>
          <w:tcPr>
            <w:tcW w:w="95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en-US"/>
              </w:rPr>
              <w:t>Schifano</w:t>
            </w:r>
            <w:proofErr w:type="spellEnd"/>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i/>
                <w:iCs/>
                <w:color w:val="000000" w:themeColor="text1"/>
                <w:sz w:val="20"/>
                <w:szCs w:val="20"/>
                <w:lang w:val="en-US"/>
              </w:rPr>
              <w:t>et</w:t>
            </w:r>
            <w:r w:rsidRPr="00BE1426">
              <w:rPr>
                <w:rFonts w:ascii="Times New Roman" w:hAnsi="Times New Roman" w:cs="Times New Roman"/>
                <w:iCs/>
                <w:color w:val="000000" w:themeColor="text1"/>
                <w:sz w:val="20"/>
                <w:szCs w:val="20"/>
                <w:lang w:val="en-US"/>
              </w:rPr>
              <w:t xml:space="preserve"> </w:t>
            </w:r>
            <w:r w:rsidRPr="00BE1426">
              <w:rPr>
                <w:rFonts w:ascii="Times New Roman" w:hAnsi="Times New Roman" w:cs="Times New Roman"/>
                <w:i/>
                <w:iCs/>
                <w:color w:val="000000" w:themeColor="text1"/>
                <w:sz w:val="20"/>
                <w:szCs w:val="20"/>
                <w:lang w:val="en-US"/>
              </w:rPr>
              <w:t>al</w:t>
            </w:r>
            <w:r>
              <w:rPr>
                <w:rFonts w:ascii="Times New Roman" w:hAnsi="Times New Roman" w:cs="Times New Roman"/>
                <w:color w:val="000000" w:themeColor="text1"/>
                <w:sz w:val="20"/>
                <w:szCs w:val="20"/>
                <w:lang w:val="en-US"/>
              </w:rPr>
              <w:t xml:space="preserve">., </w:t>
            </w:r>
            <w:r w:rsidRPr="00BE1426">
              <w:rPr>
                <w:rFonts w:ascii="Times New Roman" w:hAnsi="Times New Roman" w:cs="Times New Roman"/>
                <w:color w:val="000000" w:themeColor="text1"/>
                <w:sz w:val="20"/>
                <w:szCs w:val="20"/>
                <w:lang w:val="en-US"/>
              </w:rPr>
              <w:t>2019</w:t>
            </w:r>
            <w:r>
              <w:rPr>
                <w:rFonts w:ascii="Times New Roman" w:hAnsi="Times New Roman" w:cs="Times New Roman"/>
                <w:color w:val="000000" w:themeColor="text1"/>
                <w:sz w:val="20"/>
                <w:szCs w:val="20"/>
                <w:lang w:val="en-US"/>
              </w:rPr>
              <w:t xml:space="preserve"> [15]</w:t>
            </w:r>
          </w:p>
        </w:tc>
      </w:tr>
      <w:tr w:rsidR="00B67F23" w:rsidRPr="00BE1426" w:rsidTr="00215A98">
        <w:trPr>
          <w:trHeight w:val="704"/>
        </w:trPr>
        <w:tc>
          <w:tcPr>
            <w:tcW w:w="792"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B. </w:t>
            </w:r>
            <w:proofErr w:type="spellStart"/>
            <w:r w:rsidRPr="00BE1426">
              <w:rPr>
                <w:rFonts w:ascii="Times New Roman" w:hAnsi="Times New Roman" w:cs="Times New Roman"/>
                <w:i/>
                <w:iCs/>
                <w:color w:val="000000" w:themeColor="text1"/>
                <w:sz w:val="20"/>
                <w:szCs w:val="20"/>
              </w:rPr>
              <w:t>infantis</w:t>
            </w:r>
            <w:proofErr w:type="spellEnd"/>
            <w:r w:rsidRPr="00BE1426">
              <w:rPr>
                <w:rFonts w:ascii="Times New Roman" w:hAnsi="Times New Roman" w:cs="Times New Roman"/>
                <w:iCs/>
                <w:color w:val="000000" w:themeColor="text1"/>
                <w:sz w:val="20"/>
                <w:szCs w:val="20"/>
              </w:rPr>
              <w:t xml:space="preserve"> </w:t>
            </w:r>
            <w:r w:rsidRPr="00BE1426">
              <w:rPr>
                <w:rFonts w:ascii="Times New Roman" w:hAnsi="Times New Roman" w:cs="Times New Roman"/>
                <w:color w:val="000000" w:themeColor="text1"/>
                <w:sz w:val="20"/>
                <w:szCs w:val="20"/>
              </w:rPr>
              <w:t>ATCC15697</w:t>
            </w:r>
          </w:p>
        </w:tc>
        <w:tc>
          <w:tcPr>
            <w:tcW w:w="1826"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p38 MAPK, SKN-1, carbonyl</w:t>
            </w:r>
          </w:p>
        </w:tc>
        <w:tc>
          <w:tcPr>
            <w:tcW w:w="1430"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Deregulated nutrient sensing and oxidative stress</w:t>
            </w:r>
          </w:p>
        </w:tc>
        <w:tc>
          <w:tcPr>
            <w:tcW w:w="95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Sun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2019</w:t>
            </w:r>
            <w:r>
              <w:rPr>
                <w:rFonts w:ascii="Times New Roman" w:hAnsi="Times New Roman" w:cs="Times New Roman"/>
                <w:color w:val="000000" w:themeColor="text1"/>
                <w:sz w:val="20"/>
                <w:szCs w:val="20"/>
                <w:lang w:val="en-US"/>
              </w:rPr>
              <w:t xml:space="preserve"> [16]</w:t>
            </w:r>
          </w:p>
        </w:tc>
      </w:tr>
      <w:tr w:rsidR="00B67F23" w:rsidRPr="00BE1426" w:rsidTr="00215A98">
        <w:trPr>
          <w:trHeight w:val="700"/>
        </w:trPr>
        <w:tc>
          <w:tcPr>
            <w:tcW w:w="792"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B. </w:t>
            </w:r>
            <w:proofErr w:type="spellStart"/>
            <w:r w:rsidRPr="00BE1426">
              <w:rPr>
                <w:rFonts w:ascii="Times New Roman" w:hAnsi="Times New Roman" w:cs="Times New Roman"/>
                <w:i/>
                <w:iCs/>
                <w:color w:val="000000" w:themeColor="text1"/>
                <w:sz w:val="20"/>
                <w:szCs w:val="20"/>
              </w:rPr>
              <w:t>subtilis</w:t>
            </w:r>
            <w:proofErr w:type="spellEnd"/>
            <w:r w:rsidRPr="00BE1426">
              <w:rPr>
                <w:rFonts w:ascii="Times New Roman" w:hAnsi="Times New Roman" w:cs="Times New Roman"/>
                <w:iCs/>
                <w:color w:val="000000" w:themeColor="text1"/>
                <w:sz w:val="20"/>
                <w:szCs w:val="20"/>
              </w:rPr>
              <w:t xml:space="preserve"> </w:t>
            </w:r>
            <w:r w:rsidRPr="00BE1426">
              <w:rPr>
                <w:rFonts w:ascii="Times New Roman" w:hAnsi="Times New Roman" w:cs="Times New Roman"/>
                <w:color w:val="000000" w:themeColor="text1"/>
                <w:sz w:val="20"/>
                <w:szCs w:val="20"/>
              </w:rPr>
              <w:t>PXN21</w:t>
            </w:r>
          </w:p>
        </w:tc>
        <w:tc>
          <w:tcPr>
            <w:tcW w:w="1826"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l-GR"/>
              </w:rPr>
              <w:t>α-</w:t>
            </w:r>
            <w:proofErr w:type="spellStart"/>
            <w:r w:rsidRPr="00BE1426">
              <w:rPr>
                <w:rFonts w:ascii="Times New Roman" w:hAnsi="Times New Roman" w:cs="Times New Roman"/>
                <w:color w:val="000000" w:themeColor="text1"/>
                <w:sz w:val="20"/>
                <w:szCs w:val="20"/>
              </w:rPr>
              <w:t>Synuclein</w:t>
            </w:r>
            <w:proofErr w:type="spellEnd"/>
            <w:r w:rsidRPr="00BE1426">
              <w:rPr>
                <w:rFonts w:ascii="Times New Roman" w:hAnsi="Times New Roman" w:cs="Times New Roman"/>
                <w:color w:val="000000" w:themeColor="text1"/>
                <w:sz w:val="20"/>
                <w:szCs w:val="20"/>
              </w:rPr>
              <w:t>, DAF-16</w:t>
            </w:r>
          </w:p>
        </w:tc>
        <w:tc>
          <w:tcPr>
            <w:tcW w:w="1430"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Oxidative stress</w:t>
            </w:r>
          </w:p>
        </w:tc>
        <w:tc>
          <w:tcPr>
            <w:tcW w:w="95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Goya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2020</w:t>
            </w:r>
            <w:r>
              <w:rPr>
                <w:rFonts w:ascii="Times New Roman" w:hAnsi="Times New Roman" w:cs="Times New Roman"/>
                <w:color w:val="000000" w:themeColor="text1"/>
                <w:sz w:val="20"/>
                <w:szCs w:val="20"/>
                <w:lang w:val="en-US"/>
              </w:rPr>
              <w:t xml:space="preserve"> [17]</w:t>
            </w:r>
          </w:p>
        </w:tc>
      </w:tr>
    </w:tbl>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The anti-aging and lifespan benefits of </w:t>
      </w:r>
      <w:r w:rsidRPr="0099197E">
        <w:rPr>
          <w:rFonts w:ascii="Times New Roman" w:hAnsi="Times New Roman" w:cs="Times New Roman"/>
          <w:i/>
          <w:color w:val="000000" w:themeColor="text1"/>
          <w:sz w:val="20"/>
          <w:szCs w:val="20"/>
        </w:rPr>
        <w:t xml:space="preserve">L. </w:t>
      </w:r>
      <w:proofErr w:type="spellStart"/>
      <w:r w:rsidRPr="0099197E">
        <w:rPr>
          <w:rFonts w:ascii="Times New Roman" w:hAnsi="Times New Roman" w:cs="Times New Roman"/>
          <w:i/>
          <w:color w:val="000000" w:themeColor="text1"/>
          <w:sz w:val="20"/>
          <w:szCs w:val="20"/>
        </w:rPr>
        <w:t>gasseri</w:t>
      </w:r>
      <w:proofErr w:type="spellEnd"/>
      <w:r w:rsidRPr="00BE1426">
        <w:rPr>
          <w:rFonts w:ascii="Times New Roman" w:hAnsi="Times New Roman" w:cs="Times New Roman"/>
          <w:color w:val="000000" w:themeColor="text1"/>
          <w:sz w:val="20"/>
          <w:szCs w:val="20"/>
        </w:rPr>
        <w:t xml:space="preserve"> SBT2055 (LG2055) are observed in </w:t>
      </w:r>
      <w:r w:rsidRPr="0099197E">
        <w:rPr>
          <w:rFonts w:ascii="Times New Roman" w:hAnsi="Times New Roman" w:cs="Times New Roman"/>
          <w:i/>
          <w:color w:val="000000" w:themeColor="text1"/>
          <w:sz w:val="20"/>
          <w:szCs w:val="20"/>
        </w:rPr>
        <w:t>C. elegans</w:t>
      </w:r>
      <w:r w:rsidRPr="00BE1426">
        <w:rPr>
          <w:rFonts w:ascii="Times New Roman" w:hAnsi="Times New Roman" w:cs="Times New Roman"/>
          <w:color w:val="000000" w:themeColor="text1"/>
          <w:sz w:val="20"/>
          <w:szCs w:val="20"/>
        </w:rPr>
        <w:t xml:space="preserve">. The SKN-1 gene and its target genes, which encode antioxidant proteins and improve antioxidant </w:t>
      </w:r>
      <w:proofErr w:type="spellStart"/>
      <w:r w:rsidRPr="00BE1426">
        <w:rPr>
          <w:rFonts w:ascii="Times New Roman" w:hAnsi="Times New Roman" w:cs="Times New Roman"/>
          <w:color w:val="000000" w:themeColor="text1"/>
          <w:sz w:val="20"/>
          <w:szCs w:val="20"/>
        </w:rPr>
        <w:t>defense</w:t>
      </w:r>
      <w:proofErr w:type="spellEnd"/>
      <w:r w:rsidRPr="00BE1426">
        <w:rPr>
          <w:rFonts w:ascii="Times New Roman" w:hAnsi="Times New Roman" w:cs="Times New Roman"/>
          <w:color w:val="000000" w:themeColor="text1"/>
          <w:sz w:val="20"/>
          <w:szCs w:val="20"/>
        </w:rPr>
        <w:t xml:space="preserve"> responses, were both elevated in expression after feeding with LG2055.</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They discovered that feeding with LG2055 directly triggered the p38 MAPK (p 38 mitogen activated protein kinase) pathway, which in turn </w:t>
      </w:r>
      <w:proofErr w:type="spellStart"/>
      <w:r w:rsidRPr="00BE1426">
        <w:rPr>
          <w:rFonts w:ascii="Times New Roman" w:hAnsi="Times New Roman" w:cs="Times New Roman"/>
          <w:color w:val="000000" w:themeColor="text1"/>
          <w:sz w:val="20"/>
          <w:szCs w:val="20"/>
        </w:rPr>
        <w:t>signaled</w:t>
      </w:r>
      <w:proofErr w:type="spellEnd"/>
      <w:r w:rsidRPr="00BE1426">
        <w:rPr>
          <w:rFonts w:ascii="Times New Roman" w:hAnsi="Times New Roman" w:cs="Times New Roman"/>
          <w:color w:val="000000" w:themeColor="text1"/>
          <w:sz w:val="20"/>
          <w:szCs w:val="20"/>
        </w:rPr>
        <w:t xml:space="preserve"> SKN-1 activity. According to the findings, feeding </w:t>
      </w:r>
      <w:r w:rsidRPr="0099197E">
        <w:rPr>
          <w:rFonts w:ascii="Times New Roman" w:hAnsi="Times New Roman" w:cs="Times New Roman"/>
          <w:i/>
          <w:color w:val="000000" w:themeColor="text1"/>
          <w:sz w:val="20"/>
          <w:szCs w:val="20"/>
        </w:rPr>
        <w:t>C.</w:t>
      </w:r>
      <w:r w:rsidRPr="00BE1426">
        <w:rPr>
          <w:rFonts w:ascii="Times New Roman" w:hAnsi="Times New Roman" w:cs="Times New Roman"/>
          <w:color w:val="000000" w:themeColor="text1"/>
          <w:sz w:val="20"/>
          <w:szCs w:val="20"/>
        </w:rPr>
        <w:t xml:space="preserve"> eggplants with LG2055 can increase their resilience to oxidative stress and boost innate immune response </w:t>
      </w:r>
      <w:proofErr w:type="spellStart"/>
      <w:r w:rsidRPr="00BE1426">
        <w:rPr>
          <w:rFonts w:ascii="Times New Roman" w:hAnsi="Times New Roman" w:cs="Times New Roman"/>
          <w:color w:val="000000" w:themeColor="text1"/>
          <w:sz w:val="20"/>
          <w:szCs w:val="20"/>
        </w:rPr>
        <w:t>signaling</w:t>
      </w:r>
      <w:proofErr w:type="spellEnd"/>
      <w:r w:rsidRPr="00BE1426">
        <w:rPr>
          <w:rFonts w:ascii="Times New Roman" w:hAnsi="Times New Roman" w:cs="Times New Roman"/>
          <w:color w:val="000000" w:themeColor="text1"/>
          <w:sz w:val="20"/>
          <w:szCs w:val="20"/>
        </w:rPr>
        <w:t xml:space="preserve">, which includes the p38MAPK </w:t>
      </w:r>
      <w:proofErr w:type="spellStart"/>
      <w:r w:rsidRPr="00BE1426">
        <w:rPr>
          <w:rFonts w:ascii="Times New Roman" w:hAnsi="Times New Roman" w:cs="Times New Roman"/>
          <w:color w:val="000000" w:themeColor="text1"/>
          <w:sz w:val="20"/>
          <w:szCs w:val="20"/>
        </w:rPr>
        <w:t>signaling</w:t>
      </w:r>
      <w:proofErr w:type="spellEnd"/>
      <w:r w:rsidRPr="00BE1426">
        <w:rPr>
          <w:rFonts w:ascii="Times New Roman" w:hAnsi="Times New Roman" w:cs="Times New Roman"/>
          <w:color w:val="000000" w:themeColor="text1"/>
          <w:sz w:val="20"/>
          <w:szCs w:val="20"/>
        </w:rPr>
        <w:t xml:space="preserve"> pathway among others, thereby extending their longevity </w:t>
      </w:r>
      <w:r>
        <w:rPr>
          <w:rFonts w:ascii="Times New Roman" w:hAnsi="Times New Roman" w:cs="Times New Roman"/>
          <w:color w:val="000000" w:themeColor="text1"/>
          <w:sz w:val="20"/>
          <w:szCs w:val="20"/>
        </w:rPr>
        <w:t>[13].</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lastRenderedPageBreak/>
        <w:t xml:space="preserve">When worms were given </w:t>
      </w:r>
      <w:r w:rsidRPr="00FD02F5">
        <w:rPr>
          <w:rFonts w:ascii="Times New Roman" w:hAnsi="Times New Roman" w:cs="Times New Roman"/>
          <w:i/>
          <w:color w:val="000000" w:themeColor="text1"/>
          <w:sz w:val="20"/>
          <w:szCs w:val="20"/>
        </w:rPr>
        <w:t>B. longum</w:t>
      </w:r>
      <w:r w:rsidRPr="00BE1426">
        <w:rPr>
          <w:rFonts w:ascii="Times New Roman" w:hAnsi="Times New Roman" w:cs="Times New Roman"/>
          <w:color w:val="000000" w:themeColor="text1"/>
          <w:sz w:val="20"/>
          <w:szCs w:val="20"/>
        </w:rPr>
        <w:t xml:space="preserve"> BB68, the longevity of nematodes rose by 28%; however in backgrounds with a defective DAF-16 gene, this lifespan extension was completely eliminated. The administration of BB68 led to the observation of elevated levels of DAF-16 (in the daf-16 (mu86); muIs61 strain) nuclear accumulation and high expression of the DAF-16-specific</w:t>
      </w:r>
      <w:r>
        <w:rPr>
          <w:rFonts w:ascii="Times New Roman" w:hAnsi="Times New Roman" w:cs="Times New Roman"/>
          <w:color w:val="000000" w:themeColor="text1"/>
          <w:sz w:val="20"/>
          <w:szCs w:val="20"/>
        </w:rPr>
        <w:t xml:space="preserve"> target gene SOD3 (Superoxide) [14].</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In </w:t>
      </w:r>
      <w:r w:rsidRPr="00BE1426">
        <w:rPr>
          <w:rFonts w:ascii="Times New Roman" w:hAnsi="Times New Roman" w:cs="Times New Roman"/>
          <w:i/>
          <w:color w:val="000000" w:themeColor="text1"/>
          <w:sz w:val="20"/>
          <w:szCs w:val="20"/>
        </w:rPr>
        <w:t xml:space="preserve">L. </w:t>
      </w:r>
      <w:proofErr w:type="spellStart"/>
      <w:r w:rsidRPr="00BE1426">
        <w:rPr>
          <w:rFonts w:ascii="Times New Roman" w:hAnsi="Times New Roman" w:cs="Times New Roman"/>
          <w:i/>
          <w:color w:val="000000" w:themeColor="text1"/>
          <w:sz w:val="20"/>
          <w:szCs w:val="20"/>
        </w:rPr>
        <w:t>fermentum</w:t>
      </w:r>
      <w:proofErr w:type="spellEnd"/>
      <w:r w:rsidRPr="00BE1426">
        <w:rPr>
          <w:rFonts w:ascii="Times New Roman" w:hAnsi="Times New Roman" w:cs="Times New Roman"/>
          <w:i/>
          <w:color w:val="000000" w:themeColor="text1"/>
          <w:sz w:val="20"/>
          <w:szCs w:val="20"/>
        </w:rPr>
        <w:t xml:space="preserve"> </w:t>
      </w:r>
      <w:r w:rsidRPr="00BE1426">
        <w:rPr>
          <w:rFonts w:ascii="Times New Roman" w:hAnsi="Times New Roman" w:cs="Times New Roman"/>
          <w:color w:val="000000" w:themeColor="text1"/>
          <w:sz w:val="20"/>
          <w:szCs w:val="20"/>
        </w:rPr>
        <w:t xml:space="preserve">MBC2-fed worms, analysis of pumping rate, </w:t>
      </w:r>
      <w:proofErr w:type="spellStart"/>
      <w:r w:rsidRPr="00BE1426">
        <w:rPr>
          <w:rFonts w:ascii="Times New Roman" w:hAnsi="Times New Roman" w:cs="Times New Roman"/>
          <w:color w:val="000000" w:themeColor="text1"/>
          <w:sz w:val="20"/>
          <w:szCs w:val="20"/>
        </w:rPr>
        <w:t>lipofuscin</w:t>
      </w:r>
      <w:proofErr w:type="spellEnd"/>
      <w:r w:rsidRPr="00BE1426">
        <w:rPr>
          <w:rFonts w:ascii="Times New Roman" w:hAnsi="Times New Roman" w:cs="Times New Roman"/>
          <w:color w:val="000000" w:themeColor="text1"/>
          <w:sz w:val="20"/>
          <w:szCs w:val="20"/>
        </w:rPr>
        <w:t xml:space="preserve"> accumulation and body bending revealed anti-aging effects. Research on PEPT-1 mutations showed that while PEPT-1 was not necessary for the bacterial strain's ability to defend against oxidative stress, the pept-1 gene was involved in the anti-aging processes mediated by DAF-16 </w:t>
      </w:r>
      <w:r>
        <w:rPr>
          <w:rFonts w:ascii="Times New Roman" w:hAnsi="Times New Roman" w:cs="Times New Roman"/>
          <w:color w:val="000000" w:themeColor="text1"/>
          <w:sz w:val="20"/>
          <w:szCs w:val="20"/>
        </w:rPr>
        <w:t>[15].</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The proportion of worms in the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infantis</w:t>
      </w:r>
      <w:proofErr w:type="spellEnd"/>
      <w:r w:rsidRPr="00BE1426">
        <w:rPr>
          <w:rFonts w:ascii="Times New Roman" w:hAnsi="Times New Roman" w:cs="Times New Roman"/>
          <w:color w:val="000000" w:themeColor="text1"/>
          <w:sz w:val="20"/>
          <w:szCs w:val="20"/>
        </w:rPr>
        <w:t xml:space="preserve"> ATCC15697</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BI)-fed group that demonstrated coordinated sinusoidal movement was greater than that of the control worms. Enhanced antioxidant systems caused low levels of </w:t>
      </w:r>
      <w:proofErr w:type="spellStart"/>
      <w:r w:rsidRPr="00BE1426">
        <w:rPr>
          <w:rFonts w:ascii="Times New Roman" w:hAnsi="Times New Roman" w:cs="Times New Roman"/>
          <w:color w:val="000000" w:themeColor="text1"/>
          <w:sz w:val="20"/>
          <w:szCs w:val="20"/>
        </w:rPr>
        <w:t>lipofuscin</w:t>
      </w:r>
      <w:proofErr w:type="spellEnd"/>
      <w:r w:rsidRPr="00BE1426">
        <w:rPr>
          <w:rFonts w:ascii="Times New Roman" w:hAnsi="Times New Roman" w:cs="Times New Roman"/>
          <w:color w:val="000000" w:themeColor="text1"/>
          <w:sz w:val="20"/>
          <w:szCs w:val="20"/>
        </w:rPr>
        <w:t xml:space="preserve"> and protein carbonyl. Through the activation of SKN-1 and the stimulation of phase 2 detoxifying enzymes, the P38 MAPK pathway prolongs life </w:t>
      </w:r>
      <w:r>
        <w:rPr>
          <w:rFonts w:ascii="Times New Roman" w:hAnsi="Times New Roman" w:cs="Times New Roman"/>
          <w:color w:val="000000" w:themeColor="text1"/>
          <w:sz w:val="20"/>
          <w:szCs w:val="20"/>
        </w:rPr>
        <w:t>[16].</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Probiotic strain PXN21 of </w:t>
      </w:r>
      <w:r w:rsidRPr="00BE1426">
        <w:rPr>
          <w:rFonts w:ascii="Times New Roman" w:hAnsi="Times New Roman" w:cs="Times New Roman"/>
          <w:i/>
          <w:color w:val="000000" w:themeColor="text1"/>
          <w:sz w:val="20"/>
          <w:szCs w:val="20"/>
        </w:rPr>
        <w:t xml:space="preserve">Bacillus </w:t>
      </w:r>
      <w:proofErr w:type="spellStart"/>
      <w:r w:rsidRPr="00BE1426">
        <w:rPr>
          <w:rFonts w:ascii="Times New Roman" w:hAnsi="Times New Roman" w:cs="Times New Roman"/>
          <w:i/>
          <w:color w:val="000000" w:themeColor="text1"/>
          <w:sz w:val="20"/>
          <w:szCs w:val="20"/>
        </w:rPr>
        <w:t>subtilis</w:t>
      </w:r>
      <w:proofErr w:type="spellEnd"/>
      <w:r w:rsidRPr="00BE1426">
        <w:rPr>
          <w:rFonts w:ascii="Times New Roman" w:hAnsi="Times New Roman" w:cs="Times New Roman"/>
          <w:color w:val="000000" w:themeColor="text1"/>
          <w:sz w:val="20"/>
          <w:szCs w:val="20"/>
        </w:rPr>
        <w:t xml:space="preserve"> reduces a-</w:t>
      </w:r>
      <w:proofErr w:type="spellStart"/>
      <w:r w:rsidRPr="00BE1426">
        <w:rPr>
          <w:rFonts w:ascii="Times New Roman" w:hAnsi="Times New Roman" w:cs="Times New Roman"/>
          <w:color w:val="000000" w:themeColor="text1"/>
          <w:sz w:val="20"/>
          <w:szCs w:val="20"/>
        </w:rPr>
        <w:t>synuclein</w:t>
      </w:r>
      <w:proofErr w:type="spellEnd"/>
      <w:r w:rsidRPr="00BE1426">
        <w:rPr>
          <w:rFonts w:ascii="Times New Roman" w:hAnsi="Times New Roman" w:cs="Times New Roman"/>
          <w:color w:val="000000" w:themeColor="text1"/>
          <w:sz w:val="20"/>
          <w:szCs w:val="20"/>
        </w:rPr>
        <w:t xml:space="preserve"> aggregation and removes pre-formed aggregates in a well-established </w:t>
      </w:r>
      <w:proofErr w:type="spellStart"/>
      <w:r w:rsidRPr="00BE1426">
        <w:rPr>
          <w:rFonts w:ascii="Times New Roman" w:hAnsi="Times New Roman" w:cs="Times New Roman"/>
          <w:color w:val="000000" w:themeColor="text1"/>
          <w:sz w:val="20"/>
          <w:szCs w:val="20"/>
        </w:rPr>
        <w:t>synucleinopathy</w:t>
      </w:r>
      <w:proofErr w:type="spellEnd"/>
      <w:r w:rsidRPr="00BE1426">
        <w:rPr>
          <w:rFonts w:ascii="Times New Roman" w:hAnsi="Times New Roman" w:cs="Times New Roman"/>
          <w:color w:val="000000" w:themeColor="text1"/>
          <w:sz w:val="20"/>
          <w:szCs w:val="20"/>
        </w:rPr>
        <w:t xml:space="preserve"> model in </w:t>
      </w:r>
      <w:r w:rsidRPr="00BE1426">
        <w:rPr>
          <w:rFonts w:ascii="Times New Roman" w:hAnsi="Times New Roman" w:cs="Times New Roman"/>
          <w:i/>
          <w:color w:val="000000" w:themeColor="text1"/>
          <w:sz w:val="20"/>
          <w:szCs w:val="20"/>
        </w:rPr>
        <w:t>Caenorhabditis elegans</w:t>
      </w:r>
      <w:r w:rsidRPr="00BE1426">
        <w:rPr>
          <w:rFonts w:ascii="Times New Roman" w:hAnsi="Times New Roman" w:cs="Times New Roman"/>
          <w:color w:val="000000" w:themeColor="text1"/>
          <w:sz w:val="20"/>
          <w:szCs w:val="20"/>
        </w:rPr>
        <w:t xml:space="preserve">. This </w:t>
      </w:r>
      <w:proofErr w:type="spellStart"/>
      <w:r w:rsidRPr="00BE1426">
        <w:rPr>
          <w:rFonts w:ascii="Times New Roman" w:hAnsi="Times New Roman" w:cs="Times New Roman"/>
          <w:color w:val="000000" w:themeColor="text1"/>
          <w:sz w:val="20"/>
          <w:szCs w:val="20"/>
        </w:rPr>
        <w:t>defense</w:t>
      </w:r>
      <w:proofErr w:type="spellEnd"/>
      <w:r w:rsidRPr="00BE1426">
        <w:rPr>
          <w:rFonts w:ascii="Times New Roman" w:hAnsi="Times New Roman" w:cs="Times New Roman"/>
          <w:color w:val="000000" w:themeColor="text1"/>
          <w:sz w:val="20"/>
          <w:szCs w:val="20"/>
        </w:rPr>
        <w:t xml:space="preserve"> which is observed in both young and elderly animals is partially mediated by DAF-16 </w:t>
      </w:r>
      <w:r>
        <w:rPr>
          <w:rFonts w:ascii="Times New Roman" w:hAnsi="Times New Roman" w:cs="Times New Roman"/>
          <w:color w:val="000000" w:themeColor="text1"/>
          <w:sz w:val="20"/>
          <w:szCs w:val="20"/>
        </w:rPr>
        <w:t>[17].</w:t>
      </w:r>
    </w:p>
    <w:p w:rsidR="00B67F23" w:rsidRPr="00260705" w:rsidRDefault="00B67F23" w:rsidP="00B67F23">
      <w:pPr>
        <w:spacing w:before="54" w:after="0"/>
        <w:jc w:val="both"/>
        <w:rPr>
          <w:rFonts w:ascii="Times New Roman" w:hAnsi="Times New Roman" w:cs="Times New Roman"/>
          <w:b/>
          <w:color w:val="000000" w:themeColor="text1"/>
          <w:sz w:val="20"/>
          <w:szCs w:val="20"/>
        </w:rPr>
      </w:pPr>
      <w:r w:rsidRPr="00260705">
        <w:rPr>
          <w:rFonts w:ascii="Times New Roman" w:hAnsi="Times New Roman" w:cs="Times New Roman"/>
          <w:b/>
          <w:color w:val="000000" w:themeColor="text1"/>
          <w:sz w:val="20"/>
          <w:szCs w:val="20"/>
        </w:rPr>
        <w:t>Rodent models</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Senescence accelerated mice (SAM) model, Aged mice model and D-</w:t>
      </w:r>
      <w:proofErr w:type="spellStart"/>
      <w:r w:rsidRPr="00BE1426">
        <w:rPr>
          <w:rFonts w:ascii="Times New Roman" w:hAnsi="Times New Roman" w:cs="Times New Roman"/>
          <w:color w:val="000000" w:themeColor="text1"/>
          <w:sz w:val="20"/>
          <w:szCs w:val="20"/>
        </w:rPr>
        <w:t>galactose</w:t>
      </w:r>
      <w:proofErr w:type="spellEnd"/>
      <w:r w:rsidRPr="00BE1426">
        <w:rPr>
          <w:rFonts w:ascii="Times New Roman" w:hAnsi="Times New Roman" w:cs="Times New Roman"/>
          <w:color w:val="000000" w:themeColor="text1"/>
          <w:sz w:val="20"/>
          <w:szCs w:val="20"/>
        </w:rPr>
        <w:t xml:space="preserve"> induced senescence accelerated mice models will be used.</w:t>
      </w:r>
    </w:p>
    <w:p w:rsidR="00B67F23" w:rsidRPr="00260705" w:rsidRDefault="00B67F23" w:rsidP="00B67F23">
      <w:pPr>
        <w:spacing w:before="54" w:after="0"/>
        <w:jc w:val="both"/>
        <w:rPr>
          <w:rFonts w:ascii="Times New Roman" w:hAnsi="Times New Roman" w:cs="Times New Roman"/>
          <w:b/>
          <w:color w:val="000000" w:themeColor="text1"/>
          <w:sz w:val="20"/>
          <w:szCs w:val="20"/>
        </w:rPr>
      </w:pPr>
      <w:r w:rsidRPr="00260705">
        <w:rPr>
          <w:rFonts w:ascii="Times New Roman" w:hAnsi="Times New Roman" w:cs="Times New Roman"/>
          <w:b/>
          <w:color w:val="000000" w:themeColor="text1"/>
          <w:sz w:val="20"/>
          <w:szCs w:val="20"/>
        </w:rPr>
        <w:t>Case studies</w:t>
      </w:r>
    </w:p>
    <w:p w:rsidR="00B67F23" w:rsidRPr="00260705" w:rsidRDefault="00B67F23" w:rsidP="00B67F23">
      <w:pPr>
        <w:spacing w:before="54" w:after="0"/>
        <w:jc w:val="center"/>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Table 3</w:t>
      </w:r>
      <w:r w:rsidRPr="00260705">
        <w:rPr>
          <w:rFonts w:ascii="Times New Roman" w:hAnsi="Times New Roman" w:cs="Times New Roman"/>
          <w:color w:val="000000" w:themeColor="text1"/>
          <w:sz w:val="20"/>
          <w:szCs w:val="20"/>
        </w:rPr>
        <w:t xml:space="preserve">: Studies of potential </w:t>
      </w:r>
      <w:proofErr w:type="spellStart"/>
      <w:r w:rsidRPr="00260705">
        <w:rPr>
          <w:rFonts w:ascii="Times New Roman" w:hAnsi="Times New Roman" w:cs="Times New Roman"/>
          <w:color w:val="000000" w:themeColor="text1"/>
          <w:sz w:val="20"/>
          <w:szCs w:val="20"/>
        </w:rPr>
        <w:t>gerobiotics</w:t>
      </w:r>
      <w:proofErr w:type="spellEnd"/>
      <w:r w:rsidRPr="00260705">
        <w:rPr>
          <w:rFonts w:ascii="Times New Roman" w:hAnsi="Times New Roman" w:cs="Times New Roman"/>
          <w:color w:val="000000" w:themeColor="text1"/>
          <w:sz w:val="20"/>
          <w:szCs w:val="20"/>
        </w:rPr>
        <w:t xml:space="preserve"> in rodent models</w:t>
      </w:r>
    </w:p>
    <w:tbl>
      <w:tblPr>
        <w:tblStyle w:val="TableGrid"/>
        <w:tblW w:w="5028" w:type="pct"/>
        <w:tblLayout w:type="fixed"/>
        <w:tblLook w:val="0420" w:firstRow="1" w:lastRow="0" w:firstColumn="0" w:lastColumn="0" w:noHBand="0" w:noVBand="1"/>
      </w:tblPr>
      <w:tblGrid>
        <w:gridCol w:w="1412"/>
        <w:gridCol w:w="994"/>
        <w:gridCol w:w="3828"/>
        <w:gridCol w:w="1418"/>
        <w:gridCol w:w="1414"/>
      </w:tblGrid>
      <w:tr w:rsidR="00B67F23" w:rsidRPr="00BE1426" w:rsidTr="00215A98">
        <w:trPr>
          <w:trHeight w:val="734"/>
        </w:trPr>
        <w:tc>
          <w:tcPr>
            <w:tcW w:w="779"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Strain</w:t>
            </w:r>
          </w:p>
        </w:tc>
        <w:tc>
          <w:tcPr>
            <w:tcW w:w="548"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Model</w:t>
            </w:r>
          </w:p>
        </w:tc>
        <w:tc>
          <w:tcPr>
            <w:tcW w:w="2111"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Mechanisms</w:t>
            </w:r>
          </w:p>
        </w:tc>
        <w:tc>
          <w:tcPr>
            <w:tcW w:w="782"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Aging hallmark</w:t>
            </w:r>
          </w:p>
        </w:tc>
        <w:tc>
          <w:tcPr>
            <w:tcW w:w="781"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Reference</w:t>
            </w:r>
          </w:p>
        </w:tc>
      </w:tr>
      <w:tr w:rsidR="00B67F23" w:rsidRPr="00BE1426" w:rsidTr="00215A98">
        <w:trPr>
          <w:trHeight w:val="828"/>
        </w:trPr>
        <w:tc>
          <w:tcPr>
            <w:tcW w:w="779"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brevis</w:t>
            </w:r>
            <w:proofErr w:type="spellEnd"/>
            <w:r w:rsidRPr="00BE1426">
              <w:rPr>
                <w:rFonts w:ascii="Times New Roman" w:hAnsi="Times New Roman" w:cs="Times New Roman"/>
                <w:i/>
                <w:iCs/>
                <w:color w:val="000000" w:themeColor="text1"/>
                <w:sz w:val="20"/>
                <w:szCs w:val="20"/>
              </w:rPr>
              <w:t xml:space="preserve"> </w:t>
            </w:r>
            <w:r w:rsidRPr="00BE1426">
              <w:rPr>
                <w:rFonts w:ascii="Times New Roman" w:hAnsi="Times New Roman" w:cs="Times New Roman"/>
                <w:color w:val="000000" w:themeColor="text1"/>
                <w:sz w:val="20"/>
                <w:szCs w:val="20"/>
              </w:rPr>
              <w:t>OW38</w:t>
            </w:r>
          </w:p>
        </w:tc>
        <w:tc>
          <w:tcPr>
            <w:tcW w:w="548"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Aged mice</w:t>
            </w:r>
          </w:p>
        </w:tc>
        <w:tc>
          <w:tcPr>
            <w:tcW w:w="211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LPS, p16, p53, Sterile alpha motif domain and HD domain containing protein 1(SAMHD1) </w:t>
            </w:r>
          </w:p>
        </w:tc>
        <w:tc>
          <w:tcPr>
            <w:tcW w:w="78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Cellular senescence</w:t>
            </w:r>
          </w:p>
        </w:tc>
        <w:tc>
          <w:tcPr>
            <w:tcW w:w="78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en-US"/>
              </w:rPr>
              <w:t>Jeong</w:t>
            </w:r>
            <w:proofErr w:type="spellEnd"/>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2016</w:t>
            </w:r>
            <w:r>
              <w:rPr>
                <w:rFonts w:ascii="Times New Roman" w:hAnsi="Times New Roman" w:cs="Times New Roman"/>
                <w:color w:val="000000" w:themeColor="text1"/>
                <w:sz w:val="20"/>
                <w:szCs w:val="20"/>
                <w:lang w:val="en-US"/>
              </w:rPr>
              <w:t xml:space="preserve"> [18]</w:t>
            </w:r>
          </w:p>
        </w:tc>
      </w:tr>
      <w:tr w:rsidR="00B67F23" w:rsidRPr="00BE1426" w:rsidTr="00215A98">
        <w:trPr>
          <w:trHeight w:val="698"/>
        </w:trPr>
        <w:tc>
          <w:tcPr>
            <w:tcW w:w="779"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paracasei</w:t>
            </w:r>
            <w:proofErr w:type="spellEnd"/>
            <w:r w:rsidRPr="00BE1426">
              <w:rPr>
                <w:rFonts w:ascii="Times New Roman" w:hAnsi="Times New Roman" w:cs="Times New Roman"/>
                <w:color w:val="000000" w:themeColor="text1"/>
                <w:sz w:val="20"/>
                <w:szCs w:val="20"/>
              </w:rPr>
              <w:t xml:space="preserve"> K71</w:t>
            </w:r>
          </w:p>
        </w:tc>
        <w:tc>
          <w:tcPr>
            <w:tcW w:w="548"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SAMP8 mice</w:t>
            </w:r>
          </w:p>
        </w:tc>
        <w:tc>
          <w:tcPr>
            <w:tcW w:w="211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Monoamine </w:t>
            </w:r>
            <w:proofErr w:type="spellStart"/>
            <w:r w:rsidRPr="00BE1426">
              <w:rPr>
                <w:rFonts w:ascii="Times New Roman" w:hAnsi="Times New Roman" w:cs="Times New Roman"/>
                <w:color w:val="000000" w:themeColor="text1"/>
                <w:sz w:val="20"/>
                <w:szCs w:val="20"/>
              </w:rPr>
              <w:t>oxygenase</w:t>
            </w:r>
            <w:proofErr w:type="spellEnd"/>
            <w:r w:rsidRPr="00BE1426">
              <w:rPr>
                <w:rFonts w:ascii="Times New Roman" w:hAnsi="Times New Roman" w:cs="Times New Roman"/>
                <w:color w:val="000000" w:themeColor="text1"/>
                <w:sz w:val="20"/>
                <w:szCs w:val="20"/>
              </w:rPr>
              <w:t xml:space="preserve"> A (MA OA), Brain derived Neurotropic factor (BDNF), CREB </w:t>
            </w:r>
          </w:p>
        </w:tc>
        <w:tc>
          <w:tcPr>
            <w:tcW w:w="78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Neuropeptides</w:t>
            </w:r>
          </w:p>
        </w:tc>
        <w:tc>
          <w:tcPr>
            <w:tcW w:w="78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Corpus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2018</w:t>
            </w:r>
            <w:r>
              <w:rPr>
                <w:rFonts w:ascii="Times New Roman" w:hAnsi="Times New Roman" w:cs="Times New Roman"/>
                <w:color w:val="000000" w:themeColor="text1"/>
                <w:sz w:val="20"/>
                <w:szCs w:val="20"/>
                <w:lang w:val="en-US"/>
              </w:rPr>
              <w:t xml:space="preserve"> [19]</w:t>
            </w:r>
          </w:p>
        </w:tc>
      </w:tr>
      <w:tr w:rsidR="00B67F23" w:rsidRPr="00BE1426" w:rsidTr="00215A98">
        <w:trPr>
          <w:trHeight w:val="1119"/>
        </w:trPr>
        <w:tc>
          <w:tcPr>
            <w:tcW w:w="779" w:type="pct"/>
            <w:hideMark/>
          </w:tcPr>
          <w:p w:rsidR="00B67F23" w:rsidRPr="00BE1426" w:rsidRDefault="00B67F23" w:rsidP="00215A98">
            <w:pPr>
              <w:spacing w:before="54" w:line="259" w:lineRule="auto"/>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L.paracasei</w:t>
            </w:r>
            <w:r w:rsidRPr="00BE1426">
              <w:rPr>
                <w:rFonts w:ascii="Times New Roman" w:hAnsi="Times New Roman" w:cs="Times New Roman"/>
                <w:color w:val="000000" w:themeColor="text1"/>
                <w:sz w:val="20"/>
                <w:szCs w:val="20"/>
              </w:rPr>
              <w:t>PS23</w:t>
            </w:r>
          </w:p>
        </w:tc>
        <w:tc>
          <w:tcPr>
            <w:tcW w:w="548"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SAMP8 mice</w:t>
            </w:r>
          </w:p>
        </w:tc>
        <w:tc>
          <w:tcPr>
            <w:tcW w:w="211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rPr>
              <w:t>Peroxisomeproliferator</w:t>
            </w:r>
            <w:proofErr w:type="spellEnd"/>
            <w:r w:rsidRPr="00BE1426">
              <w:rPr>
                <w:rFonts w:ascii="Times New Roman" w:hAnsi="Times New Roman" w:cs="Times New Roman"/>
                <w:color w:val="000000" w:themeColor="text1"/>
                <w:sz w:val="20"/>
                <w:szCs w:val="20"/>
              </w:rPr>
              <w:t xml:space="preserve">-activated receptor </w:t>
            </w:r>
            <w:r w:rsidRPr="00BE1426">
              <w:rPr>
                <w:rFonts w:ascii="Times New Roman" w:hAnsi="Times New Roman" w:cs="Times New Roman"/>
                <w:color w:val="000000" w:themeColor="text1"/>
                <w:sz w:val="20"/>
                <w:szCs w:val="20"/>
                <w:lang w:val="el-GR"/>
              </w:rPr>
              <w:t>γ</w:t>
            </w:r>
            <w:r w:rsidRPr="00BE1426">
              <w:rPr>
                <w:rFonts w:ascii="Times New Roman" w:hAnsi="Times New Roman" w:cs="Times New Roman"/>
                <w:color w:val="000000" w:themeColor="text1"/>
                <w:sz w:val="20"/>
                <w:szCs w:val="20"/>
              </w:rPr>
              <w:t>-</w:t>
            </w:r>
            <w:proofErr w:type="spellStart"/>
            <w:r w:rsidRPr="00BE1426">
              <w:rPr>
                <w:rFonts w:ascii="Times New Roman" w:hAnsi="Times New Roman" w:cs="Times New Roman"/>
                <w:color w:val="000000" w:themeColor="text1"/>
                <w:sz w:val="20"/>
                <w:szCs w:val="20"/>
              </w:rPr>
              <w:t>coactivator</w:t>
            </w:r>
            <w:proofErr w:type="spellEnd"/>
            <w:r w:rsidRPr="00BE1426">
              <w:rPr>
                <w:rFonts w:ascii="Times New Roman" w:hAnsi="Times New Roman" w:cs="Times New Roman"/>
                <w:color w:val="000000" w:themeColor="text1"/>
                <w:sz w:val="20"/>
                <w:szCs w:val="20"/>
              </w:rPr>
              <w:t xml:space="preserve"> </w:t>
            </w:r>
            <w:r w:rsidRPr="00BE1426">
              <w:rPr>
                <w:rFonts w:ascii="Times New Roman" w:hAnsi="Times New Roman" w:cs="Times New Roman"/>
                <w:color w:val="000000" w:themeColor="text1"/>
                <w:sz w:val="20"/>
                <w:szCs w:val="20"/>
                <w:lang w:val="el-GR"/>
              </w:rPr>
              <w:t>α</w:t>
            </w:r>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color w:val="000000" w:themeColor="text1"/>
                <w:sz w:val="20"/>
                <w:szCs w:val="20"/>
              </w:rPr>
              <w:t>PGC1-</w:t>
            </w:r>
            <w:r w:rsidRPr="00BE1426">
              <w:rPr>
                <w:rFonts w:ascii="Times New Roman" w:hAnsi="Times New Roman" w:cs="Times New Roman"/>
                <w:color w:val="000000" w:themeColor="text1"/>
                <w:sz w:val="20"/>
                <w:szCs w:val="20"/>
                <w:lang w:val="el-GR"/>
              </w:rPr>
              <w:t>α</w:t>
            </w:r>
            <w:r w:rsidRPr="00BE1426">
              <w:rPr>
                <w:rFonts w:ascii="Times New Roman" w:hAnsi="Times New Roman" w:cs="Times New Roman"/>
                <w:color w:val="000000" w:themeColor="text1"/>
                <w:sz w:val="20"/>
                <w:szCs w:val="20"/>
                <w:lang w:val="en-US"/>
              </w:rPr>
              <w:t>)</w:t>
            </w:r>
            <w:r w:rsidRPr="00BE1426">
              <w:rPr>
                <w:rFonts w:ascii="Times New Roman" w:hAnsi="Times New Roman" w:cs="Times New Roman"/>
                <w:color w:val="000000" w:themeColor="text1"/>
                <w:sz w:val="20"/>
                <w:szCs w:val="20"/>
              </w:rPr>
              <w:t xml:space="preserve">,Nuclear respiratory factor (NRF1), SOD, </w:t>
            </w:r>
            <w:proofErr w:type="spellStart"/>
            <w:r w:rsidRPr="00BE1426">
              <w:rPr>
                <w:rFonts w:ascii="Times New Roman" w:hAnsi="Times New Roman" w:cs="Times New Roman"/>
                <w:color w:val="000000" w:themeColor="text1"/>
                <w:sz w:val="20"/>
                <w:szCs w:val="20"/>
              </w:rPr>
              <w:t>GPx</w:t>
            </w:r>
            <w:proofErr w:type="spellEnd"/>
            <w:r w:rsidRPr="00BE1426">
              <w:rPr>
                <w:rFonts w:ascii="Times New Roman" w:hAnsi="Times New Roman" w:cs="Times New Roman"/>
                <w:color w:val="000000" w:themeColor="text1"/>
                <w:sz w:val="20"/>
                <w:szCs w:val="20"/>
              </w:rPr>
              <w:t xml:space="preserve">   , IL-6,TNF-</w:t>
            </w:r>
            <w:r w:rsidRPr="00BE1426">
              <w:rPr>
                <w:rFonts w:ascii="Times New Roman" w:hAnsi="Times New Roman" w:cs="Times New Roman"/>
                <w:color w:val="000000" w:themeColor="text1"/>
                <w:sz w:val="20"/>
                <w:szCs w:val="20"/>
                <w:lang w:val="el-GR"/>
              </w:rPr>
              <w:t xml:space="preserve">α, </w:t>
            </w:r>
            <w:r w:rsidRPr="00BE1426">
              <w:rPr>
                <w:rFonts w:ascii="Times New Roman" w:hAnsi="Times New Roman" w:cs="Times New Roman"/>
                <w:color w:val="000000" w:themeColor="text1"/>
                <w:sz w:val="20"/>
                <w:szCs w:val="20"/>
                <w:lang w:val="en-US"/>
              </w:rPr>
              <w:t xml:space="preserve">Monocyte </w:t>
            </w:r>
            <w:proofErr w:type="spellStart"/>
            <w:r w:rsidRPr="00BE1426">
              <w:rPr>
                <w:rFonts w:ascii="Times New Roman" w:hAnsi="Times New Roman" w:cs="Times New Roman"/>
                <w:color w:val="000000" w:themeColor="text1"/>
                <w:sz w:val="20"/>
                <w:szCs w:val="20"/>
                <w:lang w:val="en-US"/>
              </w:rPr>
              <w:t>chemoattractive</w:t>
            </w:r>
            <w:proofErr w:type="spellEnd"/>
            <w:r w:rsidRPr="00BE1426">
              <w:rPr>
                <w:rFonts w:ascii="Times New Roman" w:hAnsi="Times New Roman" w:cs="Times New Roman"/>
                <w:color w:val="000000" w:themeColor="text1"/>
                <w:sz w:val="20"/>
                <w:szCs w:val="20"/>
                <w:lang w:val="en-US"/>
              </w:rPr>
              <w:t xml:space="preserve"> protein 1 (</w:t>
            </w:r>
            <w:r w:rsidRPr="00BE1426">
              <w:rPr>
                <w:rFonts w:ascii="Times New Roman" w:hAnsi="Times New Roman" w:cs="Times New Roman"/>
                <w:color w:val="000000" w:themeColor="text1"/>
                <w:sz w:val="20"/>
                <w:szCs w:val="20"/>
              </w:rPr>
              <w:t>MCP-1)</w:t>
            </w:r>
          </w:p>
        </w:tc>
        <w:tc>
          <w:tcPr>
            <w:tcW w:w="78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Deregulated mitochondrial function</w:t>
            </w:r>
          </w:p>
        </w:tc>
        <w:tc>
          <w:tcPr>
            <w:tcW w:w="78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Chen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2019</w:t>
            </w:r>
            <w:r>
              <w:rPr>
                <w:rFonts w:ascii="Times New Roman" w:hAnsi="Times New Roman" w:cs="Times New Roman"/>
                <w:color w:val="000000" w:themeColor="text1"/>
                <w:sz w:val="20"/>
                <w:szCs w:val="20"/>
                <w:lang w:val="en-US"/>
              </w:rPr>
              <w:t xml:space="preserve"> [20]</w:t>
            </w:r>
          </w:p>
        </w:tc>
      </w:tr>
      <w:tr w:rsidR="00B67F23" w:rsidRPr="00BE1426" w:rsidTr="00215A98">
        <w:trPr>
          <w:trHeight w:val="696"/>
        </w:trPr>
        <w:tc>
          <w:tcPr>
            <w:tcW w:w="779" w:type="pct"/>
          </w:tcPr>
          <w:p w:rsidR="00B67F23" w:rsidRPr="00BE1426" w:rsidRDefault="00B67F23" w:rsidP="00215A98">
            <w:pPr>
              <w:spacing w:before="54"/>
              <w:rPr>
                <w:rFonts w:ascii="Times New Roman" w:hAnsi="Times New Roman" w:cs="Times New Roman"/>
                <w:i/>
                <w:iCs/>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plantarum</w:t>
            </w:r>
            <w:proofErr w:type="spellEnd"/>
            <w:r w:rsidRPr="00BE1426">
              <w:rPr>
                <w:rFonts w:ascii="Times New Roman" w:hAnsi="Times New Roman" w:cs="Times New Roman"/>
                <w:i/>
                <w:iCs/>
                <w:color w:val="000000" w:themeColor="text1"/>
                <w:sz w:val="20"/>
                <w:szCs w:val="20"/>
              </w:rPr>
              <w:t xml:space="preserve"> NDC 75017</w:t>
            </w:r>
          </w:p>
          <w:p w:rsidR="00B67F23" w:rsidRPr="00BE1426" w:rsidRDefault="00B67F23" w:rsidP="00215A98">
            <w:pPr>
              <w:spacing w:before="54"/>
              <w:rPr>
                <w:rFonts w:ascii="Times New Roman" w:hAnsi="Times New Roman" w:cs="Times New Roman"/>
                <w:i/>
                <w:iCs/>
                <w:color w:val="000000" w:themeColor="text1"/>
                <w:sz w:val="20"/>
                <w:szCs w:val="20"/>
              </w:rPr>
            </w:pPr>
          </w:p>
        </w:tc>
        <w:tc>
          <w:tcPr>
            <w:tcW w:w="548" w:type="pct"/>
          </w:tcPr>
          <w:p w:rsidR="00B67F23" w:rsidRPr="00BE1426" w:rsidRDefault="00B67F23" w:rsidP="00215A98">
            <w:pPr>
              <w:spacing w:before="54"/>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D-gal mice</w:t>
            </w:r>
          </w:p>
        </w:tc>
        <w:tc>
          <w:tcPr>
            <w:tcW w:w="2111"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ATP level</w:t>
            </w:r>
          </w:p>
          <w:p w:rsidR="00B67F23" w:rsidRPr="00BE1426" w:rsidRDefault="00B67F23" w:rsidP="00215A98">
            <w:pPr>
              <w:spacing w:before="54"/>
              <w:jc w:val="both"/>
              <w:rPr>
                <w:rFonts w:ascii="Times New Roman" w:hAnsi="Times New Roman" w:cs="Times New Roman"/>
                <w:color w:val="000000" w:themeColor="text1"/>
                <w:sz w:val="20"/>
                <w:szCs w:val="20"/>
              </w:rPr>
            </w:pPr>
          </w:p>
        </w:tc>
        <w:tc>
          <w:tcPr>
            <w:tcW w:w="782"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Mitochondrial dysfunction</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c>
          <w:tcPr>
            <w:tcW w:w="781" w:type="pct"/>
          </w:tcPr>
          <w:p w:rsidR="00B67F23" w:rsidRPr="00BE1426" w:rsidRDefault="00B67F23" w:rsidP="00215A98">
            <w:pPr>
              <w:spacing w:before="54"/>
              <w:jc w:val="both"/>
              <w:rPr>
                <w:rFonts w:ascii="Times New Roman" w:hAnsi="Times New Roman" w:cs="Times New Roman"/>
                <w:color w:val="000000" w:themeColor="text1"/>
                <w:sz w:val="20"/>
                <w:szCs w:val="20"/>
              </w:rPr>
            </w:pPr>
            <w:proofErr w:type="spellStart"/>
            <w:r w:rsidRPr="00BE1426">
              <w:rPr>
                <w:rFonts w:ascii="Times New Roman" w:hAnsi="Times New Roman" w:cs="Times New Roman"/>
                <w:color w:val="000000" w:themeColor="text1"/>
                <w:sz w:val="20"/>
                <w:szCs w:val="20"/>
                <w:lang w:val="en-US"/>
              </w:rPr>
              <w:t>Peng</w:t>
            </w:r>
            <w:proofErr w:type="spellEnd"/>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2014</w:t>
            </w:r>
            <w:r>
              <w:rPr>
                <w:rFonts w:ascii="Times New Roman" w:hAnsi="Times New Roman" w:cs="Times New Roman"/>
                <w:color w:val="000000" w:themeColor="text1"/>
                <w:sz w:val="20"/>
                <w:szCs w:val="20"/>
                <w:lang w:val="en-US"/>
              </w:rPr>
              <w:t xml:space="preserve"> [21]</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r>
      <w:tr w:rsidR="00B67F23" w:rsidRPr="00BE1426" w:rsidTr="00215A98">
        <w:trPr>
          <w:trHeight w:val="1175"/>
        </w:trPr>
        <w:tc>
          <w:tcPr>
            <w:tcW w:w="779" w:type="pct"/>
          </w:tcPr>
          <w:p w:rsidR="00B67F23" w:rsidRPr="00BE1426" w:rsidRDefault="00B67F23" w:rsidP="00215A98">
            <w:pPr>
              <w:spacing w:before="54"/>
              <w:rPr>
                <w:rFonts w:ascii="Times New Roman" w:hAnsi="Times New Roman" w:cs="Times New Roman"/>
                <w:i/>
                <w:iCs/>
                <w:color w:val="000000" w:themeColor="text1"/>
                <w:sz w:val="20"/>
                <w:szCs w:val="20"/>
              </w:rPr>
            </w:pPr>
            <w:r w:rsidRPr="00BE1426">
              <w:rPr>
                <w:rFonts w:ascii="Times New Roman" w:hAnsi="Times New Roman" w:cs="Times New Roman"/>
                <w:i/>
                <w:iCs/>
                <w:color w:val="000000" w:themeColor="text1"/>
                <w:sz w:val="20"/>
                <w:szCs w:val="20"/>
                <w:lang w:val="en-US"/>
              </w:rPr>
              <w:t xml:space="preserve">L. </w:t>
            </w:r>
            <w:proofErr w:type="spellStart"/>
            <w:r w:rsidRPr="00BE1426">
              <w:rPr>
                <w:rFonts w:ascii="Times New Roman" w:hAnsi="Times New Roman" w:cs="Times New Roman"/>
                <w:i/>
                <w:iCs/>
                <w:color w:val="000000" w:themeColor="text1"/>
                <w:sz w:val="20"/>
                <w:szCs w:val="20"/>
                <w:lang w:val="en-US"/>
              </w:rPr>
              <w:t>pentosus</w:t>
            </w:r>
            <w:proofErr w:type="spellEnd"/>
            <w:r w:rsidRPr="00BE1426">
              <w:rPr>
                <w:rFonts w:ascii="Times New Roman" w:hAnsi="Times New Roman" w:cs="Times New Roman"/>
                <w:i/>
                <w:iCs/>
                <w:color w:val="000000" w:themeColor="text1"/>
                <w:sz w:val="20"/>
                <w:szCs w:val="20"/>
                <w:lang w:val="en-US"/>
              </w:rPr>
              <w:t xml:space="preserve"> </w:t>
            </w:r>
            <w:proofErr w:type="spellStart"/>
            <w:r w:rsidRPr="00BE1426">
              <w:rPr>
                <w:rFonts w:ascii="Times New Roman" w:hAnsi="Times New Roman" w:cs="Times New Roman"/>
                <w:i/>
                <w:iCs/>
                <w:color w:val="000000" w:themeColor="text1"/>
                <w:sz w:val="20"/>
                <w:szCs w:val="20"/>
                <w:lang w:val="en-US"/>
              </w:rPr>
              <w:t>var</w:t>
            </w:r>
            <w:proofErr w:type="spellEnd"/>
            <w:r w:rsidRPr="00BE1426">
              <w:rPr>
                <w:rFonts w:ascii="Times New Roman" w:hAnsi="Times New Roman" w:cs="Times New Roman"/>
                <w:i/>
                <w:iCs/>
                <w:color w:val="000000" w:themeColor="text1"/>
                <w:sz w:val="20"/>
                <w:szCs w:val="20"/>
                <w:lang w:val="en-US"/>
              </w:rPr>
              <w:t xml:space="preserve"> </w:t>
            </w:r>
            <w:proofErr w:type="spellStart"/>
            <w:r w:rsidRPr="00BE1426">
              <w:rPr>
                <w:rFonts w:ascii="Times New Roman" w:hAnsi="Times New Roman" w:cs="Times New Roman"/>
                <w:i/>
                <w:iCs/>
                <w:color w:val="000000" w:themeColor="text1"/>
                <w:sz w:val="20"/>
                <w:szCs w:val="20"/>
                <w:lang w:val="en-US"/>
              </w:rPr>
              <w:t>plantarum</w:t>
            </w:r>
            <w:proofErr w:type="spellEnd"/>
            <w:r w:rsidRPr="00BE1426">
              <w:rPr>
                <w:rFonts w:ascii="Times New Roman" w:hAnsi="Times New Roman" w:cs="Times New Roman"/>
                <w:i/>
                <w:iCs/>
                <w:color w:val="000000" w:themeColor="text1"/>
                <w:sz w:val="20"/>
                <w:szCs w:val="20"/>
                <w:lang w:val="en-US"/>
              </w:rPr>
              <w:t xml:space="preserve"> C29</w:t>
            </w:r>
          </w:p>
          <w:p w:rsidR="00B67F23" w:rsidRPr="00BE1426" w:rsidRDefault="00B67F23" w:rsidP="00215A98">
            <w:pPr>
              <w:spacing w:before="54"/>
              <w:rPr>
                <w:rFonts w:ascii="Times New Roman" w:hAnsi="Times New Roman" w:cs="Times New Roman"/>
                <w:i/>
                <w:iCs/>
                <w:color w:val="000000" w:themeColor="text1"/>
                <w:sz w:val="20"/>
                <w:szCs w:val="20"/>
              </w:rPr>
            </w:pPr>
          </w:p>
        </w:tc>
        <w:tc>
          <w:tcPr>
            <w:tcW w:w="548" w:type="pct"/>
          </w:tcPr>
          <w:p w:rsidR="00B67F23" w:rsidRPr="00BE1426" w:rsidRDefault="00B67F23" w:rsidP="00215A98">
            <w:pPr>
              <w:spacing w:before="54"/>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D-gal mice</w:t>
            </w:r>
          </w:p>
        </w:tc>
        <w:tc>
          <w:tcPr>
            <w:tcW w:w="2111"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Double </w:t>
            </w:r>
            <w:proofErr w:type="spellStart"/>
            <w:r w:rsidRPr="00BE1426">
              <w:rPr>
                <w:rFonts w:ascii="Times New Roman" w:hAnsi="Times New Roman" w:cs="Times New Roman"/>
                <w:color w:val="000000" w:themeColor="text1"/>
                <w:sz w:val="20"/>
                <w:szCs w:val="20"/>
                <w:lang w:val="en-US"/>
              </w:rPr>
              <w:t>cortin</w:t>
            </w:r>
            <w:proofErr w:type="spellEnd"/>
            <w:r w:rsidRPr="00BE1426">
              <w:rPr>
                <w:rFonts w:ascii="Times New Roman" w:hAnsi="Times New Roman" w:cs="Times New Roman"/>
                <w:color w:val="000000" w:themeColor="text1"/>
                <w:sz w:val="20"/>
                <w:szCs w:val="20"/>
                <w:lang w:val="en-US"/>
              </w:rPr>
              <w:t xml:space="preserve"> (DCX), Brain derived </w:t>
            </w:r>
            <w:proofErr w:type="spellStart"/>
            <w:r w:rsidRPr="00BE1426">
              <w:rPr>
                <w:rFonts w:ascii="Times New Roman" w:hAnsi="Times New Roman" w:cs="Times New Roman"/>
                <w:color w:val="000000" w:themeColor="text1"/>
                <w:sz w:val="20"/>
                <w:szCs w:val="20"/>
                <w:lang w:val="en-US"/>
              </w:rPr>
              <w:t>Neurotrophic</w:t>
            </w:r>
            <w:proofErr w:type="spellEnd"/>
            <w:r w:rsidRPr="00BE1426">
              <w:rPr>
                <w:rFonts w:ascii="Times New Roman" w:hAnsi="Times New Roman" w:cs="Times New Roman"/>
                <w:color w:val="000000" w:themeColor="text1"/>
                <w:sz w:val="20"/>
                <w:szCs w:val="20"/>
                <w:lang w:val="en-US"/>
              </w:rPr>
              <w:t xml:space="preserve"> factor (BDNF), </w:t>
            </w:r>
            <w:proofErr w:type="spellStart"/>
            <w:r w:rsidRPr="00BE1426">
              <w:rPr>
                <w:rFonts w:ascii="Times New Roman" w:hAnsi="Times New Roman" w:cs="Times New Roman"/>
                <w:color w:val="000000" w:themeColor="text1"/>
                <w:sz w:val="20"/>
                <w:szCs w:val="20"/>
                <w:lang w:val="en-US"/>
              </w:rPr>
              <w:t>cAMP</w:t>
            </w:r>
            <w:proofErr w:type="spellEnd"/>
            <w:r w:rsidRPr="00BE1426">
              <w:rPr>
                <w:rFonts w:ascii="Times New Roman" w:hAnsi="Times New Roman" w:cs="Times New Roman"/>
                <w:color w:val="000000" w:themeColor="text1"/>
                <w:sz w:val="20"/>
                <w:szCs w:val="20"/>
                <w:lang w:val="en-US"/>
              </w:rPr>
              <w:t xml:space="preserve"> response element binding protein</w:t>
            </w:r>
          </w:p>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(CREB), p16 </w:t>
            </w:r>
          </w:p>
          <w:p w:rsidR="00B67F23" w:rsidRPr="00BE1426" w:rsidRDefault="00B67F23" w:rsidP="00215A98">
            <w:pPr>
              <w:spacing w:before="54"/>
              <w:jc w:val="both"/>
              <w:rPr>
                <w:rFonts w:ascii="Times New Roman" w:hAnsi="Times New Roman" w:cs="Times New Roman"/>
                <w:color w:val="000000" w:themeColor="text1"/>
                <w:sz w:val="20"/>
                <w:szCs w:val="20"/>
              </w:rPr>
            </w:pPr>
          </w:p>
        </w:tc>
        <w:tc>
          <w:tcPr>
            <w:tcW w:w="782"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Oxidative stress</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c>
          <w:tcPr>
            <w:tcW w:w="781"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Woo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2014</w:t>
            </w:r>
            <w:r>
              <w:rPr>
                <w:rFonts w:ascii="Times New Roman" w:hAnsi="Times New Roman" w:cs="Times New Roman"/>
                <w:color w:val="000000" w:themeColor="text1"/>
                <w:sz w:val="20"/>
                <w:szCs w:val="20"/>
                <w:lang w:val="en-US"/>
              </w:rPr>
              <w:t xml:space="preserve"> [22]</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r>
      <w:tr w:rsidR="00B67F23" w:rsidRPr="00BE1426" w:rsidTr="00215A98">
        <w:trPr>
          <w:trHeight w:val="1042"/>
        </w:trPr>
        <w:tc>
          <w:tcPr>
            <w:tcW w:w="779" w:type="pct"/>
          </w:tcPr>
          <w:p w:rsidR="00B67F23" w:rsidRPr="00BE1426" w:rsidRDefault="00B67F23" w:rsidP="00215A98">
            <w:pPr>
              <w:spacing w:before="54"/>
              <w:rPr>
                <w:rFonts w:ascii="Times New Roman" w:hAnsi="Times New Roman" w:cs="Times New Roman"/>
                <w:i/>
                <w:iCs/>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plantarum</w:t>
            </w:r>
            <w:proofErr w:type="spellEnd"/>
            <w:r w:rsidRPr="00BE1426">
              <w:rPr>
                <w:rFonts w:ascii="Times New Roman" w:hAnsi="Times New Roman" w:cs="Times New Roman"/>
                <w:i/>
                <w:iCs/>
                <w:color w:val="000000" w:themeColor="text1"/>
                <w:sz w:val="20"/>
                <w:szCs w:val="20"/>
              </w:rPr>
              <w:t xml:space="preserve"> AR501</w:t>
            </w:r>
          </w:p>
          <w:p w:rsidR="00B67F23" w:rsidRPr="00BE1426" w:rsidRDefault="00B67F23" w:rsidP="00215A98">
            <w:pPr>
              <w:spacing w:before="54"/>
              <w:rPr>
                <w:rFonts w:ascii="Times New Roman" w:hAnsi="Times New Roman" w:cs="Times New Roman"/>
                <w:i/>
                <w:iCs/>
                <w:color w:val="000000" w:themeColor="text1"/>
                <w:sz w:val="20"/>
                <w:szCs w:val="20"/>
              </w:rPr>
            </w:pPr>
          </w:p>
        </w:tc>
        <w:tc>
          <w:tcPr>
            <w:tcW w:w="548" w:type="pct"/>
          </w:tcPr>
          <w:p w:rsidR="00B67F23" w:rsidRPr="00BE1426" w:rsidRDefault="00B67F23" w:rsidP="00215A98">
            <w:pPr>
              <w:spacing w:before="54"/>
              <w:jc w:val="both"/>
              <w:rPr>
                <w:rFonts w:ascii="Times New Roman" w:hAnsi="Times New Roman" w:cs="Times New Roman"/>
                <w:color w:val="000000" w:themeColor="text1"/>
                <w:sz w:val="20"/>
                <w:szCs w:val="20"/>
                <w:lang w:val="en-US"/>
              </w:rPr>
            </w:pPr>
            <w:r w:rsidRPr="00BE1426">
              <w:rPr>
                <w:rFonts w:ascii="Times New Roman" w:hAnsi="Times New Roman" w:cs="Times New Roman"/>
                <w:color w:val="000000" w:themeColor="text1"/>
                <w:sz w:val="20"/>
                <w:szCs w:val="20"/>
                <w:lang w:val="en-US"/>
              </w:rPr>
              <w:t>D-gal mice</w:t>
            </w:r>
          </w:p>
        </w:tc>
        <w:tc>
          <w:tcPr>
            <w:tcW w:w="2111"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Nuclear factor </w:t>
            </w:r>
            <w:proofErr w:type="spellStart"/>
            <w:r w:rsidRPr="00BE1426">
              <w:rPr>
                <w:rFonts w:ascii="Times New Roman" w:hAnsi="Times New Roman" w:cs="Times New Roman"/>
                <w:color w:val="000000" w:themeColor="text1"/>
                <w:sz w:val="20"/>
                <w:szCs w:val="20"/>
                <w:lang w:val="en-US"/>
              </w:rPr>
              <w:t>erythroid</w:t>
            </w:r>
            <w:proofErr w:type="spellEnd"/>
            <w:r w:rsidRPr="00BE1426">
              <w:rPr>
                <w:rFonts w:ascii="Times New Roman" w:hAnsi="Times New Roman" w:cs="Times New Roman"/>
                <w:color w:val="000000" w:themeColor="text1"/>
                <w:sz w:val="20"/>
                <w:szCs w:val="20"/>
                <w:lang w:val="en-US"/>
              </w:rPr>
              <w:t xml:space="preserve"> 2 related factor2 (</w:t>
            </w:r>
            <w:r w:rsidRPr="00BE1426">
              <w:rPr>
                <w:rFonts w:ascii="Times New Roman" w:hAnsi="Times New Roman" w:cs="Times New Roman"/>
                <w:color w:val="000000" w:themeColor="text1"/>
                <w:sz w:val="20"/>
                <w:szCs w:val="20"/>
              </w:rPr>
              <w:t xml:space="preserve">Nrf2), glutathione </w:t>
            </w:r>
            <w:proofErr w:type="spellStart"/>
            <w:r w:rsidRPr="00BE1426">
              <w:rPr>
                <w:rFonts w:ascii="Times New Roman" w:hAnsi="Times New Roman" w:cs="Times New Roman"/>
                <w:color w:val="000000" w:themeColor="text1"/>
                <w:sz w:val="20"/>
                <w:szCs w:val="20"/>
              </w:rPr>
              <w:t>reductase</w:t>
            </w:r>
            <w:proofErr w:type="spellEnd"/>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color w:val="000000" w:themeColor="text1"/>
                <w:sz w:val="20"/>
                <w:szCs w:val="20"/>
              </w:rPr>
              <w:t>glutathi</w:t>
            </w:r>
            <w:proofErr w:type="spellEnd"/>
            <w:r w:rsidRPr="00BE1426">
              <w:rPr>
                <w:rFonts w:ascii="Times New Roman" w:hAnsi="Times New Roman" w:cs="Times New Roman"/>
                <w:color w:val="000000" w:themeColor="text1"/>
                <w:sz w:val="20"/>
                <w:szCs w:val="20"/>
              </w:rPr>
              <w:t xml:space="preserve"> -one S-</w:t>
            </w:r>
            <w:proofErr w:type="spellStart"/>
            <w:r w:rsidRPr="00BE1426">
              <w:rPr>
                <w:rFonts w:ascii="Times New Roman" w:hAnsi="Times New Roman" w:cs="Times New Roman"/>
                <w:color w:val="000000" w:themeColor="text1"/>
                <w:sz w:val="20"/>
                <w:szCs w:val="20"/>
              </w:rPr>
              <w:t>transferase</w:t>
            </w:r>
            <w:proofErr w:type="spellEnd"/>
          </w:p>
          <w:p w:rsidR="00B67F23" w:rsidRPr="00BE1426" w:rsidRDefault="00B67F23" w:rsidP="00215A98">
            <w:pPr>
              <w:spacing w:before="54"/>
              <w:jc w:val="both"/>
              <w:rPr>
                <w:rFonts w:ascii="Times New Roman" w:hAnsi="Times New Roman" w:cs="Times New Roman"/>
                <w:color w:val="000000" w:themeColor="text1"/>
                <w:sz w:val="20"/>
                <w:szCs w:val="20"/>
              </w:rPr>
            </w:pPr>
          </w:p>
        </w:tc>
        <w:tc>
          <w:tcPr>
            <w:tcW w:w="782"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Oxidative stress</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c>
          <w:tcPr>
            <w:tcW w:w="781" w:type="pct"/>
          </w:tcPr>
          <w:p w:rsidR="00B67F23" w:rsidRPr="00BE1426" w:rsidRDefault="00B67F23" w:rsidP="00215A98">
            <w:pPr>
              <w:spacing w:before="54"/>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Lin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2018</w:t>
            </w:r>
            <w:r>
              <w:rPr>
                <w:rFonts w:ascii="Times New Roman" w:hAnsi="Times New Roman" w:cs="Times New Roman"/>
                <w:color w:val="000000" w:themeColor="text1"/>
                <w:sz w:val="20"/>
                <w:szCs w:val="20"/>
                <w:lang w:val="en-US"/>
              </w:rPr>
              <w:t xml:space="preserve"> [23]</w:t>
            </w:r>
          </w:p>
          <w:p w:rsidR="00B67F23" w:rsidRPr="00BE1426" w:rsidRDefault="00B67F23" w:rsidP="00215A98">
            <w:pPr>
              <w:spacing w:before="54"/>
              <w:jc w:val="both"/>
              <w:rPr>
                <w:rFonts w:ascii="Times New Roman" w:hAnsi="Times New Roman" w:cs="Times New Roman"/>
                <w:color w:val="000000" w:themeColor="text1"/>
                <w:sz w:val="20"/>
                <w:szCs w:val="20"/>
                <w:lang w:val="en-US"/>
              </w:rPr>
            </w:pPr>
          </w:p>
        </w:tc>
      </w:tr>
    </w:tbl>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After eight weeks, the oral treatment of </w:t>
      </w:r>
      <w:r w:rsidRPr="00BE1426">
        <w:rPr>
          <w:rFonts w:ascii="Times New Roman" w:hAnsi="Times New Roman" w:cs="Times New Roman"/>
          <w:i/>
          <w:color w:val="000000" w:themeColor="text1"/>
          <w:sz w:val="20"/>
          <w:szCs w:val="20"/>
        </w:rPr>
        <w:t xml:space="preserve">Lactobacillus </w:t>
      </w:r>
      <w:proofErr w:type="spellStart"/>
      <w:r w:rsidRPr="00BE1426">
        <w:rPr>
          <w:rFonts w:ascii="Times New Roman" w:hAnsi="Times New Roman" w:cs="Times New Roman"/>
          <w:i/>
          <w:color w:val="000000" w:themeColor="text1"/>
          <w:sz w:val="20"/>
          <w:szCs w:val="20"/>
        </w:rPr>
        <w:t>brevis</w:t>
      </w:r>
      <w:proofErr w:type="spellEnd"/>
      <w:r w:rsidRPr="00BE1426">
        <w:rPr>
          <w:rFonts w:ascii="Times New Roman" w:hAnsi="Times New Roman" w:cs="Times New Roman"/>
          <w:color w:val="000000" w:themeColor="text1"/>
          <w:sz w:val="20"/>
          <w:szCs w:val="20"/>
        </w:rPr>
        <w:t xml:space="preserve"> OW38 (1×10</w:t>
      </w:r>
      <w:r w:rsidRPr="00BE1426">
        <w:rPr>
          <w:rFonts w:ascii="Times New Roman" w:hAnsi="Times New Roman" w:cs="Times New Roman"/>
          <w:color w:val="000000" w:themeColor="text1"/>
          <w:sz w:val="20"/>
          <w:szCs w:val="20"/>
          <w:vertAlign w:val="superscript"/>
        </w:rPr>
        <w:t>9</w:t>
      </w:r>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color w:val="000000" w:themeColor="text1"/>
          <w:sz w:val="20"/>
          <w:szCs w:val="20"/>
        </w:rPr>
        <w:t>cfu</w:t>
      </w:r>
      <w:proofErr w:type="spellEnd"/>
      <w:r w:rsidRPr="00BE1426">
        <w:rPr>
          <w:rFonts w:ascii="Times New Roman" w:hAnsi="Times New Roman" w:cs="Times New Roman"/>
          <w:color w:val="000000" w:themeColor="text1"/>
          <w:sz w:val="20"/>
          <w:szCs w:val="20"/>
        </w:rPr>
        <w:t>/mouse) to male elderly mice significantly decreased the level of lipopolysaccharide (LPS) in both colon fluid and blood.</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The ratio of </w:t>
      </w:r>
      <w:proofErr w:type="spellStart"/>
      <w:r w:rsidRPr="00BE1426">
        <w:rPr>
          <w:rFonts w:ascii="Times New Roman" w:hAnsi="Times New Roman" w:cs="Times New Roman"/>
          <w:color w:val="000000" w:themeColor="text1"/>
          <w:sz w:val="20"/>
          <w:szCs w:val="20"/>
        </w:rPr>
        <w:t>Firmicutes</w:t>
      </w:r>
      <w:proofErr w:type="spellEnd"/>
      <w:r w:rsidRPr="00BE1426">
        <w:rPr>
          <w:rFonts w:ascii="Times New Roman" w:hAnsi="Times New Roman" w:cs="Times New Roman"/>
          <w:color w:val="000000" w:themeColor="text1"/>
          <w:sz w:val="20"/>
          <w:szCs w:val="20"/>
        </w:rPr>
        <w:t xml:space="preserve"> or </w:t>
      </w:r>
      <w:proofErr w:type="spellStart"/>
      <w:r w:rsidRPr="00BE1426">
        <w:rPr>
          <w:rFonts w:ascii="Times New Roman" w:hAnsi="Times New Roman" w:cs="Times New Roman"/>
          <w:color w:val="000000" w:themeColor="text1"/>
          <w:sz w:val="20"/>
          <w:szCs w:val="20"/>
        </w:rPr>
        <w:t>Proteobacteria</w:t>
      </w:r>
      <w:proofErr w:type="spellEnd"/>
      <w:r w:rsidRPr="00BE1426">
        <w:rPr>
          <w:rFonts w:ascii="Times New Roman" w:hAnsi="Times New Roman" w:cs="Times New Roman"/>
          <w:color w:val="000000" w:themeColor="text1"/>
          <w:sz w:val="20"/>
          <w:szCs w:val="20"/>
        </w:rPr>
        <w:t xml:space="preserve"> to </w:t>
      </w:r>
      <w:proofErr w:type="spellStart"/>
      <w:r w:rsidRPr="00BE1426">
        <w:rPr>
          <w:rFonts w:ascii="Times New Roman" w:hAnsi="Times New Roman" w:cs="Times New Roman"/>
          <w:color w:val="000000" w:themeColor="text1"/>
          <w:sz w:val="20"/>
          <w:szCs w:val="20"/>
        </w:rPr>
        <w:t>Bacteroidetes</w:t>
      </w:r>
      <w:proofErr w:type="spellEnd"/>
      <w:r w:rsidRPr="00BE1426">
        <w:rPr>
          <w:rFonts w:ascii="Times New Roman" w:hAnsi="Times New Roman" w:cs="Times New Roman"/>
          <w:color w:val="000000" w:themeColor="text1"/>
          <w:sz w:val="20"/>
          <w:szCs w:val="20"/>
        </w:rPr>
        <w:t xml:space="preserve"> which was noticeably larger in elderly mice than in young animals was also decreased by OW38 therapy.</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In older animals, OW38 treatment reduced NF-</w:t>
      </w:r>
      <w:proofErr w:type="spellStart"/>
      <w:r w:rsidRPr="00BE1426">
        <w:rPr>
          <w:rFonts w:ascii="Times New Roman" w:hAnsi="Times New Roman" w:cs="Times New Roman"/>
          <w:color w:val="000000" w:themeColor="text1"/>
          <w:sz w:val="20"/>
          <w:szCs w:val="20"/>
        </w:rPr>
        <w:t>κB</w:t>
      </w:r>
      <w:proofErr w:type="spellEnd"/>
      <w:r w:rsidRPr="00BE1426">
        <w:rPr>
          <w:rFonts w:ascii="Times New Roman" w:hAnsi="Times New Roman" w:cs="Times New Roman"/>
          <w:color w:val="000000" w:themeColor="text1"/>
          <w:sz w:val="20"/>
          <w:szCs w:val="20"/>
        </w:rPr>
        <w:t xml:space="preserve"> activation and the production of inflammatory markers such myeloperoxidase, tumour necrosis factor </w:t>
      </w:r>
      <w:r>
        <w:rPr>
          <w:rFonts w:ascii="Times New Roman" w:hAnsi="Times New Roman" w:cs="Times New Roman"/>
          <w:color w:val="000000" w:themeColor="text1"/>
          <w:sz w:val="20"/>
          <w:szCs w:val="20"/>
        </w:rPr>
        <w:t>(TNF), and interleukin (IL)-1β [18]</w:t>
      </w:r>
      <w:r w:rsidRPr="00BE1426">
        <w:rPr>
          <w:rFonts w:ascii="Times New Roman" w:hAnsi="Times New Roman" w:cs="Times New Roman"/>
          <w:color w:val="000000" w:themeColor="text1"/>
          <w:sz w:val="20"/>
          <w:szCs w:val="20"/>
        </w:rPr>
        <w:t>.</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lastRenderedPageBreak/>
        <w:t xml:space="preserve">Fourteen-week-old female SAMP8 mice were given a regular diet for forty-three weeks, which included rice grains and sake lees as the source of 0.05% (w/w) </w:t>
      </w:r>
      <w:r w:rsidRPr="00BE1426">
        <w:rPr>
          <w:rFonts w:ascii="Times New Roman" w:hAnsi="Times New Roman" w:cs="Times New Roman"/>
          <w:i/>
          <w:color w:val="000000" w:themeColor="text1"/>
          <w:sz w:val="20"/>
          <w:szCs w:val="20"/>
        </w:rPr>
        <w:t xml:space="preserve">Lactobacillus </w:t>
      </w:r>
      <w:proofErr w:type="spellStart"/>
      <w:r w:rsidRPr="00BE1426">
        <w:rPr>
          <w:rFonts w:ascii="Times New Roman" w:hAnsi="Times New Roman" w:cs="Times New Roman"/>
          <w:i/>
          <w:color w:val="000000" w:themeColor="text1"/>
          <w:sz w:val="20"/>
          <w:szCs w:val="20"/>
        </w:rPr>
        <w:t>casei</w:t>
      </w:r>
      <w:proofErr w:type="spellEnd"/>
      <w:r w:rsidRPr="00BE1426">
        <w:rPr>
          <w:rFonts w:ascii="Times New Roman" w:hAnsi="Times New Roman" w:cs="Times New Roman"/>
          <w:color w:val="000000" w:themeColor="text1"/>
          <w:sz w:val="20"/>
          <w:szCs w:val="20"/>
        </w:rPr>
        <w:t xml:space="preserve"> subsp. </w:t>
      </w:r>
      <w:proofErr w:type="spellStart"/>
      <w:r w:rsidRPr="00BE1426">
        <w:rPr>
          <w:rFonts w:ascii="Times New Roman" w:hAnsi="Times New Roman" w:cs="Times New Roman"/>
          <w:i/>
          <w:color w:val="000000" w:themeColor="text1"/>
          <w:sz w:val="20"/>
          <w:szCs w:val="20"/>
        </w:rPr>
        <w:t>casei</w:t>
      </w:r>
      <w:proofErr w:type="spellEnd"/>
      <w:r w:rsidRPr="00BE1426">
        <w:rPr>
          <w:rFonts w:ascii="Times New Roman" w:hAnsi="Times New Roman" w:cs="Times New Roman"/>
          <w:color w:val="000000" w:themeColor="text1"/>
          <w:sz w:val="20"/>
          <w:szCs w:val="20"/>
        </w:rPr>
        <w:t xml:space="preserve"> 327 (L. 327) or </w:t>
      </w:r>
      <w:r w:rsidRPr="00BE1426">
        <w:rPr>
          <w:rFonts w:ascii="Times New Roman" w:hAnsi="Times New Roman" w:cs="Times New Roman"/>
          <w:i/>
          <w:color w:val="000000" w:themeColor="text1"/>
          <w:sz w:val="20"/>
          <w:szCs w:val="20"/>
        </w:rPr>
        <w:t xml:space="preserve">Lactobacillus </w:t>
      </w:r>
      <w:proofErr w:type="spellStart"/>
      <w:r w:rsidRPr="00BE1426">
        <w:rPr>
          <w:rFonts w:ascii="Times New Roman" w:hAnsi="Times New Roman" w:cs="Times New Roman"/>
          <w:i/>
          <w:color w:val="000000" w:themeColor="text1"/>
          <w:sz w:val="20"/>
          <w:szCs w:val="20"/>
        </w:rPr>
        <w:t>paracasei</w:t>
      </w:r>
      <w:proofErr w:type="spellEnd"/>
      <w:r w:rsidRPr="00BE1426">
        <w:rPr>
          <w:rFonts w:ascii="Times New Roman" w:hAnsi="Times New Roman" w:cs="Times New Roman"/>
          <w:color w:val="000000" w:themeColor="text1"/>
          <w:sz w:val="20"/>
          <w:szCs w:val="20"/>
        </w:rPr>
        <w:t xml:space="preserve"> K71 (L. K71). The cognitive performance of SAMP8 mice fed a diet supplemented with L. K71 was superior to that of the control and L. 327 groups.</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In the hippocampal region, prolonged administration of L. K71 raised BDNF protein expression and phosphorylation of CREB.</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These findings imply that by increasing BDNF expression in the hippocampus, a meal supplemented with a Lactobacillus strain obtained from sake lees may delay age-dependent cognitive decline </w:t>
      </w:r>
      <w:r>
        <w:rPr>
          <w:rFonts w:ascii="Times New Roman" w:hAnsi="Times New Roman" w:cs="Times New Roman"/>
          <w:color w:val="000000" w:themeColor="text1"/>
          <w:sz w:val="20"/>
          <w:szCs w:val="20"/>
        </w:rPr>
        <w:t>[19].</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Following the administration of </w:t>
      </w:r>
      <w:r w:rsidRPr="00BE1426">
        <w:rPr>
          <w:rFonts w:ascii="Times New Roman" w:hAnsi="Times New Roman" w:cs="Times New Roman"/>
          <w:i/>
          <w:color w:val="000000" w:themeColor="text1"/>
          <w:sz w:val="20"/>
          <w:szCs w:val="20"/>
        </w:rPr>
        <w:t xml:space="preserve">L. </w:t>
      </w:r>
      <w:proofErr w:type="spellStart"/>
      <w:r w:rsidRPr="00BE1426">
        <w:rPr>
          <w:rFonts w:ascii="Times New Roman" w:hAnsi="Times New Roman" w:cs="Times New Roman"/>
          <w:i/>
          <w:color w:val="000000" w:themeColor="text1"/>
          <w:sz w:val="20"/>
          <w:szCs w:val="20"/>
        </w:rPr>
        <w:t>paracasei</w:t>
      </w:r>
      <w:proofErr w:type="spellEnd"/>
      <w:r w:rsidRPr="00BE1426">
        <w:rPr>
          <w:rFonts w:ascii="Times New Roman" w:hAnsi="Times New Roman" w:cs="Times New Roman"/>
          <w:color w:val="000000" w:themeColor="text1"/>
          <w:sz w:val="20"/>
          <w:szCs w:val="20"/>
        </w:rPr>
        <w:t xml:space="preserve"> PS23, </w:t>
      </w:r>
      <w:proofErr w:type="spellStart"/>
      <w:r w:rsidRPr="00BE1426">
        <w:rPr>
          <w:rFonts w:ascii="Times New Roman" w:hAnsi="Times New Roman" w:cs="Times New Roman"/>
          <w:color w:val="000000" w:themeColor="text1"/>
          <w:sz w:val="20"/>
          <w:szCs w:val="20"/>
        </w:rPr>
        <w:t>proinflammatory</w:t>
      </w:r>
      <w:proofErr w:type="spellEnd"/>
      <w:r w:rsidRPr="00BE1426">
        <w:rPr>
          <w:rFonts w:ascii="Times New Roman" w:hAnsi="Times New Roman" w:cs="Times New Roman"/>
          <w:color w:val="000000" w:themeColor="text1"/>
          <w:sz w:val="20"/>
          <w:szCs w:val="20"/>
        </w:rPr>
        <w:t xml:space="preserve"> cytokines such as IL-6, TNF-α and monocyte </w:t>
      </w:r>
      <w:proofErr w:type="spellStart"/>
      <w:r w:rsidRPr="00BE1426">
        <w:rPr>
          <w:rFonts w:ascii="Times New Roman" w:hAnsi="Times New Roman" w:cs="Times New Roman"/>
          <w:color w:val="000000" w:themeColor="text1"/>
          <w:sz w:val="20"/>
          <w:szCs w:val="20"/>
        </w:rPr>
        <w:t>chemoattractive</w:t>
      </w:r>
      <w:proofErr w:type="spellEnd"/>
      <w:r w:rsidRPr="00BE1426">
        <w:rPr>
          <w:rFonts w:ascii="Times New Roman" w:hAnsi="Times New Roman" w:cs="Times New Roman"/>
          <w:color w:val="000000" w:themeColor="text1"/>
          <w:sz w:val="20"/>
          <w:szCs w:val="20"/>
        </w:rPr>
        <w:t xml:space="preserve"> protein 1 (MCP-1) decreased and proliferator-activated receptor γ-</w:t>
      </w:r>
      <w:proofErr w:type="spellStart"/>
      <w:r w:rsidRPr="00BE1426">
        <w:rPr>
          <w:rFonts w:ascii="Times New Roman" w:hAnsi="Times New Roman" w:cs="Times New Roman"/>
          <w:color w:val="000000" w:themeColor="text1"/>
          <w:sz w:val="20"/>
          <w:szCs w:val="20"/>
        </w:rPr>
        <w:t>coactivator</w:t>
      </w:r>
      <w:proofErr w:type="spellEnd"/>
      <w:r w:rsidRPr="00BE1426">
        <w:rPr>
          <w:rFonts w:ascii="Times New Roman" w:hAnsi="Times New Roman" w:cs="Times New Roman"/>
          <w:color w:val="000000" w:themeColor="text1"/>
          <w:sz w:val="20"/>
          <w:szCs w:val="20"/>
        </w:rPr>
        <w:t xml:space="preserve"> α (PGC1-α), nuclear respiratory factor (NRF1), superoxide dismutase (SOD) and glutathione perox</w:t>
      </w:r>
      <w:r>
        <w:rPr>
          <w:rFonts w:ascii="Times New Roman" w:hAnsi="Times New Roman" w:cs="Times New Roman"/>
          <w:color w:val="000000" w:themeColor="text1"/>
          <w:sz w:val="20"/>
          <w:szCs w:val="20"/>
        </w:rPr>
        <w:t>idase (</w:t>
      </w:r>
      <w:proofErr w:type="spellStart"/>
      <w:r>
        <w:rPr>
          <w:rFonts w:ascii="Times New Roman" w:hAnsi="Times New Roman" w:cs="Times New Roman"/>
          <w:color w:val="000000" w:themeColor="text1"/>
          <w:sz w:val="20"/>
          <w:szCs w:val="20"/>
        </w:rPr>
        <w:t>GPx</w:t>
      </w:r>
      <w:proofErr w:type="spellEnd"/>
      <w:r>
        <w:rPr>
          <w:rFonts w:ascii="Times New Roman" w:hAnsi="Times New Roman" w:cs="Times New Roman"/>
          <w:color w:val="000000" w:themeColor="text1"/>
          <w:sz w:val="20"/>
          <w:szCs w:val="20"/>
        </w:rPr>
        <w:t>) increased [20].</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100 mg/kg D-gal was subcutaneously injected into the ageing model group of rats, while </w:t>
      </w:r>
      <w:r w:rsidRPr="00BE1426">
        <w:rPr>
          <w:rFonts w:ascii="Times New Roman" w:hAnsi="Times New Roman" w:cs="Times New Roman"/>
          <w:i/>
          <w:color w:val="000000" w:themeColor="text1"/>
          <w:sz w:val="20"/>
          <w:szCs w:val="20"/>
        </w:rPr>
        <w:t>L.</w:t>
      </w:r>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i/>
          <w:color w:val="000000" w:themeColor="text1"/>
          <w:sz w:val="20"/>
          <w:szCs w:val="20"/>
        </w:rPr>
        <w:t>plantarum</w:t>
      </w:r>
      <w:proofErr w:type="spellEnd"/>
      <w:r w:rsidRPr="00BE1426">
        <w:rPr>
          <w:rFonts w:ascii="Times New Roman" w:hAnsi="Times New Roman" w:cs="Times New Roman"/>
          <w:color w:val="000000" w:themeColor="text1"/>
          <w:sz w:val="20"/>
          <w:szCs w:val="20"/>
        </w:rPr>
        <w:t xml:space="preserve"> NDC 75017 was further given orally to the rats in the protective groups at doses of 1x10</w:t>
      </w:r>
      <w:r w:rsidRPr="00BE1426">
        <w:rPr>
          <w:rFonts w:ascii="Times New Roman" w:hAnsi="Times New Roman" w:cs="Times New Roman"/>
          <w:color w:val="000000" w:themeColor="text1"/>
          <w:sz w:val="20"/>
          <w:szCs w:val="20"/>
          <w:vertAlign w:val="superscript"/>
        </w:rPr>
        <w:t>8</w:t>
      </w:r>
      <w:r w:rsidRPr="00BE1426">
        <w:rPr>
          <w:rFonts w:ascii="Times New Roman" w:hAnsi="Times New Roman" w:cs="Times New Roman"/>
          <w:color w:val="000000" w:themeColor="text1"/>
          <w:sz w:val="20"/>
          <w:szCs w:val="20"/>
        </w:rPr>
        <w:t>, 1x10</w:t>
      </w:r>
      <w:r w:rsidRPr="00BE1426">
        <w:rPr>
          <w:rFonts w:ascii="Times New Roman" w:hAnsi="Times New Roman" w:cs="Times New Roman"/>
          <w:color w:val="000000" w:themeColor="text1"/>
          <w:sz w:val="20"/>
          <w:szCs w:val="20"/>
          <w:vertAlign w:val="superscript"/>
        </w:rPr>
        <w:t>9</w:t>
      </w:r>
      <w:r w:rsidRPr="00BE1426">
        <w:rPr>
          <w:rFonts w:ascii="Times New Roman" w:hAnsi="Times New Roman" w:cs="Times New Roman"/>
          <w:color w:val="000000" w:themeColor="text1"/>
          <w:sz w:val="20"/>
          <w:szCs w:val="20"/>
        </w:rPr>
        <w:t>, or 1x10</w:t>
      </w:r>
      <w:r w:rsidRPr="00BE1426">
        <w:rPr>
          <w:rFonts w:ascii="Times New Roman" w:hAnsi="Times New Roman" w:cs="Times New Roman"/>
          <w:color w:val="000000" w:themeColor="text1"/>
          <w:sz w:val="20"/>
          <w:szCs w:val="20"/>
          <w:vertAlign w:val="superscript"/>
        </w:rPr>
        <w:t>10</w:t>
      </w:r>
      <w:r w:rsidRPr="00BE1426">
        <w:rPr>
          <w:rFonts w:ascii="Times New Roman" w:hAnsi="Times New Roman" w:cs="Times New Roman"/>
          <w:color w:val="000000" w:themeColor="text1"/>
          <w:sz w:val="20"/>
          <w:szCs w:val="20"/>
        </w:rPr>
        <w:t xml:space="preserve"> CFU/100 mg body weight/day respectively. The findings demonstrated that the D gal-induced ageing model group's learning and memory capacities as well as their mitochondrial ATP levels were significantly lower than those of the control group </w:t>
      </w:r>
      <w:r>
        <w:rPr>
          <w:rFonts w:ascii="Times New Roman" w:hAnsi="Times New Roman" w:cs="Times New Roman"/>
          <w:color w:val="000000" w:themeColor="text1"/>
          <w:sz w:val="20"/>
          <w:szCs w:val="20"/>
        </w:rPr>
        <w:t>[21].</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Oral delivery of C29 activated </w:t>
      </w:r>
      <w:proofErr w:type="spellStart"/>
      <w:r w:rsidRPr="00BE1426">
        <w:rPr>
          <w:rFonts w:ascii="Times New Roman" w:hAnsi="Times New Roman" w:cs="Times New Roman"/>
          <w:color w:val="000000" w:themeColor="text1"/>
          <w:sz w:val="20"/>
          <w:szCs w:val="20"/>
        </w:rPr>
        <w:t>cAMP</w:t>
      </w:r>
      <w:proofErr w:type="spellEnd"/>
      <w:r w:rsidRPr="00BE1426">
        <w:rPr>
          <w:rFonts w:ascii="Times New Roman" w:hAnsi="Times New Roman" w:cs="Times New Roman"/>
          <w:color w:val="000000" w:themeColor="text1"/>
          <w:sz w:val="20"/>
          <w:szCs w:val="20"/>
        </w:rPr>
        <w:t xml:space="preserve"> response element binding protein (CREB) and restored D-</w:t>
      </w:r>
      <w:proofErr w:type="spellStart"/>
      <w:r w:rsidRPr="00BE1426">
        <w:rPr>
          <w:rFonts w:ascii="Times New Roman" w:hAnsi="Times New Roman" w:cs="Times New Roman"/>
          <w:color w:val="000000" w:themeColor="text1"/>
          <w:sz w:val="20"/>
          <w:szCs w:val="20"/>
        </w:rPr>
        <w:t>galactose</w:t>
      </w:r>
      <w:proofErr w:type="spellEnd"/>
      <w:r w:rsidRPr="00BE1426">
        <w:rPr>
          <w:rFonts w:ascii="Times New Roman" w:hAnsi="Times New Roman" w:cs="Times New Roman"/>
          <w:color w:val="000000" w:themeColor="text1"/>
          <w:sz w:val="20"/>
          <w:szCs w:val="20"/>
        </w:rPr>
        <w:t xml:space="preserve">-suppressed production of </w:t>
      </w:r>
      <w:proofErr w:type="spellStart"/>
      <w:r w:rsidRPr="00BE1426">
        <w:rPr>
          <w:rFonts w:ascii="Times New Roman" w:hAnsi="Times New Roman" w:cs="Times New Roman"/>
          <w:color w:val="000000" w:themeColor="text1"/>
          <w:sz w:val="20"/>
          <w:szCs w:val="20"/>
        </w:rPr>
        <w:t>Doublecortin</w:t>
      </w:r>
      <w:proofErr w:type="spellEnd"/>
      <w:r w:rsidRPr="00BE1426">
        <w:rPr>
          <w:rFonts w:ascii="Times New Roman" w:hAnsi="Times New Roman" w:cs="Times New Roman"/>
          <w:color w:val="000000" w:themeColor="text1"/>
          <w:sz w:val="20"/>
          <w:szCs w:val="20"/>
        </w:rPr>
        <w:t xml:space="preserve"> (DCX), Brain Derived </w:t>
      </w:r>
      <w:proofErr w:type="spellStart"/>
      <w:r w:rsidRPr="00BE1426">
        <w:rPr>
          <w:rFonts w:ascii="Times New Roman" w:hAnsi="Times New Roman" w:cs="Times New Roman"/>
          <w:color w:val="000000" w:themeColor="text1"/>
          <w:sz w:val="20"/>
          <w:szCs w:val="20"/>
        </w:rPr>
        <w:t>Neurotrophic</w:t>
      </w:r>
      <w:proofErr w:type="spellEnd"/>
      <w:r w:rsidRPr="00BE1426">
        <w:rPr>
          <w:rFonts w:ascii="Times New Roman" w:hAnsi="Times New Roman" w:cs="Times New Roman"/>
          <w:color w:val="000000" w:themeColor="text1"/>
          <w:sz w:val="20"/>
          <w:szCs w:val="20"/>
        </w:rPr>
        <w:t xml:space="preserve"> Factor (BDNF) and DCX. Treatment with C29 prevented D-</w:t>
      </w:r>
      <w:proofErr w:type="spellStart"/>
      <w:r w:rsidRPr="00BE1426">
        <w:rPr>
          <w:rFonts w:ascii="Times New Roman" w:hAnsi="Times New Roman" w:cs="Times New Roman"/>
          <w:color w:val="000000" w:themeColor="text1"/>
          <w:sz w:val="20"/>
          <w:szCs w:val="20"/>
        </w:rPr>
        <w:t>galactose</w:t>
      </w:r>
      <w:proofErr w:type="spellEnd"/>
      <w:r w:rsidRPr="00BE1426">
        <w:rPr>
          <w:rFonts w:ascii="Times New Roman" w:hAnsi="Times New Roman" w:cs="Times New Roman"/>
          <w:color w:val="000000" w:themeColor="text1"/>
          <w:sz w:val="20"/>
          <w:szCs w:val="20"/>
        </w:rPr>
        <w:t xml:space="preserve">-induced p16 expression and FOXO3a and nuclear factor kappa </w:t>
      </w:r>
      <w:r>
        <w:rPr>
          <w:rFonts w:ascii="Times New Roman" w:hAnsi="Times New Roman" w:cs="Times New Roman"/>
          <w:color w:val="000000" w:themeColor="text1"/>
          <w:sz w:val="20"/>
          <w:szCs w:val="20"/>
        </w:rPr>
        <w:t>B activation [22]</w:t>
      </w:r>
      <w:r w:rsidRPr="00BE1426">
        <w:rPr>
          <w:rFonts w:ascii="Times New Roman" w:hAnsi="Times New Roman" w:cs="Times New Roman"/>
          <w:color w:val="000000" w:themeColor="text1"/>
          <w:sz w:val="20"/>
          <w:szCs w:val="20"/>
        </w:rPr>
        <w:t>.</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When </w:t>
      </w:r>
      <w:r w:rsidRPr="00BE1426">
        <w:rPr>
          <w:rFonts w:ascii="Times New Roman" w:hAnsi="Times New Roman" w:cs="Times New Roman"/>
          <w:i/>
          <w:color w:val="000000" w:themeColor="text1"/>
          <w:sz w:val="20"/>
          <w:szCs w:val="20"/>
        </w:rPr>
        <w:t xml:space="preserve">L. </w:t>
      </w:r>
      <w:proofErr w:type="spellStart"/>
      <w:r w:rsidRPr="00BE1426">
        <w:rPr>
          <w:rFonts w:ascii="Times New Roman" w:hAnsi="Times New Roman" w:cs="Times New Roman"/>
          <w:i/>
          <w:color w:val="000000" w:themeColor="text1"/>
          <w:sz w:val="20"/>
          <w:szCs w:val="20"/>
        </w:rPr>
        <w:t>plantarum</w:t>
      </w:r>
      <w:proofErr w:type="spellEnd"/>
      <w:r w:rsidRPr="00BE1426">
        <w:rPr>
          <w:rFonts w:ascii="Times New Roman" w:hAnsi="Times New Roman" w:cs="Times New Roman"/>
          <w:color w:val="000000" w:themeColor="text1"/>
          <w:sz w:val="20"/>
          <w:szCs w:val="20"/>
        </w:rPr>
        <w:t xml:space="preserve"> AR501 was taken orally, it enhanced the antioxidant status of D-</w:t>
      </w:r>
      <w:proofErr w:type="spellStart"/>
      <w:r w:rsidRPr="00BE1426">
        <w:rPr>
          <w:rFonts w:ascii="Times New Roman" w:hAnsi="Times New Roman" w:cs="Times New Roman"/>
          <w:color w:val="000000" w:themeColor="text1"/>
          <w:sz w:val="20"/>
          <w:szCs w:val="20"/>
        </w:rPr>
        <w:t>galactose</w:t>
      </w:r>
      <w:proofErr w:type="spellEnd"/>
      <w:r w:rsidRPr="00BE1426">
        <w:rPr>
          <w:rFonts w:ascii="Times New Roman" w:hAnsi="Times New Roman" w:cs="Times New Roman"/>
          <w:color w:val="000000" w:themeColor="text1"/>
          <w:sz w:val="20"/>
          <w:szCs w:val="20"/>
        </w:rPr>
        <w:t xml:space="preserve">-induced oxidative stress. In the meantime, the Nrf2/Keap1 </w:t>
      </w:r>
      <w:proofErr w:type="spellStart"/>
      <w:r w:rsidRPr="00BE1426">
        <w:rPr>
          <w:rFonts w:ascii="Times New Roman" w:hAnsi="Times New Roman" w:cs="Times New Roman"/>
          <w:color w:val="000000" w:themeColor="text1"/>
          <w:sz w:val="20"/>
          <w:szCs w:val="20"/>
        </w:rPr>
        <w:t>signaling</w:t>
      </w:r>
      <w:proofErr w:type="spellEnd"/>
      <w:r w:rsidRPr="00BE1426">
        <w:rPr>
          <w:rFonts w:ascii="Times New Roman" w:hAnsi="Times New Roman" w:cs="Times New Roman"/>
          <w:color w:val="000000" w:themeColor="text1"/>
          <w:sz w:val="20"/>
          <w:szCs w:val="20"/>
        </w:rPr>
        <w:t xml:space="preserve"> pathway's expression rose. Nuclear factor </w:t>
      </w:r>
      <w:proofErr w:type="spellStart"/>
      <w:r w:rsidRPr="00BE1426">
        <w:rPr>
          <w:rFonts w:ascii="Times New Roman" w:hAnsi="Times New Roman" w:cs="Times New Roman"/>
          <w:color w:val="000000" w:themeColor="text1"/>
          <w:sz w:val="20"/>
          <w:szCs w:val="20"/>
        </w:rPr>
        <w:t>erythroid</w:t>
      </w:r>
      <w:proofErr w:type="spellEnd"/>
      <w:r w:rsidRPr="00BE1426">
        <w:rPr>
          <w:rFonts w:ascii="Times New Roman" w:hAnsi="Times New Roman" w:cs="Times New Roman"/>
          <w:color w:val="000000" w:themeColor="text1"/>
          <w:sz w:val="20"/>
          <w:szCs w:val="20"/>
        </w:rPr>
        <w:t xml:space="preserve"> 2 related factor 2 (Nrf2) gene expression was significantly increased by </w:t>
      </w:r>
      <w:r w:rsidRPr="00BE1426">
        <w:rPr>
          <w:rFonts w:ascii="Times New Roman" w:hAnsi="Times New Roman" w:cs="Times New Roman"/>
          <w:i/>
          <w:color w:val="000000" w:themeColor="text1"/>
          <w:sz w:val="20"/>
          <w:szCs w:val="20"/>
        </w:rPr>
        <w:t xml:space="preserve">Lactobacillus </w:t>
      </w:r>
      <w:proofErr w:type="spellStart"/>
      <w:r w:rsidRPr="00BE1426">
        <w:rPr>
          <w:rFonts w:ascii="Times New Roman" w:hAnsi="Times New Roman" w:cs="Times New Roman"/>
          <w:i/>
          <w:color w:val="000000" w:themeColor="text1"/>
          <w:sz w:val="20"/>
          <w:szCs w:val="20"/>
        </w:rPr>
        <w:t>plantarum</w:t>
      </w:r>
      <w:proofErr w:type="spellEnd"/>
      <w:r w:rsidRPr="00BE1426">
        <w:rPr>
          <w:rFonts w:ascii="Times New Roman" w:hAnsi="Times New Roman" w:cs="Times New Roman"/>
          <w:color w:val="000000" w:themeColor="text1"/>
          <w:sz w:val="20"/>
          <w:szCs w:val="20"/>
        </w:rPr>
        <w:t xml:space="preserve"> AR501 which also enhanced the expressions of numerous antioxidant genes including glutathione </w:t>
      </w:r>
      <w:proofErr w:type="spellStart"/>
      <w:r w:rsidRPr="00BE1426">
        <w:rPr>
          <w:rFonts w:ascii="Times New Roman" w:hAnsi="Times New Roman" w:cs="Times New Roman"/>
          <w:color w:val="000000" w:themeColor="text1"/>
          <w:sz w:val="20"/>
          <w:szCs w:val="20"/>
        </w:rPr>
        <w:t>reductase</w:t>
      </w:r>
      <w:proofErr w:type="spellEnd"/>
      <w:r w:rsidRPr="00BE1426">
        <w:rPr>
          <w:rFonts w:ascii="Times New Roman" w:hAnsi="Times New Roman" w:cs="Times New Roman"/>
          <w:color w:val="000000" w:themeColor="text1"/>
          <w:sz w:val="20"/>
          <w:szCs w:val="20"/>
        </w:rPr>
        <w:t xml:space="preserve"> and glutathione S-</w:t>
      </w:r>
      <w:proofErr w:type="spellStart"/>
      <w:r w:rsidRPr="00BE1426">
        <w:rPr>
          <w:rFonts w:ascii="Times New Roman" w:hAnsi="Times New Roman" w:cs="Times New Roman"/>
          <w:color w:val="000000" w:themeColor="text1"/>
          <w:sz w:val="20"/>
          <w:szCs w:val="20"/>
        </w:rPr>
        <w:t>transferase</w:t>
      </w:r>
      <w:proofErr w:type="spellEnd"/>
      <w:r w:rsidRPr="00BE14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[23].</w:t>
      </w:r>
    </w:p>
    <w:p w:rsidR="00B67F23" w:rsidRPr="00260705" w:rsidRDefault="00B67F23" w:rsidP="00B67F23">
      <w:pPr>
        <w:spacing w:before="54" w:after="0"/>
        <w:jc w:val="both"/>
        <w:rPr>
          <w:rFonts w:ascii="Times New Roman" w:hAnsi="Times New Roman" w:cs="Times New Roman"/>
          <w:b/>
          <w:i/>
          <w:color w:val="000000" w:themeColor="text1"/>
          <w:sz w:val="20"/>
          <w:szCs w:val="20"/>
        </w:rPr>
      </w:pPr>
      <w:r w:rsidRPr="00260705">
        <w:rPr>
          <w:rFonts w:ascii="Times New Roman" w:hAnsi="Times New Roman" w:cs="Times New Roman"/>
          <w:b/>
          <w:color w:val="000000" w:themeColor="text1"/>
          <w:sz w:val="20"/>
          <w:szCs w:val="20"/>
        </w:rPr>
        <w:t xml:space="preserve">Improvement of host health and longevity by </w:t>
      </w:r>
      <w:r w:rsidRPr="00260705">
        <w:rPr>
          <w:rFonts w:ascii="Times New Roman" w:hAnsi="Times New Roman" w:cs="Times New Roman"/>
          <w:b/>
          <w:i/>
          <w:color w:val="000000" w:themeColor="text1"/>
          <w:sz w:val="20"/>
          <w:szCs w:val="20"/>
        </w:rPr>
        <w:t xml:space="preserve">B. </w:t>
      </w:r>
      <w:proofErr w:type="spellStart"/>
      <w:r w:rsidRPr="00260705">
        <w:rPr>
          <w:rFonts w:ascii="Times New Roman" w:hAnsi="Times New Roman" w:cs="Times New Roman"/>
          <w:b/>
          <w:i/>
          <w:color w:val="000000" w:themeColor="text1"/>
          <w:sz w:val="20"/>
          <w:szCs w:val="20"/>
        </w:rPr>
        <w:t>subtilis</w:t>
      </w:r>
      <w:proofErr w:type="spellEnd"/>
    </w:p>
    <w:p w:rsidR="00B67F23" w:rsidRPr="00BE1426" w:rsidRDefault="00B67F23" w:rsidP="00B67F23">
      <w:pPr>
        <w:spacing w:before="54" w:after="0"/>
        <w:jc w:val="both"/>
        <w:rPr>
          <w:rFonts w:ascii="Times New Roman" w:hAnsi="Times New Roman" w:cs="Times New Roman"/>
          <w:b/>
          <w:color w:val="000000" w:themeColor="text1"/>
          <w:sz w:val="20"/>
          <w:szCs w:val="20"/>
        </w:rPr>
      </w:pPr>
      <w:r w:rsidRPr="00BE1426">
        <w:rPr>
          <w:rFonts w:ascii="Times New Roman" w:hAnsi="Times New Roman" w:cs="Times New Roman"/>
          <w:noProof/>
          <w:color w:val="000000" w:themeColor="text1"/>
          <w:sz w:val="20"/>
          <w:szCs w:val="20"/>
          <w:lang w:eastAsia="en-IN"/>
        </w:rPr>
        <w:drawing>
          <wp:inline distT="0" distB="0" distL="0" distR="0" wp14:anchorId="344E6300" wp14:editId="3E38BCFC">
            <wp:extent cx="5681596" cy="4110990"/>
            <wp:effectExtent l="0" t="0" r="0" b="381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t="5058" r="1277"/>
                    <a:stretch/>
                  </pic:blipFill>
                  <pic:spPr>
                    <a:xfrm>
                      <a:off x="0" y="0"/>
                      <a:ext cx="5701268" cy="4125224"/>
                    </a:xfrm>
                    <a:prstGeom prst="rect">
                      <a:avLst/>
                    </a:prstGeom>
                    <a:ln>
                      <a:noFill/>
                    </a:ln>
                    <a:effectLst/>
                  </pic:spPr>
                </pic:pic>
              </a:graphicData>
            </a:graphic>
          </wp:inline>
        </w:drawing>
      </w:r>
    </w:p>
    <w:p w:rsidR="00B67F23" w:rsidRPr="00260705" w:rsidRDefault="00B67F23" w:rsidP="00B67F23">
      <w:pPr>
        <w:spacing w:before="54" w:after="0"/>
        <w:jc w:val="center"/>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Figure 3</w:t>
      </w:r>
      <w:r w:rsidRPr="00260705">
        <w:rPr>
          <w:rFonts w:ascii="Times New Roman" w:hAnsi="Times New Roman" w:cs="Times New Roman"/>
          <w:color w:val="000000" w:themeColor="text1"/>
          <w:sz w:val="20"/>
          <w:szCs w:val="20"/>
        </w:rPr>
        <w:t xml:space="preserve">: Improvement of health and longevity by </w:t>
      </w:r>
      <w:r w:rsidRPr="00260705">
        <w:rPr>
          <w:rFonts w:ascii="Times New Roman" w:hAnsi="Times New Roman" w:cs="Times New Roman"/>
          <w:i/>
          <w:color w:val="000000" w:themeColor="text1"/>
          <w:sz w:val="20"/>
          <w:szCs w:val="20"/>
        </w:rPr>
        <w:t xml:space="preserve">B. </w:t>
      </w:r>
      <w:proofErr w:type="spellStart"/>
      <w:r w:rsidRPr="00260705">
        <w:rPr>
          <w:rFonts w:ascii="Times New Roman" w:hAnsi="Times New Roman" w:cs="Times New Roman"/>
          <w:i/>
          <w:color w:val="000000" w:themeColor="text1"/>
          <w:sz w:val="20"/>
          <w:szCs w:val="20"/>
        </w:rPr>
        <w:t>subtilis</w:t>
      </w:r>
      <w:proofErr w:type="spellEnd"/>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Spores of the probiotic bacterium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subtilis</w:t>
      </w:r>
      <w:proofErr w:type="spellEnd"/>
      <w:r w:rsidRPr="00BE1426">
        <w:rPr>
          <w:rFonts w:ascii="Times New Roman" w:hAnsi="Times New Roman" w:cs="Times New Roman"/>
          <w:color w:val="000000" w:themeColor="text1"/>
          <w:sz w:val="20"/>
          <w:szCs w:val="20"/>
        </w:rPr>
        <w:t xml:space="preserve"> can survive their passage through the stomach and enter the human intestine after being ingested through diet.</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Once these gut spores germinate, the probiotic's active form vegetative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subtilis</w:t>
      </w:r>
      <w:proofErr w:type="spellEnd"/>
      <w:r w:rsidRPr="00BE1426">
        <w:rPr>
          <w:rFonts w:ascii="Times New Roman" w:hAnsi="Times New Roman" w:cs="Times New Roman"/>
          <w:color w:val="000000" w:themeColor="text1"/>
          <w:sz w:val="20"/>
          <w:szCs w:val="20"/>
        </w:rPr>
        <w:t xml:space="preserve"> cells emerges, multiplies, and creates a helpful biofilm in the host intestine.</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The beneficial and anti-</w:t>
      </w:r>
      <w:r w:rsidRPr="00BE1426">
        <w:rPr>
          <w:rFonts w:ascii="Times New Roman" w:hAnsi="Times New Roman" w:cs="Times New Roman"/>
          <w:color w:val="000000" w:themeColor="text1"/>
          <w:sz w:val="20"/>
          <w:szCs w:val="20"/>
        </w:rPr>
        <w:lastRenderedPageBreak/>
        <w:t xml:space="preserve">aging NO (nitrous oxide) and CSF (competence sporulation stimulating factor) chemicals that biofilm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subtilis</w:t>
      </w:r>
      <w:proofErr w:type="spellEnd"/>
      <w:r w:rsidRPr="00BE1426">
        <w:rPr>
          <w:rFonts w:ascii="Times New Roman" w:hAnsi="Times New Roman" w:cs="Times New Roman"/>
          <w:color w:val="000000" w:themeColor="text1"/>
          <w:sz w:val="20"/>
          <w:szCs w:val="20"/>
        </w:rPr>
        <w:t xml:space="preserve"> cells make are continuously and systematically supplied to the host tissues.</w:t>
      </w:r>
    </w:p>
    <w:p w:rsidR="00B67F23"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The activity of the gene-transcription factors FOXO and HSF (Heat shock factors) controls longevity at the genetic level. When insulin-like molecules attach to the insulin receptor, the receptor is activated. This leads to the activation of many protein kinase enzymes which phosphorylate FOXO and render it inactive inside the cytoplasm.</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Moreover an inhibitory protein complex that sequesters HSF in the cytoplasm is formed by an activated insulin receptor. Beneficial signals from the biofilm formed by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subtilis</w:t>
      </w:r>
      <w:proofErr w:type="spellEnd"/>
      <w:r w:rsidRPr="00BE1426">
        <w:rPr>
          <w:rFonts w:ascii="Times New Roman" w:hAnsi="Times New Roman" w:cs="Times New Roman"/>
          <w:color w:val="000000" w:themeColor="text1"/>
          <w:sz w:val="20"/>
          <w:szCs w:val="20"/>
        </w:rPr>
        <w:t xml:space="preserve">, such as NO and CSF, cause the insulin receptor to be </w:t>
      </w:r>
      <w:proofErr w:type="spellStart"/>
      <w:r w:rsidRPr="00BE1426">
        <w:rPr>
          <w:rFonts w:ascii="Times New Roman" w:hAnsi="Times New Roman" w:cs="Times New Roman"/>
          <w:color w:val="000000" w:themeColor="text1"/>
          <w:sz w:val="20"/>
          <w:szCs w:val="20"/>
        </w:rPr>
        <w:t>downregulated</w:t>
      </w:r>
      <w:proofErr w:type="spellEnd"/>
      <w:r w:rsidRPr="00BE1426">
        <w:rPr>
          <w:rFonts w:ascii="Times New Roman" w:hAnsi="Times New Roman" w:cs="Times New Roman"/>
          <w:color w:val="000000" w:themeColor="text1"/>
          <w:sz w:val="20"/>
          <w:szCs w:val="20"/>
        </w:rPr>
        <w:t xml:space="preserve"> either directly or indirectly through the activation of the Dietary restriction. Upon </w:t>
      </w:r>
      <w:proofErr w:type="spellStart"/>
      <w:r w:rsidRPr="00BE1426">
        <w:rPr>
          <w:rFonts w:ascii="Times New Roman" w:hAnsi="Times New Roman" w:cs="Times New Roman"/>
          <w:color w:val="000000" w:themeColor="text1"/>
          <w:sz w:val="20"/>
          <w:szCs w:val="20"/>
        </w:rPr>
        <w:t>downregulation</w:t>
      </w:r>
      <w:proofErr w:type="spellEnd"/>
      <w:r w:rsidRPr="00BE1426">
        <w:rPr>
          <w:rFonts w:ascii="Times New Roman" w:hAnsi="Times New Roman" w:cs="Times New Roman"/>
          <w:color w:val="000000" w:themeColor="text1"/>
          <w:sz w:val="20"/>
          <w:szCs w:val="20"/>
        </w:rPr>
        <w:t xml:space="preserve"> of the insulin receptor, FOXO and HSF become active in the nucleus. There, both </w:t>
      </w:r>
      <w:proofErr w:type="spellStart"/>
      <w:r w:rsidRPr="00BE1426">
        <w:rPr>
          <w:rFonts w:ascii="Times New Roman" w:hAnsi="Times New Roman" w:cs="Times New Roman"/>
          <w:color w:val="000000" w:themeColor="text1"/>
          <w:sz w:val="20"/>
          <w:szCs w:val="20"/>
        </w:rPr>
        <w:t>prolongevity</w:t>
      </w:r>
      <w:proofErr w:type="spellEnd"/>
      <w:r w:rsidRPr="00BE1426">
        <w:rPr>
          <w:rFonts w:ascii="Times New Roman" w:hAnsi="Times New Roman" w:cs="Times New Roman"/>
          <w:color w:val="000000" w:themeColor="text1"/>
          <w:sz w:val="20"/>
          <w:szCs w:val="20"/>
        </w:rPr>
        <w:t xml:space="preserve"> transcription factors orchestrate the activation of host genes responsible for (</w:t>
      </w:r>
      <w:proofErr w:type="spellStart"/>
      <w:r w:rsidRPr="00BE1426">
        <w:rPr>
          <w:rFonts w:ascii="Times New Roman" w:hAnsi="Times New Roman" w:cs="Times New Roman"/>
          <w:color w:val="000000" w:themeColor="text1"/>
          <w:sz w:val="20"/>
          <w:szCs w:val="20"/>
        </w:rPr>
        <w:t>i</w:t>
      </w:r>
      <w:proofErr w:type="spellEnd"/>
      <w:r w:rsidRPr="00BE1426">
        <w:rPr>
          <w:rFonts w:ascii="Times New Roman" w:hAnsi="Times New Roman" w:cs="Times New Roman"/>
          <w:color w:val="000000" w:themeColor="text1"/>
          <w:sz w:val="20"/>
          <w:szCs w:val="20"/>
        </w:rPr>
        <w:t>) resistance to age-related diseases and (ii) a prolonged and healthy longevity</w:t>
      </w:r>
      <w:r>
        <w:rPr>
          <w:rFonts w:ascii="Times New Roman" w:hAnsi="Times New Roman" w:cs="Times New Roman"/>
          <w:color w:val="000000" w:themeColor="text1"/>
          <w:sz w:val="20"/>
          <w:szCs w:val="20"/>
        </w:rPr>
        <w:t xml:space="preserve"> [4]</w:t>
      </w:r>
      <w:r w:rsidRPr="00BE1426">
        <w:rPr>
          <w:rFonts w:ascii="Times New Roman" w:hAnsi="Times New Roman" w:cs="Times New Roman"/>
          <w:color w:val="000000" w:themeColor="text1"/>
          <w:sz w:val="20"/>
          <w:szCs w:val="20"/>
        </w:rPr>
        <w:t xml:space="preserve"> (Figure 3).</w:t>
      </w:r>
    </w:p>
    <w:p w:rsidR="00B67F23" w:rsidRPr="00260705" w:rsidRDefault="00B67F23" w:rsidP="00B67F23">
      <w:pPr>
        <w:spacing w:before="54" w:after="0"/>
        <w:jc w:val="both"/>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Human studies</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In human clinical trials, the majority of studies on aging have documented positive effects on immunological regulation, inflammation, infection, metabolic profiles, cognitive function, gut </w:t>
      </w:r>
      <w:proofErr w:type="spellStart"/>
      <w:r w:rsidRPr="00BE1426">
        <w:rPr>
          <w:rFonts w:ascii="Times New Roman" w:hAnsi="Times New Roman" w:cs="Times New Roman"/>
          <w:color w:val="000000" w:themeColor="text1"/>
          <w:sz w:val="20"/>
          <w:szCs w:val="20"/>
        </w:rPr>
        <w:t>microbiome</w:t>
      </w:r>
      <w:proofErr w:type="spellEnd"/>
      <w:r w:rsidRPr="00BE142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and quality of life [7].</w:t>
      </w:r>
    </w:p>
    <w:p w:rsidR="00B67F23" w:rsidRPr="00260705" w:rsidRDefault="00B67F23" w:rsidP="00B67F23">
      <w:pPr>
        <w:spacing w:before="54" w:after="0"/>
        <w:jc w:val="both"/>
        <w:rPr>
          <w:rFonts w:ascii="Times New Roman" w:hAnsi="Times New Roman" w:cs="Times New Roman"/>
          <w:b/>
          <w:color w:val="000000" w:themeColor="text1"/>
          <w:sz w:val="20"/>
          <w:szCs w:val="20"/>
        </w:rPr>
      </w:pPr>
      <w:r w:rsidRPr="00260705">
        <w:rPr>
          <w:rFonts w:ascii="Times New Roman" w:hAnsi="Times New Roman" w:cs="Times New Roman"/>
          <w:b/>
          <w:color w:val="000000" w:themeColor="text1"/>
          <w:sz w:val="20"/>
          <w:szCs w:val="20"/>
        </w:rPr>
        <w:t>Case studies</w:t>
      </w:r>
    </w:p>
    <w:p w:rsidR="00B67F23" w:rsidRPr="00260705" w:rsidRDefault="00B67F23" w:rsidP="00B67F23">
      <w:pPr>
        <w:spacing w:before="54" w:after="0"/>
        <w:jc w:val="center"/>
        <w:rPr>
          <w:rFonts w:ascii="Times New Roman" w:hAnsi="Times New Roman" w:cs="Times New Roman"/>
          <w:color w:val="000000" w:themeColor="text1"/>
          <w:sz w:val="20"/>
          <w:szCs w:val="20"/>
        </w:rPr>
      </w:pPr>
      <w:r w:rsidRPr="00260705">
        <w:rPr>
          <w:rFonts w:ascii="Times New Roman" w:hAnsi="Times New Roman" w:cs="Times New Roman"/>
          <w:b/>
          <w:color w:val="000000" w:themeColor="text1"/>
          <w:sz w:val="20"/>
          <w:szCs w:val="20"/>
        </w:rPr>
        <w:t>Table 4</w:t>
      </w:r>
      <w:r w:rsidRPr="00260705">
        <w:rPr>
          <w:rFonts w:ascii="Times New Roman" w:hAnsi="Times New Roman" w:cs="Times New Roman"/>
          <w:color w:val="000000" w:themeColor="text1"/>
          <w:sz w:val="20"/>
          <w:szCs w:val="20"/>
        </w:rPr>
        <w:t xml:space="preserve">: Studies of potential </w:t>
      </w:r>
      <w:proofErr w:type="spellStart"/>
      <w:r w:rsidRPr="00260705">
        <w:rPr>
          <w:rFonts w:ascii="Times New Roman" w:hAnsi="Times New Roman" w:cs="Times New Roman"/>
          <w:color w:val="000000" w:themeColor="text1"/>
          <w:sz w:val="20"/>
          <w:szCs w:val="20"/>
        </w:rPr>
        <w:t>gerobiotics</w:t>
      </w:r>
      <w:proofErr w:type="spellEnd"/>
      <w:r w:rsidRPr="00260705">
        <w:rPr>
          <w:rFonts w:ascii="Times New Roman" w:hAnsi="Times New Roman" w:cs="Times New Roman"/>
          <w:color w:val="000000" w:themeColor="text1"/>
          <w:sz w:val="20"/>
          <w:szCs w:val="20"/>
        </w:rPr>
        <w:t xml:space="preserve"> in humans</w:t>
      </w:r>
    </w:p>
    <w:tbl>
      <w:tblPr>
        <w:tblStyle w:val="TableGrid"/>
        <w:tblW w:w="5000" w:type="pct"/>
        <w:tblLook w:val="0420" w:firstRow="1" w:lastRow="0" w:firstColumn="0" w:lastColumn="0" w:noHBand="0" w:noVBand="1"/>
      </w:tblPr>
      <w:tblGrid>
        <w:gridCol w:w="1554"/>
        <w:gridCol w:w="851"/>
        <w:gridCol w:w="2977"/>
        <w:gridCol w:w="1843"/>
        <w:gridCol w:w="1791"/>
      </w:tblGrid>
      <w:tr w:rsidR="00B67F23" w:rsidRPr="00BE1426" w:rsidTr="00215A98">
        <w:trPr>
          <w:trHeight w:val="684"/>
        </w:trPr>
        <w:tc>
          <w:tcPr>
            <w:tcW w:w="862"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Strain</w:t>
            </w:r>
          </w:p>
        </w:tc>
        <w:tc>
          <w:tcPr>
            <w:tcW w:w="472"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Model</w:t>
            </w:r>
          </w:p>
        </w:tc>
        <w:tc>
          <w:tcPr>
            <w:tcW w:w="1651"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Mechanisms</w:t>
            </w:r>
          </w:p>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(Increases)</w:t>
            </w:r>
          </w:p>
        </w:tc>
        <w:tc>
          <w:tcPr>
            <w:tcW w:w="1022"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Aging hallmark</w:t>
            </w:r>
          </w:p>
        </w:tc>
        <w:tc>
          <w:tcPr>
            <w:tcW w:w="993" w:type="pct"/>
            <w:hideMark/>
          </w:tcPr>
          <w:p w:rsidR="00B67F23" w:rsidRPr="00BE1426" w:rsidRDefault="00B67F23" w:rsidP="00215A98">
            <w:pPr>
              <w:spacing w:before="54" w:line="259" w:lineRule="auto"/>
              <w:jc w:val="both"/>
              <w:rPr>
                <w:rFonts w:ascii="Times New Roman" w:hAnsi="Times New Roman" w:cs="Times New Roman"/>
                <w:b/>
                <w:color w:val="000000" w:themeColor="text1"/>
                <w:sz w:val="20"/>
                <w:szCs w:val="20"/>
              </w:rPr>
            </w:pPr>
            <w:r w:rsidRPr="00BE1426">
              <w:rPr>
                <w:rFonts w:ascii="Times New Roman" w:hAnsi="Times New Roman" w:cs="Times New Roman"/>
                <w:b/>
                <w:bCs/>
                <w:color w:val="000000" w:themeColor="text1"/>
                <w:sz w:val="20"/>
                <w:szCs w:val="20"/>
                <w:lang w:val="en-US"/>
              </w:rPr>
              <w:t>Reference</w:t>
            </w:r>
          </w:p>
        </w:tc>
      </w:tr>
      <w:tr w:rsidR="00B67F23" w:rsidRPr="00BE1426" w:rsidTr="00215A98">
        <w:trPr>
          <w:trHeight w:val="695"/>
        </w:trPr>
        <w:tc>
          <w:tcPr>
            <w:tcW w:w="86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L. </w:t>
            </w:r>
            <w:proofErr w:type="spellStart"/>
            <w:r w:rsidRPr="00BE1426">
              <w:rPr>
                <w:rFonts w:ascii="Times New Roman" w:hAnsi="Times New Roman" w:cs="Times New Roman"/>
                <w:i/>
                <w:iCs/>
                <w:color w:val="000000" w:themeColor="text1"/>
                <w:sz w:val="20"/>
                <w:szCs w:val="20"/>
              </w:rPr>
              <w:t>casei</w:t>
            </w:r>
            <w:proofErr w:type="spellEnd"/>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color w:val="000000" w:themeColor="text1"/>
                <w:sz w:val="20"/>
                <w:szCs w:val="20"/>
              </w:rPr>
              <w:t>shirota</w:t>
            </w:r>
            <w:proofErr w:type="spellEnd"/>
          </w:p>
        </w:tc>
        <w:tc>
          <w:tcPr>
            <w:tcW w:w="47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Human</w:t>
            </w:r>
          </w:p>
        </w:tc>
        <w:tc>
          <w:tcPr>
            <w:tcW w:w="165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Innate NK cells activity, IL-12</w:t>
            </w:r>
          </w:p>
        </w:tc>
        <w:tc>
          <w:tcPr>
            <w:tcW w:w="102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Altered intercellular communication</w:t>
            </w:r>
          </w:p>
        </w:tc>
        <w:tc>
          <w:tcPr>
            <w:tcW w:w="99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Dong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2012</w:t>
            </w:r>
            <w:r>
              <w:rPr>
                <w:rFonts w:ascii="Times New Roman" w:hAnsi="Times New Roman" w:cs="Times New Roman"/>
                <w:color w:val="000000" w:themeColor="text1"/>
                <w:sz w:val="20"/>
                <w:szCs w:val="20"/>
                <w:lang w:val="en-US"/>
              </w:rPr>
              <w:t xml:space="preserve"> [24]</w:t>
            </w:r>
          </w:p>
        </w:tc>
      </w:tr>
      <w:tr w:rsidR="00B67F23" w:rsidRPr="00BE1426" w:rsidTr="00215A98">
        <w:trPr>
          <w:trHeight w:val="846"/>
        </w:trPr>
        <w:tc>
          <w:tcPr>
            <w:tcW w:w="86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B. </w:t>
            </w:r>
            <w:proofErr w:type="spellStart"/>
            <w:r w:rsidRPr="00BE1426">
              <w:rPr>
                <w:rFonts w:ascii="Times New Roman" w:hAnsi="Times New Roman" w:cs="Times New Roman"/>
                <w:i/>
                <w:iCs/>
                <w:color w:val="000000" w:themeColor="text1"/>
                <w:sz w:val="20"/>
                <w:szCs w:val="20"/>
              </w:rPr>
              <w:t>lactis</w:t>
            </w:r>
            <w:proofErr w:type="spellEnd"/>
            <w:r w:rsidRPr="00BE1426">
              <w:rPr>
                <w:rFonts w:ascii="Times New Roman" w:hAnsi="Times New Roman" w:cs="Times New Roman"/>
                <w:i/>
                <w:iCs/>
                <w:color w:val="000000" w:themeColor="text1"/>
                <w:sz w:val="20"/>
                <w:szCs w:val="20"/>
              </w:rPr>
              <w:t xml:space="preserve"> </w:t>
            </w:r>
            <w:r w:rsidRPr="00BE1426">
              <w:rPr>
                <w:rFonts w:ascii="Times New Roman" w:hAnsi="Times New Roman" w:cs="Times New Roman"/>
                <w:color w:val="000000" w:themeColor="text1"/>
                <w:sz w:val="20"/>
                <w:szCs w:val="20"/>
              </w:rPr>
              <w:t>HN019</w:t>
            </w:r>
          </w:p>
        </w:tc>
        <w:tc>
          <w:tcPr>
            <w:tcW w:w="47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Mice</w:t>
            </w:r>
          </w:p>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Human</w:t>
            </w:r>
          </w:p>
        </w:tc>
        <w:tc>
          <w:tcPr>
            <w:tcW w:w="165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Phagocytosis activity </w:t>
            </w:r>
          </w:p>
        </w:tc>
        <w:tc>
          <w:tcPr>
            <w:tcW w:w="102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Altered intercellular communication</w:t>
            </w:r>
          </w:p>
        </w:tc>
        <w:tc>
          <w:tcPr>
            <w:tcW w:w="99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Miller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2017</w:t>
            </w:r>
            <w:r>
              <w:rPr>
                <w:rFonts w:ascii="Times New Roman" w:hAnsi="Times New Roman" w:cs="Times New Roman"/>
                <w:color w:val="000000" w:themeColor="text1"/>
                <w:sz w:val="20"/>
                <w:szCs w:val="20"/>
                <w:lang w:val="en-US"/>
              </w:rPr>
              <w:t xml:space="preserve"> [25]</w:t>
            </w:r>
          </w:p>
        </w:tc>
      </w:tr>
      <w:tr w:rsidR="00B67F23" w:rsidRPr="00BE1426" w:rsidTr="00215A98">
        <w:trPr>
          <w:trHeight w:val="1266"/>
        </w:trPr>
        <w:tc>
          <w:tcPr>
            <w:tcW w:w="86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i/>
                <w:iCs/>
                <w:color w:val="000000" w:themeColor="text1"/>
                <w:sz w:val="20"/>
                <w:szCs w:val="20"/>
              </w:rPr>
              <w:t xml:space="preserve">B. </w:t>
            </w:r>
            <w:proofErr w:type="spellStart"/>
            <w:r w:rsidRPr="00BE1426">
              <w:rPr>
                <w:rFonts w:ascii="Times New Roman" w:hAnsi="Times New Roman" w:cs="Times New Roman"/>
                <w:i/>
                <w:iCs/>
                <w:color w:val="000000" w:themeColor="text1"/>
                <w:sz w:val="20"/>
                <w:szCs w:val="20"/>
              </w:rPr>
              <w:t>breve</w:t>
            </w:r>
            <w:proofErr w:type="spellEnd"/>
            <w:r w:rsidRPr="00BE1426">
              <w:rPr>
                <w:rFonts w:ascii="Times New Roman" w:hAnsi="Times New Roman" w:cs="Times New Roman"/>
                <w:i/>
                <w:iCs/>
                <w:color w:val="000000" w:themeColor="text1"/>
                <w:sz w:val="20"/>
                <w:szCs w:val="20"/>
              </w:rPr>
              <w:t xml:space="preserve"> </w:t>
            </w:r>
            <w:r w:rsidRPr="00BE1426">
              <w:rPr>
                <w:rFonts w:ascii="Times New Roman" w:hAnsi="Times New Roman" w:cs="Times New Roman"/>
                <w:color w:val="000000" w:themeColor="text1"/>
                <w:sz w:val="20"/>
                <w:szCs w:val="20"/>
              </w:rPr>
              <w:t>B-3</w:t>
            </w:r>
          </w:p>
        </w:tc>
        <w:tc>
          <w:tcPr>
            <w:tcW w:w="47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Mice Rats Human</w:t>
            </w:r>
          </w:p>
        </w:tc>
        <w:tc>
          <w:tcPr>
            <w:tcW w:w="1651"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Peroxisome proliferator-activated receptor </w:t>
            </w:r>
            <w:r w:rsidRPr="00BE1426">
              <w:rPr>
                <w:rFonts w:ascii="Times New Roman" w:hAnsi="Times New Roman" w:cs="Times New Roman"/>
                <w:color w:val="000000" w:themeColor="text1"/>
                <w:sz w:val="20"/>
                <w:szCs w:val="20"/>
                <w:lang w:val="el-GR"/>
              </w:rPr>
              <w:t>γ</w:t>
            </w:r>
            <w:r w:rsidRPr="00BE1426">
              <w:rPr>
                <w:rFonts w:ascii="Times New Roman" w:hAnsi="Times New Roman" w:cs="Times New Roman"/>
                <w:color w:val="000000" w:themeColor="text1"/>
                <w:sz w:val="20"/>
                <w:szCs w:val="20"/>
              </w:rPr>
              <w:t>-</w:t>
            </w:r>
            <w:proofErr w:type="spellStart"/>
            <w:r w:rsidRPr="00BE1426">
              <w:rPr>
                <w:rFonts w:ascii="Times New Roman" w:hAnsi="Times New Roman" w:cs="Times New Roman"/>
                <w:color w:val="000000" w:themeColor="text1"/>
                <w:sz w:val="20"/>
                <w:szCs w:val="20"/>
              </w:rPr>
              <w:t>coactivator</w:t>
            </w:r>
            <w:proofErr w:type="spellEnd"/>
            <w:r w:rsidRPr="00BE1426">
              <w:rPr>
                <w:rFonts w:ascii="Times New Roman" w:hAnsi="Times New Roman" w:cs="Times New Roman"/>
                <w:color w:val="000000" w:themeColor="text1"/>
                <w:sz w:val="20"/>
                <w:szCs w:val="20"/>
              </w:rPr>
              <w:t xml:space="preserve"> </w:t>
            </w:r>
            <w:r w:rsidRPr="00BE1426">
              <w:rPr>
                <w:rFonts w:ascii="Times New Roman" w:hAnsi="Times New Roman" w:cs="Times New Roman"/>
                <w:color w:val="000000" w:themeColor="text1"/>
                <w:sz w:val="20"/>
                <w:szCs w:val="20"/>
                <w:lang w:val="el-GR"/>
              </w:rPr>
              <w:t>α</w:t>
            </w:r>
            <w:r w:rsidRPr="00BE1426">
              <w:rPr>
                <w:rFonts w:ascii="Times New Roman" w:hAnsi="Times New Roman" w:cs="Times New Roman"/>
                <w:color w:val="000000" w:themeColor="text1"/>
                <w:sz w:val="20"/>
                <w:szCs w:val="20"/>
                <w:lang w:val="en-US"/>
              </w:rPr>
              <w:t xml:space="preserve"> (</w:t>
            </w:r>
            <w:r w:rsidRPr="00BE1426">
              <w:rPr>
                <w:rFonts w:ascii="Times New Roman" w:hAnsi="Times New Roman" w:cs="Times New Roman"/>
                <w:color w:val="000000" w:themeColor="text1"/>
                <w:sz w:val="20"/>
                <w:szCs w:val="20"/>
              </w:rPr>
              <w:t>PGC 1</w:t>
            </w:r>
            <w:r w:rsidRPr="00BE1426">
              <w:rPr>
                <w:rFonts w:ascii="Times New Roman" w:hAnsi="Times New Roman" w:cs="Times New Roman"/>
                <w:color w:val="000000" w:themeColor="text1"/>
                <w:sz w:val="20"/>
                <w:szCs w:val="20"/>
                <w:lang w:val="el-GR"/>
              </w:rPr>
              <w:t>α</w:t>
            </w:r>
            <w:r w:rsidRPr="00BE1426">
              <w:rPr>
                <w:rFonts w:ascii="Times New Roman" w:hAnsi="Times New Roman" w:cs="Times New Roman"/>
                <w:color w:val="000000" w:themeColor="text1"/>
                <w:sz w:val="20"/>
                <w:szCs w:val="20"/>
                <w:lang w:val="en-US"/>
              </w:rPr>
              <w:t>)</w:t>
            </w:r>
            <w:r w:rsidRPr="00BE1426">
              <w:rPr>
                <w:rFonts w:ascii="Times New Roman" w:hAnsi="Times New Roman" w:cs="Times New Roman"/>
                <w:color w:val="000000" w:themeColor="text1"/>
                <w:sz w:val="20"/>
                <w:szCs w:val="20"/>
              </w:rPr>
              <w:t>, Protein kinase B (</w:t>
            </w:r>
            <w:proofErr w:type="spellStart"/>
            <w:r w:rsidRPr="00BE1426">
              <w:rPr>
                <w:rFonts w:ascii="Times New Roman" w:hAnsi="Times New Roman" w:cs="Times New Roman"/>
                <w:color w:val="000000" w:themeColor="text1"/>
                <w:sz w:val="20"/>
                <w:szCs w:val="20"/>
              </w:rPr>
              <w:t>Akt</w:t>
            </w:r>
            <w:proofErr w:type="spellEnd"/>
            <w:r w:rsidRPr="00BE1426">
              <w:rPr>
                <w:rFonts w:ascii="Times New Roman" w:hAnsi="Times New Roman" w:cs="Times New Roman"/>
                <w:color w:val="000000" w:themeColor="text1"/>
                <w:sz w:val="20"/>
                <w:szCs w:val="20"/>
              </w:rPr>
              <w:t>), AMP activated kinase (AMPK)</w:t>
            </w:r>
          </w:p>
        </w:tc>
        <w:tc>
          <w:tcPr>
            <w:tcW w:w="1022"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Deregulated nutrient sensing</w:t>
            </w:r>
          </w:p>
        </w:tc>
        <w:tc>
          <w:tcPr>
            <w:tcW w:w="993" w:type="pct"/>
            <w:hideMark/>
          </w:tcPr>
          <w:p w:rsidR="00B67F23" w:rsidRPr="00BE1426" w:rsidRDefault="00B67F23" w:rsidP="00215A98">
            <w:pPr>
              <w:spacing w:before="54" w:line="259" w:lineRule="auto"/>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lang w:val="en-US"/>
              </w:rPr>
              <w:t xml:space="preserve">Toda </w:t>
            </w:r>
            <w:r w:rsidRPr="00BE1426">
              <w:rPr>
                <w:rFonts w:ascii="Times New Roman" w:hAnsi="Times New Roman" w:cs="Times New Roman"/>
                <w:i/>
                <w:iCs/>
                <w:color w:val="000000" w:themeColor="text1"/>
                <w:sz w:val="20"/>
                <w:szCs w:val="20"/>
                <w:lang w:val="en-US"/>
              </w:rPr>
              <w:t>et al</w:t>
            </w:r>
            <w:r w:rsidRPr="00BE1426">
              <w:rPr>
                <w:rFonts w:ascii="Times New Roman" w:hAnsi="Times New Roman" w:cs="Times New Roman"/>
                <w:color w:val="000000" w:themeColor="text1"/>
                <w:sz w:val="20"/>
                <w:szCs w:val="20"/>
                <w:lang w:val="en-US"/>
              </w:rPr>
              <w:t>., 2019</w:t>
            </w:r>
            <w:r>
              <w:rPr>
                <w:rFonts w:ascii="Times New Roman" w:hAnsi="Times New Roman" w:cs="Times New Roman"/>
                <w:color w:val="000000" w:themeColor="text1"/>
                <w:sz w:val="20"/>
                <w:szCs w:val="20"/>
                <w:lang w:val="en-US"/>
              </w:rPr>
              <w:t xml:space="preserve"> [26]</w:t>
            </w:r>
          </w:p>
        </w:tc>
      </w:tr>
    </w:tbl>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For four weeks, the participants were given a probiotic drink with 1.3*10</w:t>
      </w:r>
      <w:r w:rsidRPr="00BE1426">
        <w:rPr>
          <w:rFonts w:ascii="Times New Roman" w:hAnsi="Times New Roman" w:cs="Times New Roman"/>
          <w:color w:val="000000" w:themeColor="text1"/>
          <w:sz w:val="20"/>
          <w:szCs w:val="20"/>
          <w:vertAlign w:val="superscript"/>
        </w:rPr>
        <w:t>10</w:t>
      </w:r>
      <w:r w:rsidRPr="00BE1426">
        <w:rPr>
          <w:rFonts w:ascii="Times New Roman" w:hAnsi="Times New Roman" w:cs="Times New Roman"/>
          <w:color w:val="000000" w:themeColor="text1"/>
          <w:sz w:val="20"/>
          <w:szCs w:val="20"/>
        </w:rPr>
        <w:t xml:space="preserve"> CFU </w:t>
      </w:r>
      <w:proofErr w:type="spellStart"/>
      <w:proofErr w:type="gramStart"/>
      <w:r w:rsidRPr="00BE1426">
        <w:rPr>
          <w:rFonts w:ascii="Times New Roman" w:hAnsi="Times New Roman" w:cs="Times New Roman"/>
          <w:color w:val="000000" w:themeColor="text1"/>
          <w:sz w:val="20"/>
          <w:szCs w:val="20"/>
        </w:rPr>
        <w:t>LcS</w:t>
      </w:r>
      <w:proofErr w:type="spellEnd"/>
      <w:proofErr w:type="gramEnd"/>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i/>
          <w:color w:val="000000" w:themeColor="text1"/>
          <w:sz w:val="20"/>
          <w:szCs w:val="20"/>
        </w:rPr>
        <w:t>L.casei</w:t>
      </w:r>
      <w:proofErr w:type="spellEnd"/>
      <w:r w:rsidRPr="00BE1426">
        <w:rPr>
          <w:rFonts w:ascii="Times New Roman" w:hAnsi="Times New Roman" w:cs="Times New Roman"/>
          <w:color w:val="000000" w:themeColor="text1"/>
          <w:sz w:val="20"/>
          <w:szCs w:val="20"/>
        </w:rPr>
        <w:t xml:space="preserve"> </w:t>
      </w:r>
      <w:proofErr w:type="spellStart"/>
      <w:r w:rsidRPr="00BE1426">
        <w:rPr>
          <w:rFonts w:ascii="Times New Roman" w:hAnsi="Times New Roman" w:cs="Times New Roman"/>
          <w:color w:val="000000" w:themeColor="text1"/>
          <w:sz w:val="20"/>
          <w:szCs w:val="20"/>
        </w:rPr>
        <w:t>shirota</w:t>
      </w:r>
      <w:proofErr w:type="spellEnd"/>
      <w:r w:rsidRPr="00BE1426">
        <w:rPr>
          <w:rFonts w:ascii="Times New Roman" w:hAnsi="Times New Roman" w:cs="Times New Roman"/>
          <w:color w:val="000000" w:themeColor="text1"/>
          <w:sz w:val="20"/>
          <w:szCs w:val="20"/>
        </w:rPr>
        <w:t>) or skim milk every day as a supplement.</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Compared to placebo, probiotic consumption was linked to a significant drop in the mean fluorescence intensity of CD25 expression in resting T cells and a significant increase in natural killer (NK) cell activity relative to baseline.</w:t>
      </w:r>
      <w:r w:rsidRPr="00BE1426">
        <w:rPr>
          <w:color w:val="000000" w:themeColor="text1"/>
          <w:sz w:val="20"/>
          <w:szCs w:val="20"/>
        </w:rPr>
        <w:t xml:space="preserve"> </w:t>
      </w:r>
      <w:r w:rsidRPr="00BE1426">
        <w:rPr>
          <w:rFonts w:ascii="Times New Roman" w:hAnsi="Times New Roman" w:cs="Times New Roman"/>
          <w:color w:val="000000" w:themeColor="text1"/>
          <w:sz w:val="20"/>
          <w:szCs w:val="20"/>
        </w:rPr>
        <w:t xml:space="preserve">Furthermore, after consuming </w:t>
      </w:r>
      <w:proofErr w:type="spellStart"/>
      <w:proofErr w:type="gramStart"/>
      <w:r w:rsidRPr="00BE1426">
        <w:rPr>
          <w:rFonts w:ascii="Times New Roman" w:hAnsi="Times New Roman" w:cs="Times New Roman"/>
          <w:color w:val="000000" w:themeColor="text1"/>
          <w:sz w:val="20"/>
          <w:szCs w:val="20"/>
        </w:rPr>
        <w:t>LcS</w:t>
      </w:r>
      <w:proofErr w:type="spellEnd"/>
      <w:proofErr w:type="gramEnd"/>
      <w:r w:rsidRPr="00BE1426">
        <w:rPr>
          <w:rFonts w:ascii="Times New Roman" w:hAnsi="Times New Roman" w:cs="Times New Roman"/>
          <w:color w:val="000000" w:themeColor="text1"/>
          <w:sz w:val="20"/>
          <w:szCs w:val="20"/>
        </w:rPr>
        <w:t>, there was a tendency towards an elevated ratio of IL-10 to I</w:t>
      </w:r>
      <w:r>
        <w:rPr>
          <w:rFonts w:ascii="Times New Roman" w:hAnsi="Times New Roman" w:cs="Times New Roman"/>
          <w:color w:val="000000" w:themeColor="text1"/>
          <w:sz w:val="20"/>
          <w:szCs w:val="20"/>
        </w:rPr>
        <w:t>L-12 in comparison to baseline [24].</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 xml:space="preserve">Supplementing with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lactis</w:t>
      </w:r>
      <w:proofErr w:type="spellEnd"/>
      <w:r w:rsidRPr="00BE1426">
        <w:rPr>
          <w:rFonts w:ascii="Times New Roman" w:hAnsi="Times New Roman" w:cs="Times New Roman"/>
          <w:color w:val="000000" w:themeColor="text1"/>
          <w:sz w:val="20"/>
          <w:szCs w:val="20"/>
        </w:rPr>
        <w:t xml:space="preserve"> HN019 was very effective in boosting PMN phagocytic capability and only barely effective in NK cell </w:t>
      </w:r>
      <w:proofErr w:type="spellStart"/>
      <w:r w:rsidRPr="00BE1426">
        <w:rPr>
          <w:rFonts w:ascii="Times New Roman" w:hAnsi="Times New Roman" w:cs="Times New Roman"/>
          <w:color w:val="000000" w:themeColor="text1"/>
          <w:sz w:val="20"/>
          <w:szCs w:val="20"/>
        </w:rPr>
        <w:t>tumoricidal</w:t>
      </w:r>
      <w:proofErr w:type="spellEnd"/>
      <w:r w:rsidRPr="00BE1426">
        <w:rPr>
          <w:rFonts w:ascii="Times New Roman" w:hAnsi="Times New Roman" w:cs="Times New Roman"/>
          <w:color w:val="000000" w:themeColor="text1"/>
          <w:sz w:val="20"/>
          <w:szCs w:val="20"/>
        </w:rPr>
        <w:t xml:space="preserve"> activity. In healthy senior individuals, daily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lactis</w:t>
      </w:r>
      <w:proofErr w:type="spellEnd"/>
      <w:r w:rsidRPr="00BE1426">
        <w:rPr>
          <w:rFonts w:ascii="Times New Roman" w:hAnsi="Times New Roman" w:cs="Times New Roman"/>
          <w:color w:val="000000" w:themeColor="text1"/>
          <w:sz w:val="20"/>
          <w:szCs w:val="20"/>
        </w:rPr>
        <w:t xml:space="preserve"> HN019 ingestion improves NK cell and PMN function </w:t>
      </w:r>
      <w:r>
        <w:rPr>
          <w:rFonts w:ascii="Times New Roman" w:hAnsi="Times New Roman" w:cs="Times New Roman"/>
          <w:color w:val="000000" w:themeColor="text1"/>
          <w:sz w:val="20"/>
          <w:szCs w:val="20"/>
        </w:rPr>
        <w:t>[25].</w:t>
      </w:r>
    </w:p>
    <w:p w:rsidR="00B67F23" w:rsidRPr="00BE1426"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Rats given B-3 (</w:t>
      </w:r>
      <w:r w:rsidRPr="00BE1426">
        <w:rPr>
          <w:rFonts w:ascii="Times New Roman" w:hAnsi="Times New Roman" w:cs="Times New Roman"/>
          <w:i/>
          <w:color w:val="000000" w:themeColor="text1"/>
          <w:sz w:val="20"/>
          <w:szCs w:val="20"/>
        </w:rPr>
        <w:t xml:space="preserve">B. </w:t>
      </w:r>
      <w:proofErr w:type="spellStart"/>
      <w:r w:rsidRPr="00BE1426">
        <w:rPr>
          <w:rFonts w:ascii="Times New Roman" w:hAnsi="Times New Roman" w:cs="Times New Roman"/>
          <w:i/>
          <w:color w:val="000000" w:themeColor="text1"/>
          <w:sz w:val="20"/>
          <w:szCs w:val="20"/>
        </w:rPr>
        <w:t>breve</w:t>
      </w:r>
      <w:proofErr w:type="spellEnd"/>
      <w:r w:rsidRPr="00BE1426">
        <w:rPr>
          <w:rFonts w:ascii="Times New Roman" w:hAnsi="Times New Roman" w:cs="Times New Roman"/>
          <w:color w:val="000000" w:themeColor="text1"/>
          <w:sz w:val="20"/>
          <w:szCs w:val="20"/>
        </w:rPr>
        <w:t xml:space="preserve"> B-3) had an increase in muscle mass and an impact on muscle metabolism. In the rat soleus, B-3HK markedly raised the expression of the genes for phosphorylated AMP-activated protein kinase (AMPK), peroxisome proliferator-activated receptor gamma </w:t>
      </w:r>
      <w:proofErr w:type="spellStart"/>
      <w:r w:rsidRPr="00BE1426">
        <w:rPr>
          <w:rFonts w:ascii="Times New Roman" w:hAnsi="Times New Roman" w:cs="Times New Roman"/>
          <w:color w:val="000000" w:themeColor="text1"/>
          <w:sz w:val="20"/>
          <w:szCs w:val="20"/>
        </w:rPr>
        <w:t>coactivator</w:t>
      </w:r>
      <w:proofErr w:type="spellEnd"/>
      <w:r w:rsidRPr="00BE1426">
        <w:rPr>
          <w:rFonts w:ascii="Times New Roman" w:hAnsi="Times New Roman" w:cs="Times New Roman"/>
          <w:color w:val="000000" w:themeColor="text1"/>
          <w:sz w:val="20"/>
          <w:szCs w:val="20"/>
        </w:rPr>
        <w:t xml:space="preserve"> (PGC)-1α and cytochrome c oxidase (CCO) indicating an impact on the AMPK-PGC1α-mitochondrial biogenesis pathway </w:t>
      </w:r>
      <w:r>
        <w:rPr>
          <w:rFonts w:ascii="Times New Roman" w:hAnsi="Times New Roman" w:cs="Times New Roman"/>
          <w:color w:val="000000" w:themeColor="text1"/>
          <w:sz w:val="20"/>
          <w:szCs w:val="20"/>
        </w:rPr>
        <w:t>[26].</w:t>
      </w:r>
    </w:p>
    <w:p w:rsidR="00B67F23" w:rsidRPr="00260705" w:rsidRDefault="00B67F23" w:rsidP="00B67F23">
      <w:pPr>
        <w:pStyle w:val="ListParagraph"/>
        <w:numPr>
          <w:ilvl w:val="0"/>
          <w:numId w:val="3"/>
        </w:numPr>
        <w:spacing w:before="54" w:after="0"/>
        <w:jc w:val="center"/>
        <w:rPr>
          <w:rFonts w:ascii="Times New Roman" w:hAnsi="Times New Roman" w:cs="Times New Roman"/>
          <w:b/>
          <w:color w:val="000000" w:themeColor="text1"/>
          <w:sz w:val="24"/>
          <w:szCs w:val="20"/>
        </w:rPr>
      </w:pPr>
      <w:r w:rsidRPr="00260705">
        <w:rPr>
          <w:rFonts w:ascii="Times New Roman" w:hAnsi="Times New Roman" w:cs="Times New Roman"/>
          <w:b/>
          <w:color w:val="000000" w:themeColor="text1"/>
          <w:sz w:val="24"/>
          <w:szCs w:val="20"/>
        </w:rPr>
        <w:t>Conclusion</w:t>
      </w:r>
    </w:p>
    <w:p w:rsidR="00B67F23" w:rsidRPr="00F56EE5" w:rsidRDefault="00B67F23" w:rsidP="00B67F23">
      <w:pPr>
        <w:spacing w:before="54" w:after="0"/>
        <w:jc w:val="both"/>
        <w:rPr>
          <w:rFonts w:ascii="Times New Roman" w:hAnsi="Times New Roman" w:cs="Times New Roman"/>
          <w:color w:val="000000" w:themeColor="text1"/>
          <w:sz w:val="20"/>
          <w:szCs w:val="20"/>
        </w:rPr>
      </w:pPr>
      <w:r w:rsidRPr="00BE1426">
        <w:rPr>
          <w:rFonts w:ascii="Times New Roman" w:hAnsi="Times New Roman" w:cs="Times New Roman"/>
          <w:color w:val="000000" w:themeColor="text1"/>
          <w:sz w:val="20"/>
          <w:szCs w:val="20"/>
        </w:rPr>
        <w:t>Probiotics is a million-dollar industry which have various health benefits and has emerged in providing therapeutic benefits. Various bioma</w:t>
      </w:r>
      <w:bookmarkStart w:id="0" w:name="_GoBack"/>
      <w:bookmarkEnd w:id="0"/>
      <w:r w:rsidRPr="00BE1426">
        <w:rPr>
          <w:rFonts w:ascii="Times New Roman" w:hAnsi="Times New Roman" w:cs="Times New Roman"/>
          <w:color w:val="000000" w:themeColor="text1"/>
          <w:sz w:val="20"/>
          <w:szCs w:val="20"/>
        </w:rPr>
        <w:t xml:space="preserve">rkers are used to determine the ability of </w:t>
      </w:r>
      <w:proofErr w:type="spellStart"/>
      <w:r w:rsidRPr="00BE1426">
        <w:rPr>
          <w:rFonts w:ascii="Times New Roman" w:hAnsi="Times New Roman" w:cs="Times New Roman"/>
          <w:color w:val="000000" w:themeColor="text1"/>
          <w:sz w:val="20"/>
          <w:szCs w:val="20"/>
        </w:rPr>
        <w:t>gerobiotics</w:t>
      </w:r>
      <w:proofErr w:type="spellEnd"/>
      <w:r w:rsidRPr="00BE1426">
        <w:rPr>
          <w:rFonts w:ascii="Times New Roman" w:hAnsi="Times New Roman" w:cs="Times New Roman"/>
          <w:color w:val="000000" w:themeColor="text1"/>
          <w:sz w:val="20"/>
          <w:szCs w:val="20"/>
        </w:rPr>
        <w:t xml:space="preserve">. Familiarization of </w:t>
      </w:r>
      <w:proofErr w:type="spellStart"/>
      <w:r w:rsidRPr="00BE1426">
        <w:rPr>
          <w:rFonts w:ascii="Times New Roman" w:hAnsi="Times New Roman" w:cs="Times New Roman"/>
          <w:color w:val="000000" w:themeColor="text1"/>
          <w:sz w:val="20"/>
          <w:szCs w:val="20"/>
        </w:rPr>
        <w:t>gerobiotics</w:t>
      </w:r>
      <w:proofErr w:type="spellEnd"/>
      <w:r w:rsidRPr="00BE1426">
        <w:rPr>
          <w:rFonts w:ascii="Times New Roman" w:hAnsi="Times New Roman" w:cs="Times New Roman"/>
          <w:color w:val="000000" w:themeColor="text1"/>
          <w:sz w:val="20"/>
          <w:szCs w:val="20"/>
        </w:rPr>
        <w:t xml:space="preserve"> is the need of the hour. It is one of the most promising intervention to have a healthy and prolonged life. The research is still in infancy stage. Hence more research about is efficiency and effectiveness is important at this stage. Marketing strategy is also important and helps in increasing the economy of the business. It has opportunities in food and dairy industry for developing functional food.</w:t>
      </w:r>
    </w:p>
    <w:p w:rsidR="00B67F23" w:rsidRPr="00260705" w:rsidRDefault="00B67F23" w:rsidP="00B67F23">
      <w:pPr>
        <w:pStyle w:val="ListParagraph"/>
        <w:numPr>
          <w:ilvl w:val="0"/>
          <w:numId w:val="3"/>
        </w:numPr>
        <w:spacing w:before="54" w:after="0" w:line="276" w:lineRule="auto"/>
        <w:jc w:val="center"/>
        <w:rPr>
          <w:rFonts w:ascii="Times New Roman" w:hAnsi="Times New Roman" w:cs="Times New Roman"/>
          <w:b/>
          <w:color w:val="000000" w:themeColor="text1"/>
          <w:sz w:val="24"/>
          <w:szCs w:val="20"/>
        </w:rPr>
      </w:pPr>
      <w:r w:rsidRPr="00260705">
        <w:rPr>
          <w:rFonts w:ascii="Times New Roman" w:hAnsi="Times New Roman" w:cs="Times New Roman"/>
          <w:b/>
          <w:color w:val="000000" w:themeColor="text1"/>
          <w:sz w:val="24"/>
          <w:szCs w:val="20"/>
        </w:rPr>
        <w:t>References</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rPr>
      </w:pPr>
      <w:r w:rsidRPr="00C478D6">
        <w:rPr>
          <w:rFonts w:ascii="Times New Roman" w:hAnsi="Times New Roman" w:cs="Times New Roman"/>
          <w:color w:val="000000" w:themeColor="text1"/>
          <w:sz w:val="20"/>
        </w:rPr>
        <w:t>United Nations Department of Economic and Social Affairs (UN DESA), Population Division. 2022. World Population Prospects 2022: Summary of Results. UN DESA/POP/2022/TR/NO. 3.</w:t>
      </w:r>
    </w:p>
    <w:p w:rsidR="00B67F23" w:rsidRPr="009C56D4"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rPr>
      </w:pPr>
      <w:r>
        <w:rPr>
          <w:rFonts w:ascii="Times New Roman" w:hAnsi="Times New Roman" w:cs="Times New Roman"/>
          <w:color w:val="000000" w:themeColor="text1"/>
          <w:sz w:val="20"/>
        </w:rPr>
        <w:t>World Health Organization 2023 data.who.int, India [Country overview]. (Accessed on 16 November 2023).</w:t>
      </w:r>
    </w:p>
    <w:p w:rsidR="00B67F23"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rPr>
      </w:pPr>
      <w:r w:rsidRPr="00C478D6">
        <w:rPr>
          <w:rFonts w:ascii="Times New Roman" w:hAnsi="Times New Roman" w:cs="Times New Roman"/>
          <w:color w:val="000000" w:themeColor="text1"/>
          <w:sz w:val="20"/>
        </w:rPr>
        <w:lastRenderedPageBreak/>
        <w:t>National Council on aging, “The Top 10 most chronic conditions in older adults,” Chronic conditions for older adults, Aug. 2023. Found on internet at https://www.ncoa.org/article/the-top-10-most-commonchronic-conditions-in-older-adults</w:t>
      </w:r>
    </w:p>
    <w:p w:rsidR="00B67F23" w:rsidRPr="003D0979"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rPr>
      </w:pPr>
      <w:r w:rsidRPr="003D0979">
        <w:rPr>
          <w:rFonts w:ascii="Times New Roman" w:hAnsi="Times New Roman" w:cs="Times New Roman"/>
          <w:color w:val="000000" w:themeColor="text1"/>
          <w:sz w:val="20"/>
        </w:rPr>
        <w:t xml:space="preserve">F. R. Ayala, C. Bauman, S. </w:t>
      </w:r>
      <w:proofErr w:type="spellStart"/>
      <w:r w:rsidRPr="003D0979">
        <w:rPr>
          <w:rFonts w:ascii="Times New Roman" w:hAnsi="Times New Roman" w:cs="Times New Roman"/>
          <w:color w:val="000000" w:themeColor="text1"/>
          <w:sz w:val="20"/>
        </w:rPr>
        <w:t>Cogliati</w:t>
      </w:r>
      <w:proofErr w:type="spellEnd"/>
      <w:r w:rsidRPr="003D0979">
        <w:rPr>
          <w:rFonts w:ascii="Times New Roman" w:hAnsi="Times New Roman" w:cs="Times New Roman"/>
          <w:color w:val="000000" w:themeColor="text1"/>
          <w:sz w:val="20"/>
        </w:rPr>
        <w:t xml:space="preserve">, C. </w:t>
      </w:r>
      <w:proofErr w:type="spellStart"/>
      <w:r w:rsidRPr="003D0979">
        <w:rPr>
          <w:rFonts w:ascii="Times New Roman" w:hAnsi="Times New Roman" w:cs="Times New Roman"/>
          <w:color w:val="000000" w:themeColor="text1"/>
          <w:sz w:val="20"/>
        </w:rPr>
        <w:t>Lenini</w:t>
      </w:r>
      <w:proofErr w:type="spellEnd"/>
      <w:r w:rsidRPr="003D0979">
        <w:rPr>
          <w:rFonts w:ascii="Times New Roman" w:hAnsi="Times New Roman" w:cs="Times New Roman"/>
          <w:color w:val="000000" w:themeColor="text1"/>
          <w:sz w:val="20"/>
        </w:rPr>
        <w:t xml:space="preserve">, M. </w:t>
      </w:r>
      <w:proofErr w:type="spellStart"/>
      <w:r w:rsidRPr="003D0979">
        <w:rPr>
          <w:rFonts w:ascii="Times New Roman" w:hAnsi="Times New Roman" w:cs="Times New Roman"/>
          <w:color w:val="000000" w:themeColor="text1"/>
          <w:sz w:val="20"/>
        </w:rPr>
        <w:t>Bartolini</w:t>
      </w:r>
      <w:proofErr w:type="spellEnd"/>
      <w:r w:rsidRPr="003D0979">
        <w:rPr>
          <w:rFonts w:ascii="Times New Roman" w:hAnsi="Times New Roman" w:cs="Times New Roman"/>
          <w:color w:val="000000" w:themeColor="text1"/>
          <w:sz w:val="20"/>
        </w:rPr>
        <w:t xml:space="preserve"> and R. </w:t>
      </w:r>
      <w:proofErr w:type="spellStart"/>
      <w:r w:rsidRPr="003D0979">
        <w:rPr>
          <w:rFonts w:ascii="Times New Roman" w:hAnsi="Times New Roman" w:cs="Times New Roman"/>
          <w:color w:val="000000" w:themeColor="text1"/>
          <w:sz w:val="20"/>
        </w:rPr>
        <w:t>Grau</w:t>
      </w:r>
      <w:proofErr w:type="spellEnd"/>
      <w:r w:rsidRPr="003D0979">
        <w:rPr>
          <w:rFonts w:ascii="Times New Roman" w:hAnsi="Times New Roman" w:cs="Times New Roman"/>
          <w:color w:val="000000" w:themeColor="text1"/>
          <w:sz w:val="20"/>
        </w:rPr>
        <w:t xml:space="preserve">, “Microbial flora, probiotics, </w:t>
      </w:r>
      <w:r w:rsidRPr="003D0979">
        <w:rPr>
          <w:rFonts w:ascii="Times New Roman" w:hAnsi="Times New Roman" w:cs="Times New Roman"/>
          <w:i/>
          <w:color w:val="000000" w:themeColor="text1"/>
          <w:sz w:val="20"/>
        </w:rPr>
        <w:t xml:space="preserve">Bacillus </w:t>
      </w:r>
      <w:proofErr w:type="spellStart"/>
      <w:r w:rsidRPr="003D0979">
        <w:rPr>
          <w:rFonts w:ascii="Times New Roman" w:hAnsi="Times New Roman" w:cs="Times New Roman"/>
          <w:i/>
          <w:color w:val="000000" w:themeColor="text1"/>
          <w:sz w:val="20"/>
        </w:rPr>
        <w:t>subtilis</w:t>
      </w:r>
      <w:proofErr w:type="spellEnd"/>
      <w:r w:rsidRPr="003D0979">
        <w:rPr>
          <w:rFonts w:ascii="Times New Roman" w:hAnsi="Times New Roman" w:cs="Times New Roman"/>
          <w:color w:val="000000" w:themeColor="text1"/>
          <w:sz w:val="20"/>
        </w:rPr>
        <w:t xml:space="preserve"> and the search for a long and healthy human longevity,” Microbial Cell, Vol. 4, issue 4,  March 2017, pp. 133-136.</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Food and Agricultural Organization of the United Nations and World Health Organization. Health and nutritional properties of probiotics in food including powder milk with live lactic acid bacteria. World Health Organization [online], (2001).</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S. </w:t>
      </w:r>
      <w:proofErr w:type="spellStart"/>
      <w:r w:rsidRPr="00C478D6">
        <w:rPr>
          <w:rFonts w:ascii="Times New Roman" w:hAnsi="Times New Roman" w:cs="Times New Roman"/>
          <w:color w:val="000000" w:themeColor="text1"/>
          <w:sz w:val="20"/>
          <w:szCs w:val="20"/>
          <w:shd w:val="clear" w:color="auto" w:fill="FFFFFF"/>
        </w:rPr>
        <w:t>Raghuwanshi</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Misra</w:t>
      </w:r>
      <w:proofErr w:type="spellEnd"/>
      <w:r w:rsidRPr="00C478D6">
        <w:rPr>
          <w:rFonts w:ascii="Times New Roman" w:hAnsi="Times New Roman" w:cs="Times New Roman"/>
          <w:color w:val="000000" w:themeColor="text1"/>
          <w:sz w:val="20"/>
          <w:szCs w:val="20"/>
          <w:shd w:val="clear" w:color="auto" w:fill="FFFFFF"/>
        </w:rPr>
        <w:t xml:space="preserve">, R. Sharma and P. S. </w:t>
      </w:r>
      <w:proofErr w:type="spellStart"/>
      <w:r w:rsidRPr="00C478D6">
        <w:rPr>
          <w:rFonts w:ascii="Times New Roman" w:hAnsi="Times New Roman" w:cs="Times New Roman"/>
          <w:color w:val="000000" w:themeColor="text1"/>
          <w:sz w:val="20"/>
          <w:szCs w:val="20"/>
          <w:shd w:val="clear" w:color="auto" w:fill="FFFFFF"/>
        </w:rPr>
        <w:t>Bisen</w:t>
      </w:r>
      <w:proofErr w:type="spellEnd"/>
      <w:r w:rsidRPr="00C478D6">
        <w:rPr>
          <w:rFonts w:ascii="Times New Roman" w:hAnsi="Times New Roman" w:cs="Times New Roman"/>
          <w:color w:val="000000" w:themeColor="text1"/>
          <w:sz w:val="20"/>
          <w:szCs w:val="20"/>
          <w:shd w:val="clear" w:color="auto" w:fill="FFFFFF"/>
        </w:rPr>
        <w:t>, “Probiotics: nutritional therapeutic tool,” </w:t>
      </w:r>
      <w:r w:rsidRPr="00C478D6">
        <w:rPr>
          <w:rFonts w:ascii="Times New Roman" w:hAnsi="Times New Roman" w:cs="Times New Roman"/>
          <w:iCs/>
          <w:color w:val="000000" w:themeColor="text1"/>
          <w:sz w:val="20"/>
          <w:szCs w:val="20"/>
          <w:shd w:val="clear" w:color="auto" w:fill="FFFFFF"/>
        </w:rPr>
        <w:t>Journal of Probiotics and Health</w:t>
      </w:r>
      <w:r w:rsidRPr="00C478D6">
        <w:rPr>
          <w:rFonts w:ascii="Times New Roman" w:hAnsi="Times New Roman" w:cs="Times New Roman"/>
          <w:color w:val="000000" w:themeColor="text1"/>
          <w:sz w:val="20"/>
          <w:szCs w:val="20"/>
          <w:shd w:val="clear" w:color="auto" w:fill="FFFFFF"/>
        </w:rPr>
        <w:t>, Vol. 6, issue 1, April 2018, p. 194.</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Y. C. Tsai, L. H. Cheng, Y. W. Liu, O. J. </w:t>
      </w:r>
      <w:proofErr w:type="spellStart"/>
      <w:r w:rsidRPr="00C478D6">
        <w:rPr>
          <w:rFonts w:ascii="Times New Roman" w:hAnsi="Times New Roman" w:cs="Times New Roman"/>
          <w:color w:val="000000" w:themeColor="text1"/>
          <w:sz w:val="20"/>
          <w:szCs w:val="20"/>
          <w:shd w:val="clear" w:color="auto" w:fill="FFFFFF"/>
        </w:rPr>
        <w:t>Jeng</w:t>
      </w:r>
      <w:proofErr w:type="spellEnd"/>
      <w:r w:rsidRPr="00C478D6">
        <w:rPr>
          <w:rFonts w:ascii="Times New Roman" w:hAnsi="Times New Roman" w:cs="Times New Roman"/>
          <w:color w:val="000000" w:themeColor="text1"/>
          <w:sz w:val="20"/>
          <w:szCs w:val="20"/>
          <w:shd w:val="clear" w:color="auto" w:fill="FFFFFF"/>
        </w:rPr>
        <w:t xml:space="preserve"> and Y. K. Lee, “</w:t>
      </w:r>
      <w:proofErr w:type="spellStart"/>
      <w:r w:rsidRPr="00C478D6">
        <w:rPr>
          <w:rFonts w:ascii="Times New Roman" w:hAnsi="Times New Roman" w:cs="Times New Roman"/>
          <w:color w:val="000000" w:themeColor="text1"/>
          <w:sz w:val="20"/>
          <w:szCs w:val="20"/>
          <w:shd w:val="clear" w:color="auto" w:fill="FFFFFF"/>
        </w:rPr>
        <w:t>Gerobiotics</w:t>
      </w:r>
      <w:proofErr w:type="spellEnd"/>
      <w:r w:rsidRPr="00C478D6">
        <w:rPr>
          <w:rFonts w:ascii="Times New Roman" w:hAnsi="Times New Roman" w:cs="Times New Roman"/>
          <w:color w:val="000000" w:themeColor="text1"/>
          <w:sz w:val="20"/>
          <w:szCs w:val="20"/>
          <w:shd w:val="clear" w:color="auto" w:fill="FFFFFF"/>
        </w:rPr>
        <w:t>: probiotics targeting fundamental aging processes,” </w:t>
      </w:r>
      <w:r w:rsidRPr="00C478D6">
        <w:rPr>
          <w:rFonts w:ascii="Times New Roman" w:hAnsi="Times New Roman" w:cs="Times New Roman"/>
          <w:iCs/>
          <w:color w:val="000000" w:themeColor="text1"/>
          <w:sz w:val="20"/>
          <w:szCs w:val="20"/>
          <w:shd w:val="clear" w:color="auto" w:fill="FFFFFF"/>
        </w:rPr>
        <w:t xml:space="preserve">Bioscience of </w:t>
      </w:r>
      <w:proofErr w:type="spellStart"/>
      <w:r w:rsidRPr="00C478D6">
        <w:rPr>
          <w:rFonts w:ascii="Times New Roman" w:hAnsi="Times New Roman" w:cs="Times New Roman"/>
          <w:iCs/>
          <w:color w:val="000000" w:themeColor="text1"/>
          <w:sz w:val="20"/>
          <w:szCs w:val="20"/>
          <w:shd w:val="clear" w:color="auto" w:fill="FFFFFF"/>
        </w:rPr>
        <w:t>microbiota</w:t>
      </w:r>
      <w:proofErr w:type="spellEnd"/>
      <w:r w:rsidRPr="00C478D6">
        <w:rPr>
          <w:rFonts w:ascii="Times New Roman" w:hAnsi="Times New Roman" w:cs="Times New Roman"/>
          <w:iCs/>
          <w:color w:val="000000" w:themeColor="text1"/>
          <w:sz w:val="20"/>
          <w:szCs w:val="20"/>
          <w:shd w:val="clear" w:color="auto" w:fill="FFFFFF"/>
        </w:rPr>
        <w:t>, food and health</w:t>
      </w:r>
      <w:r w:rsidRPr="00C478D6">
        <w:rPr>
          <w:rFonts w:ascii="Times New Roman" w:hAnsi="Times New Roman" w:cs="Times New Roman"/>
          <w:color w:val="000000" w:themeColor="text1"/>
          <w:sz w:val="20"/>
          <w:szCs w:val="20"/>
          <w:shd w:val="clear" w:color="auto" w:fill="FFFFFF"/>
        </w:rPr>
        <w:t>, Vol. 40, issue 1, Oct. 2021, pp. 1-11.</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K. </w:t>
      </w:r>
      <w:proofErr w:type="spellStart"/>
      <w:r w:rsidRPr="00C478D6">
        <w:rPr>
          <w:rFonts w:ascii="Times New Roman" w:hAnsi="Times New Roman" w:cs="Times New Roman"/>
          <w:color w:val="000000" w:themeColor="text1"/>
          <w:sz w:val="20"/>
          <w:szCs w:val="20"/>
          <w:shd w:val="clear" w:color="auto" w:fill="FFFFFF"/>
        </w:rPr>
        <w:t>Xu</w:t>
      </w:r>
      <w:proofErr w:type="spellEnd"/>
      <w:r w:rsidRPr="00C478D6">
        <w:rPr>
          <w:rFonts w:ascii="Times New Roman" w:hAnsi="Times New Roman" w:cs="Times New Roman"/>
          <w:color w:val="000000" w:themeColor="text1"/>
          <w:sz w:val="20"/>
          <w:szCs w:val="20"/>
          <w:shd w:val="clear" w:color="auto" w:fill="FFFFFF"/>
        </w:rPr>
        <w:t xml:space="preserve">, Y. </w:t>
      </w:r>
      <w:proofErr w:type="spellStart"/>
      <w:r w:rsidRPr="00C478D6">
        <w:rPr>
          <w:rFonts w:ascii="Times New Roman" w:hAnsi="Times New Roman" w:cs="Times New Roman"/>
          <w:color w:val="000000" w:themeColor="text1"/>
          <w:sz w:val="20"/>
          <w:szCs w:val="20"/>
          <w:shd w:val="clear" w:color="auto" w:fill="FFFFFF"/>
        </w:rPr>
        <w:t>Guo</w:t>
      </w:r>
      <w:proofErr w:type="spellEnd"/>
      <w:r w:rsidRPr="00C478D6">
        <w:rPr>
          <w:rFonts w:ascii="Times New Roman" w:hAnsi="Times New Roman" w:cs="Times New Roman"/>
          <w:color w:val="000000" w:themeColor="text1"/>
          <w:sz w:val="20"/>
          <w:szCs w:val="20"/>
          <w:shd w:val="clear" w:color="auto" w:fill="FFFFFF"/>
        </w:rPr>
        <w:t>, Z. Li and Z. Wang, “Aging biomarkers and novel targets for anti-aging interventions,” </w:t>
      </w:r>
      <w:r w:rsidRPr="00C478D6">
        <w:rPr>
          <w:rFonts w:ascii="Times New Roman" w:hAnsi="Times New Roman" w:cs="Times New Roman"/>
          <w:iCs/>
          <w:color w:val="000000" w:themeColor="text1"/>
          <w:sz w:val="20"/>
          <w:szCs w:val="20"/>
          <w:shd w:val="clear" w:color="auto" w:fill="FFFFFF"/>
        </w:rPr>
        <w:t>Reviews on Biomarker Studies in Aging and Anti-Aging Research</w:t>
      </w:r>
      <w:r w:rsidRPr="00C478D6">
        <w:rPr>
          <w:rFonts w:ascii="Times New Roman" w:hAnsi="Times New Roman" w:cs="Times New Roman"/>
          <w:color w:val="000000" w:themeColor="text1"/>
          <w:sz w:val="20"/>
          <w:szCs w:val="20"/>
          <w:shd w:val="clear" w:color="auto" w:fill="FFFFFF"/>
        </w:rPr>
        <w:t>, Vol. 1178, issue 9, Sept. 2019, pp. 39-56.</w:t>
      </w:r>
    </w:p>
    <w:p w:rsidR="00B67F23"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J. N. Justice, L. </w:t>
      </w:r>
      <w:proofErr w:type="spellStart"/>
      <w:r w:rsidRPr="00C478D6">
        <w:rPr>
          <w:rFonts w:ascii="Times New Roman" w:hAnsi="Times New Roman" w:cs="Times New Roman"/>
          <w:color w:val="000000" w:themeColor="text1"/>
          <w:sz w:val="20"/>
          <w:szCs w:val="20"/>
          <w:shd w:val="clear" w:color="auto" w:fill="FFFFFF"/>
        </w:rPr>
        <w:t>Ferrucci</w:t>
      </w:r>
      <w:proofErr w:type="spellEnd"/>
      <w:r w:rsidRPr="00C478D6">
        <w:rPr>
          <w:rFonts w:ascii="Times New Roman" w:hAnsi="Times New Roman" w:cs="Times New Roman"/>
          <w:color w:val="000000" w:themeColor="text1"/>
          <w:sz w:val="20"/>
          <w:szCs w:val="20"/>
          <w:shd w:val="clear" w:color="auto" w:fill="FFFFFF"/>
        </w:rPr>
        <w:t xml:space="preserve">, A. B. Newman, V. R. </w:t>
      </w:r>
      <w:proofErr w:type="spellStart"/>
      <w:r w:rsidRPr="00C478D6">
        <w:rPr>
          <w:rFonts w:ascii="Times New Roman" w:hAnsi="Times New Roman" w:cs="Times New Roman"/>
          <w:color w:val="000000" w:themeColor="text1"/>
          <w:sz w:val="20"/>
          <w:szCs w:val="20"/>
          <w:shd w:val="clear" w:color="auto" w:fill="FFFFFF"/>
        </w:rPr>
        <w:t>Aroda</w:t>
      </w:r>
      <w:proofErr w:type="spellEnd"/>
      <w:r w:rsidRPr="00C478D6">
        <w:rPr>
          <w:rFonts w:ascii="Times New Roman" w:hAnsi="Times New Roman" w:cs="Times New Roman"/>
          <w:color w:val="000000" w:themeColor="text1"/>
          <w:sz w:val="20"/>
          <w:szCs w:val="20"/>
          <w:shd w:val="clear" w:color="auto" w:fill="FFFFFF"/>
        </w:rPr>
        <w:t xml:space="preserve">, J. L. </w:t>
      </w:r>
      <w:proofErr w:type="spellStart"/>
      <w:r w:rsidRPr="00C478D6">
        <w:rPr>
          <w:rFonts w:ascii="Times New Roman" w:hAnsi="Times New Roman" w:cs="Times New Roman"/>
          <w:color w:val="000000" w:themeColor="text1"/>
          <w:sz w:val="20"/>
          <w:szCs w:val="20"/>
          <w:shd w:val="clear" w:color="auto" w:fill="FFFFFF"/>
        </w:rPr>
        <w:t>Bahnson</w:t>
      </w:r>
      <w:proofErr w:type="spellEnd"/>
      <w:r w:rsidRPr="00C478D6">
        <w:rPr>
          <w:rFonts w:ascii="Times New Roman" w:hAnsi="Times New Roman" w:cs="Times New Roman"/>
          <w:color w:val="000000" w:themeColor="text1"/>
          <w:sz w:val="20"/>
          <w:szCs w:val="20"/>
          <w:shd w:val="clear" w:color="auto" w:fill="FFFFFF"/>
        </w:rPr>
        <w:t xml:space="preserve">, J. Divers, M. A. </w:t>
      </w:r>
      <w:proofErr w:type="spellStart"/>
      <w:r w:rsidRPr="00C478D6">
        <w:rPr>
          <w:rFonts w:ascii="Times New Roman" w:hAnsi="Times New Roman" w:cs="Times New Roman"/>
          <w:color w:val="000000" w:themeColor="text1"/>
          <w:sz w:val="20"/>
          <w:szCs w:val="20"/>
          <w:shd w:val="clear" w:color="auto" w:fill="FFFFFF"/>
        </w:rPr>
        <w:t>Espeland</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Marcovina</w:t>
      </w:r>
      <w:proofErr w:type="spellEnd"/>
      <w:r w:rsidRPr="00C478D6">
        <w:rPr>
          <w:rFonts w:ascii="Times New Roman" w:hAnsi="Times New Roman" w:cs="Times New Roman"/>
          <w:color w:val="000000" w:themeColor="text1"/>
          <w:sz w:val="20"/>
          <w:szCs w:val="20"/>
          <w:shd w:val="clear" w:color="auto" w:fill="FFFFFF"/>
        </w:rPr>
        <w:t xml:space="preserve">, M. N. </w:t>
      </w:r>
      <w:proofErr w:type="spellStart"/>
      <w:r w:rsidRPr="00C478D6">
        <w:rPr>
          <w:rFonts w:ascii="Times New Roman" w:hAnsi="Times New Roman" w:cs="Times New Roman"/>
          <w:color w:val="000000" w:themeColor="text1"/>
          <w:sz w:val="20"/>
          <w:szCs w:val="20"/>
          <w:shd w:val="clear" w:color="auto" w:fill="FFFFFF"/>
        </w:rPr>
        <w:t>Pollak</w:t>
      </w:r>
      <w:proofErr w:type="spellEnd"/>
      <w:r w:rsidRPr="00C478D6">
        <w:rPr>
          <w:rFonts w:ascii="Times New Roman" w:hAnsi="Times New Roman" w:cs="Times New Roman"/>
          <w:color w:val="000000" w:themeColor="text1"/>
          <w:sz w:val="20"/>
          <w:szCs w:val="20"/>
          <w:shd w:val="clear" w:color="auto" w:fill="FFFFFF"/>
        </w:rPr>
        <w:t xml:space="preserve">, S. B. </w:t>
      </w:r>
      <w:proofErr w:type="spellStart"/>
      <w:r w:rsidRPr="00C478D6">
        <w:rPr>
          <w:rFonts w:ascii="Times New Roman" w:hAnsi="Times New Roman" w:cs="Times New Roman"/>
          <w:color w:val="000000" w:themeColor="text1"/>
          <w:sz w:val="20"/>
          <w:szCs w:val="20"/>
          <w:shd w:val="clear" w:color="auto" w:fill="FFFFFF"/>
        </w:rPr>
        <w:t>Kritchevsky</w:t>
      </w:r>
      <w:proofErr w:type="spellEnd"/>
      <w:r w:rsidRPr="00C478D6">
        <w:rPr>
          <w:rFonts w:ascii="Times New Roman" w:hAnsi="Times New Roman" w:cs="Times New Roman"/>
          <w:color w:val="000000" w:themeColor="text1"/>
          <w:sz w:val="20"/>
          <w:szCs w:val="20"/>
          <w:shd w:val="clear" w:color="auto" w:fill="FFFFFF"/>
        </w:rPr>
        <w:t xml:space="preserve"> and N. </w:t>
      </w:r>
      <w:proofErr w:type="spellStart"/>
      <w:r w:rsidRPr="00C478D6">
        <w:rPr>
          <w:rFonts w:ascii="Times New Roman" w:hAnsi="Times New Roman" w:cs="Times New Roman"/>
          <w:color w:val="000000" w:themeColor="text1"/>
          <w:sz w:val="20"/>
          <w:szCs w:val="20"/>
          <w:shd w:val="clear" w:color="auto" w:fill="FFFFFF"/>
        </w:rPr>
        <w:t>Barzilai</w:t>
      </w:r>
      <w:proofErr w:type="spellEnd"/>
      <w:r w:rsidRPr="00C478D6">
        <w:rPr>
          <w:rFonts w:ascii="Times New Roman" w:hAnsi="Times New Roman" w:cs="Times New Roman"/>
          <w:color w:val="000000" w:themeColor="text1"/>
          <w:sz w:val="20"/>
          <w:szCs w:val="20"/>
          <w:shd w:val="clear" w:color="auto" w:fill="FFFFFF"/>
        </w:rPr>
        <w:t xml:space="preserve">, “A framework for selection of blood-based biomarkers for </w:t>
      </w:r>
      <w:proofErr w:type="spellStart"/>
      <w:r w:rsidRPr="00C478D6">
        <w:rPr>
          <w:rFonts w:ascii="Times New Roman" w:hAnsi="Times New Roman" w:cs="Times New Roman"/>
          <w:color w:val="000000" w:themeColor="text1"/>
          <w:sz w:val="20"/>
          <w:szCs w:val="20"/>
          <w:shd w:val="clear" w:color="auto" w:fill="FFFFFF"/>
        </w:rPr>
        <w:t>geroscience</w:t>
      </w:r>
      <w:proofErr w:type="spellEnd"/>
      <w:r w:rsidRPr="00C478D6">
        <w:rPr>
          <w:rFonts w:ascii="Times New Roman" w:hAnsi="Times New Roman" w:cs="Times New Roman"/>
          <w:color w:val="000000" w:themeColor="text1"/>
          <w:sz w:val="20"/>
          <w:szCs w:val="20"/>
          <w:shd w:val="clear" w:color="auto" w:fill="FFFFFF"/>
        </w:rPr>
        <w:t>-guided clinical trials: report from the TAME Biomarkers Workgroup,” </w:t>
      </w:r>
      <w:proofErr w:type="spellStart"/>
      <w:r w:rsidRPr="00C478D6">
        <w:rPr>
          <w:rFonts w:ascii="Times New Roman" w:hAnsi="Times New Roman" w:cs="Times New Roman"/>
          <w:iCs/>
          <w:color w:val="000000" w:themeColor="text1"/>
          <w:sz w:val="20"/>
          <w:szCs w:val="20"/>
          <w:shd w:val="clear" w:color="auto" w:fill="FFFFFF"/>
        </w:rPr>
        <w:t>Geroscience</w:t>
      </w:r>
      <w:proofErr w:type="spellEnd"/>
      <w:r w:rsidRPr="00C478D6">
        <w:rPr>
          <w:rFonts w:ascii="Times New Roman" w:hAnsi="Times New Roman" w:cs="Times New Roman"/>
          <w:color w:val="000000" w:themeColor="text1"/>
          <w:sz w:val="20"/>
          <w:szCs w:val="20"/>
          <w:shd w:val="clear" w:color="auto" w:fill="FFFFFF"/>
        </w:rPr>
        <w:t>, Vol. 40, Aug. 2018, pp. 419-436.</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L. Cardoso, A. </w:t>
      </w:r>
      <w:proofErr w:type="spellStart"/>
      <w:r w:rsidRPr="00C478D6">
        <w:rPr>
          <w:rFonts w:ascii="Times New Roman" w:hAnsi="Times New Roman" w:cs="Times New Roman"/>
          <w:color w:val="000000" w:themeColor="text1"/>
          <w:sz w:val="20"/>
          <w:szCs w:val="20"/>
          <w:shd w:val="clear" w:color="auto" w:fill="FFFFFF"/>
        </w:rPr>
        <w:t>Fernandes</w:t>
      </w:r>
      <w:proofErr w:type="spellEnd"/>
      <w:r w:rsidRPr="00C478D6">
        <w:rPr>
          <w:rFonts w:ascii="Times New Roman" w:hAnsi="Times New Roman" w:cs="Times New Roman"/>
          <w:color w:val="000000" w:themeColor="text1"/>
          <w:sz w:val="20"/>
          <w:szCs w:val="20"/>
          <w:shd w:val="clear" w:color="auto" w:fill="FFFFFF"/>
        </w:rPr>
        <w:t xml:space="preserve">, J. A. Aguilar-Pimentel, M. H. de Angelis, J. R. </w:t>
      </w:r>
      <w:proofErr w:type="spellStart"/>
      <w:r w:rsidRPr="00C478D6">
        <w:rPr>
          <w:rFonts w:ascii="Times New Roman" w:hAnsi="Times New Roman" w:cs="Times New Roman"/>
          <w:color w:val="000000" w:themeColor="text1"/>
          <w:sz w:val="20"/>
          <w:szCs w:val="20"/>
          <w:shd w:val="clear" w:color="auto" w:fill="FFFFFF"/>
        </w:rPr>
        <w:t>Guedes</w:t>
      </w:r>
      <w:proofErr w:type="spellEnd"/>
      <w:r w:rsidRPr="00C478D6">
        <w:rPr>
          <w:rFonts w:ascii="Times New Roman" w:hAnsi="Times New Roman" w:cs="Times New Roman"/>
          <w:color w:val="000000" w:themeColor="text1"/>
          <w:sz w:val="20"/>
          <w:szCs w:val="20"/>
          <w:shd w:val="clear" w:color="auto" w:fill="FFFFFF"/>
        </w:rPr>
        <w:t xml:space="preserve">, M. A. </w:t>
      </w:r>
      <w:proofErr w:type="spellStart"/>
      <w:r w:rsidRPr="00C478D6">
        <w:rPr>
          <w:rFonts w:ascii="Times New Roman" w:hAnsi="Times New Roman" w:cs="Times New Roman"/>
          <w:color w:val="000000" w:themeColor="text1"/>
          <w:sz w:val="20"/>
          <w:szCs w:val="20"/>
          <w:shd w:val="clear" w:color="auto" w:fill="FFFFFF"/>
        </w:rPr>
        <w:t>Brito</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Ortolano</w:t>
      </w:r>
      <w:proofErr w:type="spellEnd"/>
      <w:r w:rsidRPr="00C478D6">
        <w:rPr>
          <w:rFonts w:ascii="Times New Roman" w:hAnsi="Times New Roman" w:cs="Times New Roman"/>
          <w:color w:val="000000" w:themeColor="text1"/>
          <w:sz w:val="20"/>
          <w:szCs w:val="20"/>
          <w:shd w:val="clear" w:color="auto" w:fill="FFFFFF"/>
        </w:rPr>
        <w:t xml:space="preserve">, G. </w:t>
      </w:r>
      <w:proofErr w:type="spellStart"/>
      <w:r w:rsidRPr="00C478D6">
        <w:rPr>
          <w:rFonts w:ascii="Times New Roman" w:hAnsi="Times New Roman" w:cs="Times New Roman"/>
          <w:color w:val="000000" w:themeColor="text1"/>
          <w:sz w:val="20"/>
          <w:szCs w:val="20"/>
          <w:shd w:val="clear" w:color="auto" w:fill="FFFFFF"/>
        </w:rPr>
        <w:t>Pani</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Athanasopoulou</w:t>
      </w:r>
      <w:proofErr w:type="spellEnd"/>
      <w:r w:rsidRPr="00C478D6">
        <w:rPr>
          <w:rFonts w:ascii="Times New Roman" w:hAnsi="Times New Roman" w:cs="Times New Roman"/>
          <w:color w:val="000000" w:themeColor="text1"/>
          <w:sz w:val="20"/>
          <w:szCs w:val="20"/>
          <w:shd w:val="clear" w:color="auto" w:fill="FFFFFF"/>
        </w:rPr>
        <w:t xml:space="preserve">, E. S. </w:t>
      </w:r>
      <w:proofErr w:type="spellStart"/>
      <w:r w:rsidRPr="00C478D6">
        <w:rPr>
          <w:rFonts w:ascii="Times New Roman" w:hAnsi="Times New Roman" w:cs="Times New Roman"/>
          <w:color w:val="000000" w:themeColor="text1"/>
          <w:sz w:val="20"/>
          <w:szCs w:val="20"/>
          <w:shd w:val="clear" w:color="auto" w:fill="FFFFFF"/>
        </w:rPr>
        <w:t>Gonos</w:t>
      </w:r>
      <w:proofErr w:type="spellEnd"/>
      <w:r w:rsidRPr="00C478D6">
        <w:rPr>
          <w:rFonts w:ascii="Times New Roman" w:hAnsi="Times New Roman" w:cs="Times New Roman"/>
          <w:color w:val="000000" w:themeColor="text1"/>
          <w:sz w:val="20"/>
          <w:szCs w:val="20"/>
          <w:shd w:val="clear" w:color="auto" w:fill="FFFFFF"/>
        </w:rPr>
        <w:t xml:space="preserve"> and M. </w:t>
      </w:r>
      <w:proofErr w:type="spellStart"/>
      <w:r w:rsidRPr="00C478D6">
        <w:rPr>
          <w:rFonts w:ascii="Times New Roman" w:hAnsi="Times New Roman" w:cs="Times New Roman"/>
          <w:color w:val="000000" w:themeColor="text1"/>
          <w:sz w:val="20"/>
          <w:szCs w:val="20"/>
          <w:shd w:val="clear" w:color="auto" w:fill="FFFFFF"/>
        </w:rPr>
        <w:t>Schosserer</w:t>
      </w:r>
      <w:proofErr w:type="spellEnd"/>
      <w:r w:rsidRPr="00C478D6">
        <w:rPr>
          <w:rFonts w:ascii="Times New Roman" w:hAnsi="Times New Roman" w:cs="Times New Roman"/>
          <w:color w:val="000000" w:themeColor="text1"/>
          <w:sz w:val="20"/>
          <w:szCs w:val="20"/>
          <w:shd w:val="clear" w:color="auto" w:fill="FFFFFF"/>
        </w:rPr>
        <w:t>, “Towards frailty biomarkers: Candidates from genes and pathways regulated in aging and age-related diseases,” </w:t>
      </w:r>
      <w:r w:rsidRPr="00C478D6">
        <w:rPr>
          <w:rFonts w:ascii="Times New Roman" w:hAnsi="Times New Roman" w:cs="Times New Roman"/>
          <w:iCs/>
          <w:color w:val="000000" w:themeColor="text1"/>
          <w:sz w:val="20"/>
          <w:szCs w:val="20"/>
          <w:shd w:val="clear" w:color="auto" w:fill="FFFFFF"/>
        </w:rPr>
        <w:t>Ageing research</w:t>
      </w:r>
      <w:r w:rsidRPr="00C478D6">
        <w:rPr>
          <w:rFonts w:ascii="Times New Roman" w:hAnsi="Times New Roman" w:cs="Times New Roman"/>
          <w:i/>
          <w:iCs/>
          <w:color w:val="000000" w:themeColor="text1"/>
          <w:sz w:val="20"/>
          <w:szCs w:val="20"/>
          <w:shd w:val="clear" w:color="auto" w:fill="FFFFFF"/>
        </w:rPr>
        <w:t xml:space="preserve"> </w:t>
      </w:r>
      <w:r w:rsidRPr="00C478D6">
        <w:rPr>
          <w:rFonts w:ascii="Times New Roman" w:hAnsi="Times New Roman" w:cs="Times New Roman"/>
          <w:iCs/>
          <w:color w:val="000000" w:themeColor="text1"/>
          <w:sz w:val="20"/>
          <w:szCs w:val="20"/>
          <w:shd w:val="clear" w:color="auto" w:fill="FFFFFF"/>
        </w:rPr>
        <w:t>reviews</w:t>
      </w:r>
      <w:r w:rsidRPr="00C478D6">
        <w:rPr>
          <w:rFonts w:ascii="Times New Roman" w:hAnsi="Times New Roman" w:cs="Times New Roman"/>
          <w:color w:val="000000" w:themeColor="text1"/>
          <w:sz w:val="20"/>
          <w:szCs w:val="20"/>
          <w:shd w:val="clear" w:color="auto" w:fill="FFFFFF"/>
        </w:rPr>
        <w:t>, Vol. 47, July 2018, pp. 214-277.</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F. </w:t>
      </w:r>
      <w:proofErr w:type="spellStart"/>
      <w:r w:rsidRPr="00C478D6">
        <w:rPr>
          <w:rFonts w:ascii="Times New Roman" w:hAnsi="Times New Roman" w:cs="Times New Roman"/>
          <w:color w:val="000000" w:themeColor="text1"/>
          <w:sz w:val="20"/>
          <w:szCs w:val="20"/>
          <w:shd w:val="clear" w:color="auto" w:fill="FFFFFF"/>
        </w:rPr>
        <w:t>Guerville</w:t>
      </w:r>
      <w:proofErr w:type="spellEnd"/>
      <w:r w:rsidRPr="00C478D6">
        <w:rPr>
          <w:rFonts w:ascii="Times New Roman" w:hAnsi="Times New Roman" w:cs="Times New Roman"/>
          <w:color w:val="000000" w:themeColor="text1"/>
          <w:sz w:val="20"/>
          <w:szCs w:val="20"/>
          <w:shd w:val="clear" w:color="auto" w:fill="FFFFFF"/>
        </w:rPr>
        <w:t xml:space="preserve">, P. De </w:t>
      </w:r>
      <w:proofErr w:type="spellStart"/>
      <w:r w:rsidRPr="00C478D6">
        <w:rPr>
          <w:rFonts w:ascii="Times New Roman" w:hAnsi="Times New Roman" w:cs="Times New Roman"/>
          <w:color w:val="000000" w:themeColor="text1"/>
          <w:sz w:val="20"/>
          <w:szCs w:val="20"/>
          <w:shd w:val="clear" w:color="auto" w:fill="FFFFFF"/>
        </w:rPr>
        <w:t>Souto</w:t>
      </w:r>
      <w:proofErr w:type="spellEnd"/>
      <w:r w:rsidRPr="00C478D6">
        <w:rPr>
          <w:rFonts w:ascii="Times New Roman" w:hAnsi="Times New Roman" w:cs="Times New Roman"/>
          <w:color w:val="000000" w:themeColor="text1"/>
          <w:sz w:val="20"/>
          <w:szCs w:val="20"/>
          <w:shd w:val="clear" w:color="auto" w:fill="FFFFFF"/>
        </w:rPr>
        <w:t xml:space="preserve"> </w:t>
      </w:r>
      <w:proofErr w:type="spellStart"/>
      <w:r w:rsidRPr="00C478D6">
        <w:rPr>
          <w:rFonts w:ascii="Times New Roman" w:hAnsi="Times New Roman" w:cs="Times New Roman"/>
          <w:color w:val="000000" w:themeColor="text1"/>
          <w:sz w:val="20"/>
          <w:szCs w:val="20"/>
          <w:shd w:val="clear" w:color="auto" w:fill="FFFFFF"/>
        </w:rPr>
        <w:t>Barreto</w:t>
      </w:r>
      <w:proofErr w:type="spellEnd"/>
      <w:r w:rsidRPr="00C478D6">
        <w:rPr>
          <w:rFonts w:ascii="Times New Roman" w:hAnsi="Times New Roman" w:cs="Times New Roman"/>
          <w:color w:val="000000" w:themeColor="text1"/>
          <w:sz w:val="20"/>
          <w:szCs w:val="20"/>
          <w:shd w:val="clear" w:color="auto" w:fill="FFFFFF"/>
        </w:rPr>
        <w:t xml:space="preserve">, I. </w:t>
      </w:r>
      <w:proofErr w:type="spellStart"/>
      <w:r w:rsidRPr="00C478D6">
        <w:rPr>
          <w:rFonts w:ascii="Times New Roman" w:hAnsi="Times New Roman" w:cs="Times New Roman"/>
          <w:color w:val="000000" w:themeColor="text1"/>
          <w:sz w:val="20"/>
          <w:szCs w:val="20"/>
          <w:shd w:val="clear" w:color="auto" w:fill="FFFFFF"/>
        </w:rPr>
        <w:t>Ader</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Andrieu</w:t>
      </w:r>
      <w:proofErr w:type="spellEnd"/>
      <w:r w:rsidRPr="00C478D6">
        <w:rPr>
          <w:rFonts w:ascii="Times New Roman" w:hAnsi="Times New Roman" w:cs="Times New Roman"/>
          <w:color w:val="000000" w:themeColor="text1"/>
          <w:sz w:val="20"/>
          <w:szCs w:val="20"/>
          <w:shd w:val="clear" w:color="auto" w:fill="FFFFFF"/>
        </w:rPr>
        <w:t xml:space="preserve">, L. </w:t>
      </w:r>
      <w:proofErr w:type="spellStart"/>
      <w:r w:rsidRPr="00C478D6">
        <w:rPr>
          <w:rFonts w:ascii="Times New Roman" w:hAnsi="Times New Roman" w:cs="Times New Roman"/>
          <w:color w:val="000000" w:themeColor="text1"/>
          <w:sz w:val="20"/>
          <w:szCs w:val="20"/>
          <w:shd w:val="clear" w:color="auto" w:fill="FFFFFF"/>
        </w:rPr>
        <w:t>Casteilla</w:t>
      </w:r>
      <w:proofErr w:type="spellEnd"/>
      <w:r w:rsidRPr="00C478D6">
        <w:rPr>
          <w:rFonts w:ascii="Times New Roman" w:hAnsi="Times New Roman" w:cs="Times New Roman"/>
          <w:color w:val="000000" w:themeColor="text1"/>
          <w:sz w:val="20"/>
          <w:szCs w:val="20"/>
          <w:shd w:val="clear" w:color="auto" w:fill="FFFFFF"/>
        </w:rPr>
        <w:t xml:space="preserve">, C. Dray, N. </w:t>
      </w:r>
      <w:proofErr w:type="spellStart"/>
      <w:r w:rsidRPr="00C478D6">
        <w:rPr>
          <w:rFonts w:ascii="Times New Roman" w:hAnsi="Times New Roman" w:cs="Times New Roman"/>
          <w:color w:val="000000" w:themeColor="text1"/>
          <w:sz w:val="20"/>
          <w:szCs w:val="20"/>
          <w:shd w:val="clear" w:color="auto" w:fill="FFFFFF"/>
        </w:rPr>
        <w:t>Fazilleau</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Guyonnet</w:t>
      </w:r>
      <w:proofErr w:type="spellEnd"/>
      <w:r w:rsidRPr="00C478D6">
        <w:rPr>
          <w:rFonts w:ascii="Times New Roman" w:hAnsi="Times New Roman" w:cs="Times New Roman"/>
          <w:color w:val="000000" w:themeColor="text1"/>
          <w:sz w:val="20"/>
          <w:szCs w:val="20"/>
          <w:shd w:val="clear" w:color="auto" w:fill="FFFFFF"/>
        </w:rPr>
        <w:t xml:space="preserve">, D. </w:t>
      </w:r>
      <w:proofErr w:type="spellStart"/>
      <w:r w:rsidRPr="00C478D6">
        <w:rPr>
          <w:rFonts w:ascii="Times New Roman" w:hAnsi="Times New Roman" w:cs="Times New Roman"/>
          <w:color w:val="000000" w:themeColor="text1"/>
          <w:sz w:val="20"/>
          <w:szCs w:val="20"/>
          <w:shd w:val="clear" w:color="auto" w:fill="FFFFFF"/>
        </w:rPr>
        <w:t>Langin</w:t>
      </w:r>
      <w:proofErr w:type="spellEnd"/>
      <w:r w:rsidRPr="00C478D6">
        <w:rPr>
          <w:rFonts w:ascii="Times New Roman" w:hAnsi="Times New Roman" w:cs="Times New Roman"/>
          <w:color w:val="000000" w:themeColor="text1"/>
          <w:sz w:val="20"/>
          <w:szCs w:val="20"/>
          <w:shd w:val="clear" w:color="auto" w:fill="FFFFFF"/>
        </w:rPr>
        <w:t xml:space="preserve">, R. </w:t>
      </w:r>
      <w:proofErr w:type="spellStart"/>
      <w:r w:rsidRPr="00C478D6">
        <w:rPr>
          <w:rFonts w:ascii="Times New Roman" w:hAnsi="Times New Roman" w:cs="Times New Roman"/>
          <w:color w:val="000000" w:themeColor="text1"/>
          <w:sz w:val="20"/>
          <w:szCs w:val="20"/>
          <w:shd w:val="clear" w:color="auto" w:fill="FFFFFF"/>
        </w:rPr>
        <w:t>Liblau</w:t>
      </w:r>
      <w:proofErr w:type="spellEnd"/>
      <w:r w:rsidRPr="00C478D6">
        <w:rPr>
          <w:rFonts w:ascii="Times New Roman" w:hAnsi="Times New Roman" w:cs="Times New Roman"/>
          <w:color w:val="000000" w:themeColor="text1"/>
          <w:sz w:val="20"/>
          <w:szCs w:val="20"/>
          <w:shd w:val="clear" w:color="auto" w:fill="FFFFFF"/>
        </w:rPr>
        <w:t xml:space="preserve"> and A. </w:t>
      </w:r>
      <w:proofErr w:type="spellStart"/>
      <w:r w:rsidRPr="00C478D6">
        <w:rPr>
          <w:rFonts w:ascii="Times New Roman" w:hAnsi="Times New Roman" w:cs="Times New Roman"/>
          <w:color w:val="000000" w:themeColor="text1"/>
          <w:sz w:val="20"/>
          <w:szCs w:val="20"/>
          <w:shd w:val="clear" w:color="auto" w:fill="FFFFFF"/>
        </w:rPr>
        <w:t>Parini</w:t>
      </w:r>
      <w:proofErr w:type="spellEnd"/>
      <w:r w:rsidRPr="00C478D6">
        <w:rPr>
          <w:rFonts w:ascii="Times New Roman" w:hAnsi="Times New Roman" w:cs="Times New Roman"/>
          <w:color w:val="000000" w:themeColor="text1"/>
          <w:sz w:val="20"/>
          <w:szCs w:val="20"/>
          <w:shd w:val="clear" w:color="auto" w:fill="FFFFFF"/>
        </w:rPr>
        <w:t xml:space="preserve">, “Revisiting the hallmarks of aging to identify markers of biological age,” </w:t>
      </w:r>
      <w:r w:rsidRPr="00C478D6">
        <w:rPr>
          <w:rFonts w:ascii="Times New Roman" w:hAnsi="Times New Roman" w:cs="Times New Roman"/>
          <w:iCs/>
          <w:color w:val="000000" w:themeColor="text1"/>
          <w:sz w:val="20"/>
          <w:szCs w:val="20"/>
          <w:shd w:val="clear" w:color="auto" w:fill="FFFFFF"/>
        </w:rPr>
        <w:t>The Journal of prevention of Alzheimer's disease</w:t>
      </w:r>
      <w:r w:rsidRPr="00C478D6">
        <w:rPr>
          <w:rFonts w:ascii="Times New Roman" w:hAnsi="Times New Roman" w:cs="Times New Roman"/>
          <w:color w:val="000000" w:themeColor="text1"/>
          <w:sz w:val="20"/>
          <w:szCs w:val="20"/>
          <w:shd w:val="clear" w:color="auto" w:fill="FFFFFF"/>
        </w:rPr>
        <w:t>, Vol. 7, issue 1, Dec. 2019, pp. 56-64.</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S. Zhang, F. Li, T. Zhou, G. Wang and Z. Li, “</w:t>
      </w:r>
      <w:r w:rsidRPr="00C478D6">
        <w:rPr>
          <w:rFonts w:ascii="Times New Roman" w:hAnsi="Times New Roman" w:cs="Times New Roman"/>
          <w:i/>
          <w:color w:val="000000" w:themeColor="text1"/>
          <w:sz w:val="20"/>
          <w:szCs w:val="20"/>
          <w:shd w:val="clear" w:color="auto" w:fill="FFFFFF"/>
        </w:rPr>
        <w:t>Caenorhabditis elegans</w:t>
      </w:r>
      <w:r w:rsidRPr="00C478D6">
        <w:rPr>
          <w:rFonts w:ascii="Times New Roman" w:hAnsi="Times New Roman" w:cs="Times New Roman"/>
          <w:color w:val="000000" w:themeColor="text1"/>
          <w:sz w:val="20"/>
          <w:szCs w:val="20"/>
          <w:shd w:val="clear" w:color="auto" w:fill="FFFFFF"/>
        </w:rPr>
        <w:t xml:space="preserve"> as a useful model for studying aging mutations,” </w:t>
      </w:r>
      <w:r w:rsidRPr="00C478D6">
        <w:rPr>
          <w:rFonts w:ascii="Times New Roman" w:hAnsi="Times New Roman" w:cs="Times New Roman"/>
          <w:iCs/>
          <w:color w:val="000000" w:themeColor="text1"/>
          <w:sz w:val="20"/>
          <w:szCs w:val="20"/>
          <w:shd w:val="clear" w:color="auto" w:fill="FFFFFF"/>
        </w:rPr>
        <w:t>Frontiers in endocrinology</w:t>
      </w:r>
      <w:r w:rsidRPr="00C478D6">
        <w:rPr>
          <w:rFonts w:ascii="Times New Roman" w:hAnsi="Times New Roman" w:cs="Times New Roman"/>
          <w:color w:val="000000" w:themeColor="text1"/>
          <w:sz w:val="20"/>
          <w:szCs w:val="20"/>
          <w:shd w:val="clear" w:color="auto" w:fill="FFFFFF"/>
        </w:rPr>
        <w:t>, Vol. 11, Oct. 2020, pp. 1-9.</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H. Nakagawa, T. </w:t>
      </w:r>
      <w:proofErr w:type="spellStart"/>
      <w:r w:rsidRPr="00C478D6">
        <w:rPr>
          <w:rFonts w:ascii="Times New Roman" w:hAnsi="Times New Roman" w:cs="Times New Roman"/>
          <w:color w:val="000000" w:themeColor="text1"/>
          <w:sz w:val="20"/>
          <w:szCs w:val="20"/>
          <w:shd w:val="clear" w:color="auto" w:fill="FFFFFF"/>
        </w:rPr>
        <w:t>Shiozaki</w:t>
      </w:r>
      <w:proofErr w:type="spellEnd"/>
      <w:r w:rsidRPr="00C478D6">
        <w:rPr>
          <w:rFonts w:ascii="Times New Roman" w:hAnsi="Times New Roman" w:cs="Times New Roman"/>
          <w:color w:val="000000" w:themeColor="text1"/>
          <w:sz w:val="20"/>
          <w:szCs w:val="20"/>
          <w:shd w:val="clear" w:color="auto" w:fill="FFFFFF"/>
        </w:rPr>
        <w:t xml:space="preserve">, E. </w:t>
      </w:r>
      <w:proofErr w:type="spellStart"/>
      <w:r w:rsidRPr="00C478D6">
        <w:rPr>
          <w:rFonts w:ascii="Times New Roman" w:hAnsi="Times New Roman" w:cs="Times New Roman"/>
          <w:color w:val="000000" w:themeColor="text1"/>
          <w:sz w:val="20"/>
          <w:szCs w:val="20"/>
          <w:shd w:val="clear" w:color="auto" w:fill="FFFFFF"/>
        </w:rPr>
        <w:t>Kobatake</w:t>
      </w:r>
      <w:proofErr w:type="spellEnd"/>
      <w:r w:rsidRPr="00C478D6">
        <w:rPr>
          <w:rFonts w:ascii="Times New Roman" w:hAnsi="Times New Roman" w:cs="Times New Roman"/>
          <w:color w:val="000000" w:themeColor="text1"/>
          <w:sz w:val="20"/>
          <w:szCs w:val="20"/>
          <w:shd w:val="clear" w:color="auto" w:fill="FFFFFF"/>
        </w:rPr>
        <w:t xml:space="preserve">, T. </w:t>
      </w:r>
      <w:proofErr w:type="spellStart"/>
      <w:r w:rsidRPr="00C478D6">
        <w:rPr>
          <w:rFonts w:ascii="Times New Roman" w:hAnsi="Times New Roman" w:cs="Times New Roman"/>
          <w:color w:val="000000" w:themeColor="text1"/>
          <w:sz w:val="20"/>
          <w:szCs w:val="20"/>
          <w:shd w:val="clear" w:color="auto" w:fill="FFFFFF"/>
        </w:rPr>
        <w:t>Hosoya</w:t>
      </w:r>
      <w:proofErr w:type="spellEnd"/>
      <w:r w:rsidRPr="00C478D6">
        <w:rPr>
          <w:rFonts w:ascii="Times New Roman" w:hAnsi="Times New Roman" w:cs="Times New Roman"/>
          <w:color w:val="000000" w:themeColor="text1"/>
          <w:sz w:val="20"/>
          <w:szCs w:val="20"/>
          <w:shd w:val="clear" w:color="auto" w:fill="FFFFFF"/>
        </w:rPr>
        <w:t xml:space="preserve">, T. Moriya, F. Sakai, H. </w:t>
      </w:r>
      <w:proofErr w:type="spellStart"/>
      <w:r w:rsidRPr="00C478D6">
        <w:rPr>
          <w:rFonts w:ascii="Times New Roman" w:hAnsi="Times New Roman" w:cs="Times New Roman"/>
          <w:color w:val="000000" w:themeColor="text1"/>
          <w:sz w:val="20"/>
          <w:szCs w:val="20"/>
          <w:shd w:val="clear" w:color="auto" w:fill="FFFFFF"/>
        </w:rPr>
        <w:t>Taru</w:t>
      </w:r>
      <w:proofErr w:type="spellEnd"/>
      <w:r w:rsidRPr="00C478D6">
        <w:rPr>
          <w:rFonts w:ascii="Times New Roman" w:hAnsi="Times New Roman" w:cs="Times New Roman"/>
          <w:color w:val="000000" w:themeColor="text1"/>
          <w:sz w:val="20"/>
          <w:szCs w:val="20"/>
          <w:shd w:val="clear" w:color="auto" w:fill="FFFFFF"/>
        </w:rPr>
        <w:t xml:space="preserve"> and T. Miyazaki, “Effects and mechanisms of </w:t>
      </w:r>
      <w:proofErr w:type="spellStart"/>
      <w:r w:rsidRPr="00C478D6">
        <w:rPr>
          <w:rFonts w:ascii="Times New Roman" w:hAnsi="Times New Roman" w:cs="Times New Roman"/>
          <w:color w:val="000000" w:themeColor="text1"/>
          <w:sz w:val="20"/>
          <w:szCs w:val="20"/>
          <w:shd w:val="clear" w:color="auto" w:fill="FFFFFF"/>
        </w:rPr>
        <w:t>prolongevity</w:t>
      </w:r>
      <w:proofErr w:type="spellEnd"/>
      <w:r w:rsidRPr="00C478D6">
        <w:rPr>
          <w:rFonts w:ascii="Times New Roman" w:hAnsi="Times New Roman" w:cs="Times New Roman"/>
          <w:color w:val="000000" w:themeColor="text1"/>
          <w:sz w:val="20"/>
          <w:szCs w:val="20"/>
          <w:shd w:val="clear" w:color="auto" w:fill="FFFFFF"/>
        </w:rPr>
        <w:t xml:space="preserve"> induced by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gasseri</w:t>
      </w:r>
      <w:proofErr w:type="spellEnd"/>
      <w:r w:rsidRPr="00C478D6">
        <w:rPr>
          <w:rFonts w:ascii="Times New Roman" w:hAnsi="Times New Roman" w:cs="Times New Roman"/>
          <w:color w:val="000000" w:themeColor="text1"/>
          <w:sz w:val="20"/>
          <w:szCs w:val="20"/>
          <w:shd w:val="clear" w:color="auto" w:fill="FFFFFF"/>
        </w:rPr>
        <w:t xml:space="preserve"> SBT2055 in </w:t>
      </w:r>
      <w:r w:rsidRPr="00C478D6">
        <w:rPr>
          <w:rFonts w:ascii="Times New Roman" w:hAnsi="Times New Roman" w:cs="Times New Roman"/>
          <w:i/>
          <w:color w:val="000000" w:themeColor="text1"/>
          <w:sz w:val="20"/>
          <w:szCs w:val="20"/>
          <w:shd w:val="clear" w:color="auto" w:fill="FFFFFF"/>
        </w:rPr>
        <w:t>Caenorhabditis elegans</w:t>
      </w:r>
      <w:r w:rsidRPr="00C478D6">
        <w:rPr>
          <w:rFonts w:ascii="Times New Roman" w:hAnsi="Times New Roman" w:cs="Times New Roman"/>
          <w:color w:val="000000" w:themeColor="text1"/>
          <w:sz w:val="20"/>
          <w:szCs w:val="20"/>
          <w:shd w:val="clear" w:color="auto" w:fill="FFFFFF"/>
        </w:rPr>
        <w:t>,” </w:t>
      </w:r>
      <w:r w:rsidRPr="00C478D6">
        <w:rPr>
          <w:rFonts w:ascii="Times New Roman" w:hAnsi="Times New Roman" w:cs="Times New Roman"/>
          <w:iCs/>
          <w:color w:val="000000" w:themeColor="text1"/>
          <w:sz w:val="20"/>
          <w:szCs w:val="20"/>
          <w:shd w:val="clear" w:color="auto" w:fill="FFFFFF"/>
        </w:rPr>
        <w:t>Aging cell</w:t>
      </w:r>
      <w:r w:rsidRPr="00C478D6">
        <w:rPr>
          <w:rFonts w:ascii="Times New Roman" w:hAnsi="Times New Roman" w:cs="Times New Roman"/>
          <w:color w:val="000000" w:themeColor="text1"/>
          <w:sz w:val="20"/>
          <w:szCs w:val="20"/>
          <w:shd w:val="clear" w:color="auto" w:fill="FFFFFF"/>
        </w:rPr>
        <w:t>, Vol. 15, issue 2, Dec. 2015, pp. 227-236.</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L. Zhao, Y. Zhao, R. Liu, X. </w:t>
      </w:r>
      <w:proofErr w:type="spellStart"/>
      <w:r w:rsidRPr="00C478D6">
        <w:rPr>
          <w:rFonts w:ascii="Times New Roman" w:hAnsi="Times New Roman" w:cs="Times New Roman"/>
          <w:color w:val="000000" w:themeColor="text1"/>
          <w:sz w:val="20"/>
          <w:szCs w:val="20"/>
          <w:shd w:val="clear" w:color="auto" w:fill="FFFFFF"/>
        </w:rPr>
        <w:t>Zheng</w:t>
      </w:r>
      <w:proofErr w:type="spellEnd"/>
      <w:r w:rsidRPr="00C478D6">
        <w:rPr>
          <w:rFonts w:ascii="Times New Roman" w:hAnsi="Times New Roman" w:cs="Times New Roman"/>
          <w:color w:val="000000" w:themeColor="text1"/>
          <w:sz w:val="20"/>
          <w:szCs w:val="20"/>
          <w:shd w:val="clear" w:color="auto" w:fill="FFFFFF"/>
        </w:rPr>
        <w:t xml:space="preserve">, M. Zhang, H. </w:t>
      </w:r>
      <w:proofErr w:type="spellStart"/>
      <w:r w:rsidRPr="00C478D6">
        <w:rPr>
          <w:rFonts w:ascii="Times New Roman" w:hAnsi="Times New Roman" w:cs="Times New Roman"/>
          <w:color w:val="000000" w:themeColor="text1"/>
          <w:sz w:val="20"/>
          <w:szCs w:val="20"/>
          <w:shd w:val="clear" w:color="auto" w:fill="FFFFFF"/>
        </w:rPr>
        <w:t>Guo</w:t>
      </w:r>
      <w:proofErr w:type="spellEnd"/>
      <w:r w:rsidRPr="00C478D6">
        <w:rPr>
          <w:rFonts w:ascii="Times New Roman" w:hAnsi="Times New Roman" w:cs="Times New Roman"/>
          <w:color w:val="000000" w:themeColor="text1"/>
          <w:sz w:val="20"/>
          <w:szCs w:val="20"/>
          <w:shd w:val="clear" w:color="auto" w:fill="FFFFFF"/>
        </w:rPr>
        <w:t xml:space="preserve">, H. Zhang and F. </w:t>
      </w:r>
      <w:proofErr w:type="spellStart"/>
      <w:r w:rsidRPr="00C478D6">
        <w:rPr>
          <w:rFonts w:ascii="Times New Roman" w:hAnsi="Times New Roman" w:cs="Times New Roman"/>
          <w:color w:val="000000" w:themeColor="text1"/>
          <w:sz w:val="20"/>
          <w:szCs w:val="20"/>
          <w:shd w:val="clear" w:color="auto" w:fill="FFFFFF"/>
        </w:rPr>
        <w:t>Ren</w:t>
      </w:r>
      <w:proofErr w:type="spellEnd"/>
      <w:r w:rsidRPr="00C478D6">
        <w:rPr>
          <w:rFonts w:ascii="Times New Roman" w:hAnsi="Times New Roman" w:cs="Times New Roman"/>
          <w:color w:val="000000" w:themeColor="text1"/>
          <w:sz w:val="20"/>
          <w:szCs w:val="20"/>
          <w:shd w:val="clear" w:color="auto" w:fill="FFFFFF"/>
        </w:rPr>
        <w:t xml:space="preserve">, “The transcription factor DAF-16 is essential for increased longevity in </w:t>
      </w:r>
      <w:r w:rsidRPr="00C478D6">
        <w:rPr>
          <w:rFonts w:ascii="Times New Roman" w:hAnsi="Times New Roman" w:cs="Times New Roman"/>
          <w:i/>
          <w:color w:val="000000" w:themeColor="text1"/>
          <w:sz w:val="20"/>
          <w:szCs w:val="20"/>
          <w:shd w:val="clear" w:color="auto" w:fill="FFFFFF"/>
        </w:rPr>
        <w:t>C. elegans</w:t>
      </w:r>
      <w:r w:rsidRPr="00C478D6">
        <w:rPr>
          <w:rFonts w:ascii="Times New Roman" w:hAnsi="Times New Roman" w:cs="Times New Roman"/>
          <w:color w:val="000000" w:themeColor="text1"/>
          <w:sz w:val="20"/>
          <w:szCs w:val="20"/>
          <w:shd w:val="clear" w:color="auto" w:fill="FFFFFF"/>
        </w:rPr>
        <w:t xml:space="preserve"> exposed to </w:t>
      </w:r>
      <w:r w:rsidRPr="00C478D6">
        <w:rPr>
          <w:rFonts w:ascii="Times New Roman" w:hAnsi="Times New Roman" w:cs="Times New Roman"/>
          <w:i/>
          <w:color w:val="000000" w:themeColor="text1"/>
          <w:sz w:val="20"/>
          <w:szCs w:val="20"/>
          <w:shd w:val="clear" w:color="auto" w:fill="FFFFFF"/>
        </w:rPr>
        <w:t xml:space="preserve">Bifidobacterium longum </w:t>
      </w:r>
      <w:r w:rsidRPr="00C478D6">
        <w:rPr>
          <w:rFonts w:ascii="Times New Roman" w:hAnsi="Times New Roman" w:cs="Times New Roman"/>
          <w:color w:val="000000" w:themeColor="text1"/>
          <w:sz w:val="20"/>
          <w:szCs w:val="20"/>
          <w:shd w:val="clear" w:color="auto" w:fill="FFFFFF"/>
        </w:rPr>
        <w:t xml:space="preserve">BB68,” </w:t>
      </w:r>
      <w:r w:rsidRPr="00C478D6">
        <w:rPr>
          <w:rFonts w:ascii="Times New Roman" w:hAnsi="Times New Roman" w:cs="Times New Roman"/>
          <w:iCs/>
          <w:color w:val="000000" w:themeColor="text1"/>
          <w:sz w:val="20"/>
          <w:szCs w:val="20"/>
          <w:shd w:val="clear" w:color="auto" w:fill="FFFFFF"/>
        </w:rPr>
        <w:t>Scientific Reports</w:t>
      </w:r>
      <w:r w:rsidRPr="00C478D6">
        <w:rPr>
          <w:rFonts w:ascii="Times New Roman" w:hAnsi="Times New Roman" w:cs="Times New Roman"/>
          <w:color w:val="000000" w:themeColor="text1"/>
          <w:sz w:val="20"/>
          <w:szCs w:val="20"/>
          <w:shd w:val="clear" w:color="auto" w:fill="FFFFFF"/>
        </w:rPr>
        <w:t>, Vol. 7, issue 1, Aug. 2017, pp. 1-7.</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E. </w:t>
      </w:r>
      <w:proofErr w:type="spellStart"/>
      <w:r w:rsidRPr="00C478D6">
        <w:rPr>
          <w:rFonts w:ascii="Times New Roman" w:hAnsi="Times New Roman" w:cs="Times New Roman"/>
          <w:color w:val="000000" w:themeColor="text1"/>
          <w:sz w:val="20"/>
          <w:szCs w:val="20"/>
          <w:shd w:val="clear" w:color="auto" w:fill="FFFFFF"/>
        </w:rPr>
        <w:t>Schifano</w:t>
      </w:r>
      <w:proofErr w:type="spellEnd"/>
      <w:r w:rsidRPr="00C478D6">
        <w:rPr>
          <w:rFonts w:ascii="Times New Roman" w:hAnsi="Times New Roman" w:cs="Times New Roman"/>
          <w:color w:val="000000" w:themeColor="text1"/>
          <w:sz w:val="20"/>
          <w:szCs w:val="20"/>
          <w:shd w:val="clear" w:color="auto" w:fill="FFFFFF"/>
        </w:rPr>
        <w:t xml:space="preserve">, P. </w:t>
      </w:r>
      <w:proofErr w:type="spellStart"/>
      <w:r w:rsidRPr="00C478D6">
        <w:rPr>
          <w:rFonts w:ascii="Times New Roman" w:hAnsi="Times New Roman" w:cs="Times New Roman"/>
          <w:color w:val="000000" w:themeColor="text1"/>
          <w:sz w:val="20"/>
          <w:szCs w:val="20"/>
          <w:shd w:val="clear" w:color="auto" w:fill="FFFFFF"/>
        </w:rPr>
        <w:t>Zinno</w:t>
      </w:r>
      <w:proofErr w:type="spellEnd"/>
      <w:r w:rsidRPr="00C478D6">
        <w:rPr>
          <w:rFonts w:ascii="Times New Roman" w:hAnsi="Times New Roman" w:cs="Times New Roman"/>
          <w:color w:val="000000" w:themeColor="text1"/>
          <w:sz w:val="20"/>
          <w:szCs w:val="20"/>
          <w:shd w:val="clear" w:color="auto" w:fill="FFFFFF"/>
        </w:rPr>
        <w:t xml:space="preserve">, B. </w:t>
      </w:r>
      <w:proofErr w:type="spellStart"/>
      <w:r w:rsidRPr="00C478D6">
        <w:rPr>
          <w:rFonts w:ascii="Times New Roman" w:hAnsi="Times New Roman" w:cs="Times New Roman"/>
          <w:color w:val="000000" w:themeColor="text1"/>
          <w:sz w:val="20"/>
          <w:szCs w:val="20"/>
          <w:shd w:val="clear" w:color="auto" w:fill="FFFFFF"/>
        </w:rPr>
        <w:t>Guantario</w:t>
      </w:r>
      <w:proofErr w:type="spellEnd"/>
      <w:r w:rsidRPr="00C478D6">
        <w:rPr>
          <w:rFonts w:ascii="Times New Roman" w:hAnsi="Times New Roman" w:cs="Times New Roman"/>
          <w:color w:val="000000" w:themeColor="text1"/>
          <w:sz w:val="20"/>
          <w:szCs w:val="20"/>
          <w:shd w:val="clear" w:color="auto" w:fill="FFFFFF"/>
        </w:rPr>
        <w:t xml:space="preserve">, M. </w:t>
      </w:r>
      <w:proofErr w:type="spellStart"/>
      <w:r w:rsidRPr="00C478D6">
        <w:rPr>
          <w:rFonts w:ascii="Times New Roman" w:hAnsi="Times New Roman" w:cs="Times New Roman"/>
          <w:color w:val="000000" w:themeColor="text1"/>
          <w:sz w:val="20"/>
          <w:szCs w:val="20"/>
          <w:shd w:val="clear" w:color="auto" w:fill="FFFFFF"/>
        </w:rPr>
        <w:t>Roselli</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Marcoccia</w:t>
      </w:r>
      <w:proofErr w:type="spellEnd"/>
      <w:r w:rsidRPr="00C478D6">
        <w:rPr>
          <w:rFonts w:ascii="Times New Roman" w:hAnsi="Times New Roman" w:cs="Times New Roman"/>
          <w:color w:val="000000" w:themeColor="text1"/>
          <w:sz w:val="20"/>
          <w:szCs w:val="20"/>
          <w:shd w:val="clear" w:color="auto" w:fill="FFFFFF"/>
        </w:rPr>
        <w:t xml:space="preserve">, C. </w:t>
      </w:r>
      <w:proofErr w:type="spellStart"/>
      <w:r w:rsidRPr="00C478D6">
        <w:rPr>
          <w:rFonts w:ascii="Times New Roman" w:hAnsi="Times New Roman" w:cs="Times New Roman"/>
          <w:color w:val="000000" w:themeColor="text1"/>
          <w:sz w:val="20"/>
          <w:szCs w:val="20"/>
          <w:shd w:val="clear" w:color="auto" w:fill="FFFFFF"/>
        </w:rPr>
        <w:t>Devirgiliis</w:t>
      </w:r>
      <w:proofErr w:type="spellEnd"/>
      <w:r w:rsidRPr="00C478D6">
        <w:rPr>
          <w:rFonts w:ascii="Times New Roman" w:hAnsi="Times New Roman" w:cs="Times New Roman"/>
          <w:color w:val="000000" w:themeColor="text1"/>
          <w:sz w:val="20"/>
          <w:szCs w:val="20"/>
          <w:shd w:val="clear" w:color="auto" w:fill="FFFFFF"/>
        </w:rPr>
        <w:t xml:space="preserve"> and D. </w:t>
      </w:r>
      <w:proofErr w:type="spellStart"/>
      <w:r w:rsidRPr="00C478D6">
        <w:rPr>
          <w:rFonts w:ascii="Times New Roman" w:hAnsi="Times New Roman" w:cs="Times New Roman"/>
          <w:color w:val="000000" w:themeColor="text1"/>
          <w:sz w:val="20"/>
          <w:szCs w:val="20"/>
          <w:shd w:val="clear" w:color="auto" w:fill="FFFFFF"/>
        </w:rPr>
        <w:t>Uccelletti</w:t>
      </w:r>
      <w:proofErr w:type="spellEnd"/>
      <w:r w:rsidRPr="00C478D6">
        <w:rPr>
          <w:rFonts w:ascii="Times New Roman" w:hAnsi="Times New Roman" w:cs="Times New Roman"/>
          <w:color w:val="000000" w:themeColor="text1"/>
          <w:sz w:val="20"/>
          <w:szCs w:val="20"/>
          <w:shd w:val="clear" w:color="auto" w:fill="FFFFFF"/>
        </w:rPr>
        <w:t xml:space="preserve">, “The foodborne strain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fermentum</w:t>
      </w:r>
      <w:proofErr w:type="spellEnd"/>
      <w:r w:rsidRPr="00C478D6">
        <w:rPr>
          <w:rFonts w:ascii="Times New Roman" w:hAnsi="Times New Roman" w:cs="Times New Roman"/>
          <w:color w:val="000000" w:themeColor="text1"/>
          <w:sz w:val="20"/>
          <w:szCs w:val="20"/>
          <w:shd w:val="clear" w:color="auto" w:fill="FFFFFF"/>
        </w:rPr>
        <w:t xml:space="preserve"> MBC2 triggers pept-1-dependent pro-longevity effects in </w:t>
      </w:r>
      <w:r w:rsidRPr="00C478D6">
        <w:rPr>
          <w:rFonts w:ascii="Times New Roman" w:hAnsi="Times New Roman" w:cs="Times New Roman"/>
          <w:i/>
          <w:color w:val="000000" w:themeColor="text1"/>
          <w:sz w:val="20"/>
          <w:szCs w:val="20"/>
          <w:shd w:val="clear" w:color="auto" w:fill="FFFFFF"/>
        </w:rPr>
        <w:t>Caenorhabditis elegans</w:t>
      </w:r>
      <w:r w:rsidRPr="00C478D6">
        <w:rPr>
          <w:rFonts w:ascii="Times New Roman" w:hAnsi="Times New Roman" w:cs="Times New Roman"/>
          <w:color w:val="000000" w:themeColor="text1"/>
          <w:sz w:val="20"/>
          <w:szCs w:val="20"/>
          <w:shd w:val="clear" w:color="auto" w:fill="FFFFFF"/>
        </w:rPr>
        <w:t>,” </w:t>
      </w:r>
      <w:r w:rsidRPr="00C478D6">
        <w:rPr>
          <w:rFonts w:ascii="Times New Roman" w:hAnsi="Times New Roman" w:cs="Times New Roman"/>
          <w:iCs/>
          <w:color w:val="000000" w:themeColor="text1"/>
          <w:sz w:val="20"/>
          <w:szCs w:val="20"/>
          <w:shd w:val="clear" w:color="auto" w:fill="FFFFFF"/>
        </w:rPr>
        <w:t>Microorganisms</w:t>
      </w:r>
      <w:r w:rsidRPr="00C478D6">
        <w:rPr>
          <w:rFonts w:ascii="Times New Roman" w:hAnsi="Times New Roman" w:cs="Times New Roman"/>
          <w:color w:val="000000" w:themeColor="text1"/>
          <w:sz w:val="20"/>
          <w:szCs w:val="20"/>
          <w:shd w:val="clear" w:color="auto" w:fill="FFFFFF"/>
        </w:rPr>
        <w:t>, Vol. 7, issue 2, </w:t>
      </w:r>
      <w:r w:rsidRPr="00C478D6">
        <w:rPr>
          <w:rFonts w:ascii="Times New Roman" w:hAnsi="Times New Roman" w:cs="Times New Roman"/>
          <w:iCs/>
          <w:color w:val="000000" w:themeColor="text1"/>
          <w:sz w:val="20"/>
          <w:szCs w:val="20"/>
          <w:shd w:val="clear" w:color="auto" w:fill="FFFFFF"/>
        </w:rPr>
        <w:t>Feb. 2019</w:t>
      </w:r>
      <w:r w:rsidRPr="00C478D6">
        <w:rPr>
          <w:rFonts w:ascii="Times New Roman" w:hAnsi="Times New Roman" w:cs="Times New Roman"/>
          <w:color w:val="000000" w:themeColor="text1"/>
          <w:sz w:val="20"/>
          <w:szCs w:val="20"/>
          <w:shd w:val="clear" w:color="auto" w:fill="FFFFFF"/>
        </w:rPr>
        <w:t>, pp. 1-17.</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S. Sun, Y. Mizuno, T. Komura, Y. Nishikawa and E. </w:t>
      </w:r>
      <w:proofErr w:type="spellStart"/>
      <w:r w:rsidRPr="00C478D6">
        <w:rPr>
          <w:rFonts w:ascii="Times New Roman" w:hAnsi="Times New Roman" w:cs="Times New Roman"/>
          <w:color w:val="000000" w:themeColor="text1"/>
          <w:sz w:val="20"/>
          <w:szCs w:val="20"/>
          <w:shd w:val="clear" w:color="auto" w:fill="FFFFFF"/>
        </w:rPr>
        <w:t>Kage-Nakadai</w:t>
      </w:r>
      <w:proofErr w:type="spellEnd"/>
      <w:r w:rsidRPr="00C478D6">
        <w:rPr>
          <w:rFonts w:ascii="Times New Roman" w:hAnsi="Times New Roman" w:cs="Times New Roman"/>
          <w:color w:val="000000" w:themeColor="text1"/>
          <w:sz w:val="20"/>
          <w:szCs w:val="20"/>
          <w:shd w:val="clear" w:color="auto" w:fill="FFFFFF"/>
        </w:rPr>
        <w:t xml:space="preserve">, “Toll-like receptor homolog TOL-1 regulates </w:t>
      </w:r>
      <w:r w:rsidRPr="00C478D6">
        <w:rPr>
          <w:rFonts w:ascii="Times New Roman" w:hAnsi="Times New Roman" w:cs="Times New Roman"/>
          <w:i/>
          <w:color w:val="000000" w:themeColor="text1"/>
          <w:sz w:val="20"/>
          <w:szCs w:val="20"/>
          <w:shd w:val="clear" w:color="auto" w:fill="FFFFFF"/>
        </w:rPr>
        <w:t xml:space="preserve">Bifidobacterium </w:t>
      </w:r>
      <w:proofErr w:type="spellStart"/>
      <w:r w:rsidRPr="00C478D6">
        <w:rPr>
          <w:rFonts w:ascii="Times New Roman" w:hAnsi="Times New Roman" w:cs="Times New Roman"/>
          <w:i/>
          <w:color w:val="000000" w:themeColor="text1"/>
          <w:sz w:val="20"/>
          <w:szCs w:val="20"/>
          <w:shd w:val="clear" w:color="auto" w:fill="FFFFFF"/>
        </w:rPr>
        <w:t>infantis</w:t>
      </w:r>
      <w:proofErr w:type="spellEnd"/>
      <w:r w:rsidRPr="00C478D6">
        <w:rPr>
          <w:rFonts w:ascii="Times New Roman" w:hAnsi="Times New Roman" w:cs="Times New Roman"/>
          <w:color w:val="000000" w:themeColor="text1"/>
          <w:sz w:val="20"/>
          <w:szCs w:val="20"/>
          <w:shd w:val="clear" w:color="auto" w:fill="FFFFFF"/>
        </w:rPr>
        <w:t xml:space="preserve">-elicited longevity and </w:t>
      </w:r>
      <w:proofErr w:type="spellStart"/>
      <w:r w:rsidRPr="00C478D6">
        <w:rPr>
          <w:rFonts w:ascii="Times New Roman" w:hAnsi="Times New Roman" w:cs="Times New Roman"/>
          <w:color w:val="000000" w:themeColor="text1"/>
          <w:sz w:val="20"/>
          <w:szCs w:val="20"/>
          <w:shd w:val="clear" w:color="auto" w:fill="FFFFFF"/>
        </w:rPr>
        <w:t>behavior</w:t>
      </w:r>
      <w:proofErr w:type="spellEnd"/>
      <w:r w:rsidRPr="00C478D6">
        <w:rPr>
          <w:rFonts w:ascii="Times New Roman" w:hAnsi="Times New Roman" w:cs="Times New Roman"/>
          <w:color w:val="000000" w:themeColor="text1"/>
          <w:sz w:val="20"/>
          <w:szCs w:val="20"/>
          <w:shd w:val="clear" w:color="auto" w:fill="FFFFFF"/>
        </w:rPr>
        <w:t xml:space="preserve"> in </w:t>
      </w:r>
      <w:r w:rsidRPr="00C478D6">
        <w:rPr>
          <w:rFonts w:ascii="Times New Roman" w:hAnsi="Times New Roman" w:cs="Times New Roman"/>
          <w:i/>
          <w:color w:val="000000" w:themeColor="text1"/>
          <w:sz w:val="20"/>
          <w:szCs w:val="20"/>
          <w:shd w:val="clear" w:color="auto" w:fill="FFFFFF"/>
        </w:rPr>
        <w:t>Caenorhabditis elegans</w:t>
      </w:r>
      <w:r w:rsidRPr="00C478D6">
        <w:rPr>
          <w:rFonts w:ascii="Times New Roman" w:hAnsi="Times New Roman" w:cs="Times New Roman"/>
          <w:color w:val="000000" w:themeColor="text1"/>
          <w:sz w:val="20"/>
          <w:szCs w:val="20"/>
          <w:shd w:val="clear" w:color="auto" w:fill="FFFFFF"/>
        </w:rPr>
        <w:t xml:space="preserve">,” </w:t>
      </w:r>
      <w:r w:rsidRPr="00C478D6">
        <w:rPr>
          <w:rFonts w:ascii="Times New Roman" w:hAnsi="Times New Roman" w:cs="Times New Roman"/>
          <w:iCs/>
          <w:color w:val="000000" w:themeColor="text1"/>
          <w:sz w:val="20"/>
          <w:szCs w:val="20"/>
          <w:shd w:val="clear" w:color="auto" w:fill="FFFFFF"/>
        </w:rPr>
        <w:t xml:space="preserve">Bioscience of </w:t>
      </w:r>
      <w:proofErr w:type="spellStart"/>
      <w:r w:rsidRPr="00C478D6">
        <w:rPr>
          <w:rFonts w:ascii="Times New Roman" w:hAnsi="Times New Roman" w:cs="Times New Roman"/>
          <w:iCs/>
          <w:color w:val="000000" w:themeColor="text1"/>
          <w:sz w:val="20"/>
          <w:szCs w:val="20"/>
          <w:shd w:val="clear" w:color="auto" w:fill="FFFFFF"/>
        </w:rPr>
        <w:t>Microbiota</w:t>
      </w:r>
      <w:proofErr w:type="spellEnd"/>
      <w:r w:rsidRPr="00C478D6">
        <w:rPr>
          <w:rFonts w:ascii="Times New Roman" w:hAnsi="Times New Roman" w:cs="Times New Roman"/>
          <w:iCs/>
          <w:color w:val="000000" w:themeColor="text1"/>
          <w:sz w:val="20"/>
          <w:szCs w:val="20"/>
          <w:shd w:val="clear" w:color="auto" w:fill="FFFFFF"/>
        </w:rPr>
        <w:t>, Food and Health</w:t>
      </w:r>
      <w:r w:rsidRPr="00C478D6">
        <w:rPr>
          <w:rFonts w:ascii="Times New Roman" w:hAnsi="Times New Roman" w:cs="Times New Roman"/>
          <w:color w:val="000000" w:themeColor="text1"/>
          <w:sz w:val="20"/>
          <w:szCs w:val="20"/>
          <w:shd w:val="clear" w:color="auto" w:fill="FFFFFF"/>
        </w:rPr>
        <w:t>, Vol. 38, issue 3, May 2019, pp. 105-110.</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M. E. Goya, F. </w:t>
      </w:r>
      <w:proofErr w:type="spellStart"/>
      <w:r w:rsidRPr="00C478D6">
        <w:rPr>
          <w:rFonts w:ascii="Times New Roman" w:hAnsi="Times New Roman" w:cs="Times New Roman"/>
          <w:color w:val="000000" w:themeColor="text1"/>
          <w:sz w:val="20"/>
          <w:szCs w:val="20"/>
          <w:shd w:val="clear" w:color="auto" w:fill="FFFFFF"/>
        </w:rPr>
        <w:t>Xue</w:t>
      </w:r>
      <w:proofErr w:type="spellEnd"/>
      <w:r w:rsidRPr="00C478D6">
        <w:rPr>
          <w:rFonts w:ascii="Times New Roman" w:hAnsi="Times New Roman" w:cs="Times New Roman"/>
          <w:color w:val="000000" w:themeColor="text1"/>
          <w:sz w:val="20"/>
          <w:szCs w:val="20"/>
          <w:shd w:val="clear" w:color="auto" w:fill="FFFFFF"/>
        </w:rPr>
        <w:t xml:space="preserve">, C. </w:t>
      </w:r>
      <w:proofErr w:type="spellStart"/>
      <w:r w:rsidRPr="00C478D6">
        <w:rPr>
          <w:rFonts w:ascii="Times New Roman" w:hAnsi="Times New Roman" w:cs="Times New Roman"/>
          <w:color w:val="000000" w:themeColor="text1"/>
          <w:sz w:val="20"/>
          <w:szCs w:val="20"/>
          <w:shd w:val="clear" w:color="auto" w:fill="FFFFFF"/>
        </w:rPr>
        <w:t>Sampedro</w:t>
      </w:r>
      <w:proofErr w:type="spellEnd"/>
      <w:r w:rsidRPr="00C478D6">
        <w:rPr>
          <w:rFonts w:ascii="Times New Roman" w:hAnsi="Times New Roman" w:cs="Times New Roman"/>
          <w:color w:val="000000" w:themeColor="text1"/>
          <w:sz w:val="20"/>
          <w:szCs w:val="20"/>
          <w:shd w:val="clear" w:color="auto" w:fill="FFFFFF"/>
        </w:rPr>
        <w:t>-Torres-</w:t>
      </w:r>
      <w:proofErr w:type="spellStart"/>
      <w:r w:rsidRPr="00C478D6">
        <w:rPr>
          <w:rFonts w:ascii="Times New Roman" w:hAnsi="Times New Roman" w:cs="Times New Roman"/>
          <w:color w:val="000000" w:themeColor="text1"/>
          <w:sz w:val="20"/>
          <w:szCs w:val="20"/>
          <w:shd w:val="clear" w:color="auto" w:fill="FFFFFF"/>
        </w:rPr>
        <w:t>Quevedo</w:t>
      </w:r>
      <w:proofErr w:type="spellEnd"/>
      <w:r w:rsidRPr="00C478D6">
        <w:rPr>
          <w:rFonts w:ascii="Times New Roman" w:hAnsi="Times New Roman" w:cs="Times New Roman"/>
          <w:color w:val="000000" w:themeColor="text1"/>
          <w:sz w:val="20"/>
          <w:szCs w:val="20"/>
          <w:shd w:val="clear" w:color="auto" w:fill="FFFFFF"/>
        </w:rPr>
        <w:t xml:space="preserve">, S. </w:t>
      </w:r>
      <w:proofErr w:type="spellStart"/>
      <w:r w:rsidRPr="00C478D6">
        <w:rPr>
          <w:rFonts w:ascii="Times New Roman" w:hAnsi="Times New Roman" w:cs="Times New Roman"/>
          <w:color w:val="000000" w:themeColor="text1"/>
          <w:sz w:val="20"/>
          <w:szCs w:val="20"/>
          <w:shd w:val="clear" w:color="auto" w:fill="FFFFFF"/>
        </w:rPr>
        <w:t>Arnaouteli</w:t>
      </w:r>
      <w:proofErr w:type="spellEnd"/>
      <w:r w:rsidRPr="00C478D6">
        <w:rPr>
          <w:rFonts w:ascii="Times New Roman" w:hAnsi="Times New Roman" w:cs="Times New Roman"/>
          <w:color w:val="000000" w:themeColor="text1"/>
          <w:sz w:val="20"/>
          <w:szCs w:val="20"/>
          <w:shd w:val="clear" w:color="auto" w:fill="FFFFFF"/>
        </w:rPr>
        <w:t xml:space="preserve">, L. </w:t>
      </w:r>
      <w:proofErr w:type="spellStart"/>
      <w:r w:rsidRPr="00C478D6">
        <w:rPr>
          <w:rFonts w:ascii="Times New Roman" w:hAnsi="Times New Roman" w:cs="Times New Roman"/>
          <w:color w:val="000000" w:themeColor="text1"/>
          <w:sz w:val="20"/>
          <w:szCs w:val="20"/>
          <w:shd w:val="clear" w:color="auto" w:fill="FFFFFF"/>
        </w:rPr>
        <w:t>Riquelme</w:t>
      </w:r>
      <w:proofErr w:type="spellEnd"/>
      <w:r w:rsidRPr="00C478D6">
        <w:rPr>
          <w:rFonts w:ascii="Times New Roman" w:hAnsi="Times New Roman" w:cs="Times New Roman"/>
          <w:color w:val="000000" w:themeColor="text1"/>
          <w:sz w:val="20"/>
          <w:szCs w:val="20"/>
          <w:shd w:val="clear" w:color="auto" w:fill="FFFFFF"/>
        </w:rPr>
        <w:t xml:space="preserve">-Dominguez, A. </w:t>
      </w:r>
      <w:proofErr w:type="spellStart"/>
      <w:r w:rsidRPr="00C478D6">
        <w:rPr>
          <w:rFonts w:ascii="Times New Roman" w:hAnsi="Times New Roman" w:cs="Times New Roman"/>
          <w:color w:val="000000" w:themeColor="text1"/>
          <w:sz w:val="20"/>
          <w:szCs w:val="20"/>
          <w:shd w:val="clear" w:color="auto" w:fill="FFFFFF"/>
        </w:rPr>
        <w:t>Romanowski</w:t>
      </w:r>
      <w:proofErr w:type="spellEnd"/>
      <w:r w:rsidRPr="00C478D6">
        <w:rPr>
          <w:rFonts w:ascii="Times New Roman" w:hAnsi="Times New Roman" w:cs="Times New Roman"/>
          <w:color w:val="000000" w:themeColor="text1"/>
          <w:sz w:val="20"/>
          <w:szCs w:val="20"/>
          <w:shd w:val="clear" w:color="auto" w:fill="FFFFFF"/>
        </w:rPr>
        <w:t xml:space="preserve">, J. </w:t>
      </w:r>
      <w:proofErr w:type="spellStart"/>
      <w:r w:rsidRPr="00C478D6">
        <w:rPr>
          <w:rFonts w:ascii="Times New Roman" w:hAnsi="Times New Roman" w:cs="Times New Roman"/>
          <w:color w:val="000000" w:themeColor="text1"/>
          <w:sz w:val="20"/>
          <w:szCs w:val="20"/>
          <w:shd w:val="clear" w:color="auto" w:fill="FFFFFF"/>
        </w:rPr>
        <w:t>Brydon</w:t>
      </w:r>
      <w:proofErr w:type="spellEnd"/>
      <w:r w:rsidRPr="00C478D6">
        <w:rPr>
          <w:rFonts w:ascii="Times New Roman" w:hAnsi="Times New Roman" w:cs="Times New Roman"/>
          <w:color w:val="000000" w:themeColor="text1"/>
          <w:sz w:val="20"/>
          <w:szCs w:val="20"/>
          <w:shd w:val="clear" w:color="auto" w:fill="FFFFFF"/>
        </w:rPr>
        <w:t xml:space="preserve">, K. L. Ball, N. R. Stanley-Wall and M. </w:t>
      </w:r>
      <w:proofErr w:type="spellStart"/>
      <w:r w:rsidRPr="00C478D6">
        <w:rPr>
          <w:rFonts w:ascii="Times New Roman" w:hAnsi="Times New Roman" w:cs="Times New Roman"/>
          <w:color w:val="000000" w:themeColor="text1"/>
          <w:sz w:val="20"/>
          <w:szCs w:val="20"/>
          <w:shd w:val="clear" w:color="auto" w:fill="FFFFFF"/>
        </w:rPr>
        <w:t>Doitsidou</w:t>
      </w:r>
      <w:proofErr w:type="spellEnd"/>
      <w:r w:rsidRPr="00C478D6">
        <w:rPr>
          <w:rFonts w:ascii="Times New Roman" w:hAnsi="Times New Roman" w:cs="Times New Roman"/>
          <w:color w:val="000000" w:themeColor="text1"/>
          <w:sz w:val="20"/>
          <w:szCs w:val="20"/>
          <w:shd w:val="clear" w:color="auto" w:fill="FFFFFF"/>
        </w:rPr>
        <w:t xml:space="preserve">, “Probiotic </w:t>
      </w:r>
      <w:r w:rsidRPr="00C478D6">
        <w:rPr>
          <w:rFonts w:ascii="Times New Roman" w:hAnsi="Times New Roman" w:cs="Times New Roman"/>
          <w:i/>
          <w:color w:val="000000" w:themeColor="text1"/>
          <w:sz w:val="20"/>
          <w:szCs w:val="20"/>
          <w:shd w:val="clear" w:color="auto" w:fill="FFFFFF"/>
        </w:rPr>
        <w:t xml:space="preserve">Bacillus </w:t>
      </w:r>
      <w:proofErr w:type="spellStart"/>
      <w:r w:rsidRPr="00C478D6">
        <w:rPr>
          <w:rFonts w:ascii="Times New Roman" w:hAnsi="Times New Roman" w:cs="Times New Roman"/>
          <w:i/>
          <w:color w:val="000000" w:themeColor="text1"/>
          <w:sz w:val="20"/>
          <w:szCs w:val="20"/>
          <w:shd w:val="clear" w:color="auto" w:fill="FFFFFF"/>
        </w:rPr>
        <w:t>subtilis</w:t>
      </w:r>
      <w:proofErr w:type="spellEnd"/>
      <w:r w:rsidRPr="00C478D6">
        <w:rPr>
          <w:rFonts w:ascii="Times New Roman" w:hAnsi="Times New Roman" w:cs="Times New Roman"/>
          <w:color w:val="000000" w:themeColor="text1"/>
          <w:sz w:val="20"/>
          <w:szCs w:val="20"/>
          <w:shd w:val="clear" w:color="auto" w:fill="FFFFFF"/>
        </w:rPr>
        <w:t xml:space="preserve"> protects against α-</w:t>
      </w:r>
      <w:proofErr w:type="spellStart"/>
      <w:r w:rsidRPr="00C478D6">
        <w:rPr>
          <w:rFonts w:ascii="Times New Roman" w:hAnsi="Times New Roman" w:cs="Times New Roman"/>
          <w:color w:val="000000" w:themeColor="text1"/>
          <w:sz w:val="20"/>
          <w:szCs w:val="20"/>
          <w:shd w:val="clear" w:color="auto" w:fill="FFFFFF"/>
        </w:rPr>
        <w:t>synuclein</w:t>
      </w:r>
      <w:proofErr w:type="spellEnd"/>
      <w:r w:rsidRPr="00C478D6">
        <w:rPr>
          <w:rFonts w:ascii="Times New Roman" w:hAnsi="Times New Roman" w:cs="Times New Roman"/>
          <w:color w:val="000000" w:themeColor="text1"/>
          <w:sz w:val="20"/>
          <w:szCs w:val="20"/>
          <w:shd w:val="clear" w:color="auto" w:fill="FFFFFF"/>
        </w:rPr>
        <w:t xml:space="preserve"> aggregation in </w:t>
      </w:r>
      <w:r w:rsidRPr="00C478D6">
        <w:rPr>
          <w:rFonts w:ascii="Times New Roman" w:hAnsi="Times New Roman" w:cs="Times New Roman"/>
          <w:i/>
          <w:color w:val="000000" w:themeColor="text1"/>
          <w:sz w:val="20"/>
          <w:szCs w:val="20"/>
          <w:shd w:val="clear" w:color="auto" w:fill="FFFFFF"/>
        </w:rPr>
        <w:t>C. elegans</w:t>
      </w:r>
      <w:r w:rsidRPr="00C478D6">
        <w:rPr>
          <w:rFonts w:ascii="Times New Roman" w:hAnsi="Times New Roman" w:cs="Times New Roman"/>
          <w:color w:val="000000" w:themeColor="text1"/>
          <w:sz w:val="20"/>
          <w:szCs w:val="20"/>
          <w:shd w:val="clear" w:color="auto" w:fill="FFFFFF"/>
        </w:rPr>
        <w:t xml:space="preserve">,” </w:t>
      </w:r>
      <w:r w:rsidRPr="00C478D6">
        <w:rPr>
          <w:rFonts w:ascii="Times New Roman" w:hAnsi="Times New Roman" w:cs="Times New Roman"/>
          <w:iCs/>
          <w:color w:val="000000" w:themeColor="text1"/>
          <w:sz w:val="20"/>
          <w:szCs w:val="20"/>
          <w:shd w:val="clear" w:color="auto" w:fill="FFFFFF"/>
        </w:rPr>
        <w:t>Cell reports</w:t>
      </w:r>
      <w:r w:rsidRPr="00C478D6">
        <w:rPr>
          <w:rFonts w:ascii="Times New Roman" w:hAnsi="Times New Roman" w:cs="Times New Roman"/>
          <w:color w:val="000000" w:themeColor="text1"/>
          <w:sz w:val="20"/>
          <w:szCs w:val="20"/>
          <w:shd w:val="clear" w:color="auto" w:fill="FFFFFF"/>
        </w:rPr>
        <w:t xml:space="preserve">, Vol. </w:t>
      </w:r>
      <w:r w:rsidRPr="00C478D6">
        <w:rPr>
          <w:rFonts w:ascii="Times New Roman" w:hAnsi="Times New Roman" w:cs="Times New Roman"/>
          <w:iCs/>
          <w:color w:val="000000" w:themeColor="text1"/>
          <w:sz w:val="20"/>
          <w:szCs w:val="20"/>
          <w:shd w:val="clear" w:color="auto" w:fill="FFFFFF"/>
        </w:rPr>
        <w:t>30</w:t>
      </w:r>
      <w:r w:rsidRPr="00C478D6">
        <w:rPr>
          <w:rFonts w:ascii="Times New Roman" w:hAnsi="Times New Roman" w:cs="Times New Roman"/>
          <w:color w:val="000000" w:themeColor="text1"/>
          <w:sz w:val="20"/>
          <w:szCs w:val="20"/>
          <w:shd w:val="clear" w:color="auto" w:fill="FFFFFF"/>
        </w:rPr>
        <w:t>, issue 2, Jan. 2020, pp. 367-380.</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J. J. </w:t>
      </w:r>
      <w:proofErr w:type="spellStart"/>
      <w:r w:rsidRPr="00C478D6">
        <w:rPr>
          <w:rFonts w:ascii="Times New Roman" w:hAnsi="Times New Roman" w:cs="Times New Roman"/>
          <w:color w:val="000000" w:themeColor="text1"/>
          <w:sz w:val="20"/>
          <w:szCs w:val="20"/>
          <w:shd w:val="clear" w:color="auto" w:fill="FFFFFF"/>
        </w:rPr>
        <w:t>Jeong</w:t>
      </w:r>
      <w:proofErr w:type="spellEnd"/>
      <w:r w:rsidRPr="00C478D6">
        <w:rPr>
          <w:rFonts w:ascii="Times New Roman" w:hAnsi="Times New Roman" w:cs="Times New Roman"/>
          <w:color w:val="000000" w:themeColor="text1"/>
          <w:sz w:val="20"/>
          <w:szCs w:val="20"/>
          <w:shd w:val="clear" w:color="auto" w:fill="FFFFFF"/>
        </w:rPr>
        <w:t>, K. A. Kim, Y. J. Hwang, M. J. Han and D. H. Kim, “Anti-</w:t>
      </w:r>
      <w:proofErr w:type="spellStart"/>
      <w:r w:rsidRPr="00C478D6">
        <w:rPr>
          <w:rFonts w:ascii="Times New Roman" w:hAnsi="Times New Roman" w:cs="Times New Roman"/>
          <w:color w:val="000000" w:themeColor="text1"/>
          <w:sz w:val="20"/>
          <w:szCs w:val="20"/>
          <w:shd w:val="clear" w:color="auto" w:fill="FFFFFF"/>
        </w:rPr>
        <w:t>inflammaging</w:t>
      </w:r>
      <w:proofErr w:type="spellEnd"/>
      <w:r w:rsidRPr="00C478D6">
        <w:rPr>
          <w:rFonts w:ascii="Times New Roman" w:hAnsi="Times New Roman" w:cs="Times New Roman"/>
          <w:color w:val="000000" w:themeColor="text1"/>
          <w:sz w:val="20"/>
          <w:szCs w:val="20"/>
          <w:shd w:val="clear" w:color="auto" w:fill="FFFFFF"/>
        </w:rPr>
        <w:t xml:space="preserve"> effects of </w:t>
      </w:r>
      <w:r w:rsidRPr="00C478D6">
        <w:rPr>
          <w:rFonts w:ascii="Times New Roman" w:hAnsi="Times New Roman" w:cs="Times New Roman"/>
          <w:i/>
          <w:color w:val="000000" w:themeColor="text1"/>
          <w:sz w:val="20"/>
          <w:szCs w:val="20"/>
          <w:shd w:val="clear" w:color="auto" w:fill="FFFFFF"/>
        </w:rPr>
        <w:t>Lactobacillus</w:t>
      </w:r>
      <w:r w:rsidRPr="00C478D6">
        <w:rPr>
          <w:rFonts w:ascii="Times New Roman" w:hAnsi="Times New Roman" w:cs="Times New Roman"/>
          <w:color w:val="000000" w:themeColor="text1"/>
          <w:sz w:val="20"/>
          <w:szCs w:val="20"/>
          <w:shd w:val="clear" w:color="auto" w:fill="FFFFFF"/>
        </w:rPr>
        <w:t xml:space="preserve"> </w:t>
      </w:r>
      <w:proofErr w:type="spellStart"/>
      <w:r w:rsidRPr="00C478D6">
        <w:rPr>
          <w:rFonts w:ascii="Times New Roman" w:hAnsi="Times New Roman" w:cs="Times New Roman"/>
          <w:i/>
          <w:color w:val="000000" w:themeColor="text1"/>
          <w:sz w:val="20"/>
          <w:szCs w:val="20"/>
          <w:shd w:val="clear" w:color="auto" w:fill="FFFFFF"/>
        </w:rPr>
        <w:t>brevis</w:t>
      </w:r>
      <w:proofErr w:type="spellEnd"/>
      <w:r w:rsidRPr="00C478D6">
        <w:rPr>
          <w:rFonts w:ascii="Times New Roman" w:hAnsi="Times New Roman" w:cs="Times New Roman"/>
          <w:i/>
          <w:color w:val="000000" w:themeColor="text1"/>
          <w:sz w:val="20"/>
          <w:szCs w:val="20"/>
          <w:shd w:val="clear" w:color="auto" w:fill="FFFFFF"/>
        </w:rPr>
        <w:t xml:space="preserve"> </w:t>
      </w:r>
      <w:r w:rsidRPr="00C478D6">
        <w:rPr>
          <w:rFonts w:ascii="Times New Roman" w:hAnsi="Times New Roman" w:cs="Times New Roman"/>
          <w:color w:val="000000" w:themeColor="text1"/>
          <w:sz w:val="20"/>
          <w:szCs w:val="20"/>
          <w:shd w:val="clear" w:color="auto" w:fill="FFFFFF"/>
        </w:rPr>
        <w:t xml:space="preserve">OW38 in aged mice,” </w:t>
      </w:r>
      <w:r w:rsidRPr="00C478D6">
        <w:rPr>
          <w:rFonts w:ascii="Times New Roman" w:hAnsi="Times New Roman" w:cs="Times New Roman"/>
          <w:iCs/>
          <w:color w:val="000000" w:themeColor="text1"/>
          <w:sz w:val="20"/>
          <w:szCs w:val="20"/>
          <w:shd w:val="clear" w:color="auto" w:fill="FFFFFF"/>
        </w:rPr>
        <w:t>Beneficial Microbes</w:t>
      </w:r>
      <w:r w:rsidRPr="00C478D6">
        <w:rPr>
          <w:rFonts w:ascii="Times New Roman" w:hAnsi="Times New Roman" w:cs="Times New Roman"/>
          <w:color w:val="000000" w:themeColor="text1"/>
          <w:sz w:val="20"/>
          <w:szCs w:val="20"/>
          <w:shd w:val="clear" w:color="auto" w:fill="FFFFFF"/>
        </w:rPr>
        <w:t>, Vol. 7, issue 5, Nov. 2016, pp. 707-718.</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H. M. </w:t>
      </w:r>
      <w:proofErr w:type="spellStart"/>
      <w:r w:rsidRPr="00C478D6">
        <w:rPr>
          <w:rFonts w:ascii="Times New Roman" w:hAnsi="Times New Roman" w:cs="Times New Roman"/>
          <w:color w:val="000000" w:themeColor="text1"/>
          <w:sz w:val="20"/>
          <w:szCs w:val="20"/>
          <w:shd w:val="clear" w:color="auto" w:fill="FFFFFF"/>
        </w:rPr>
        <w:t>Corpuz</w:t>
      </w:r>
      <w:proofErr w:type="spellEnd"/>
      <w:r w:rsidRPr="00C478D6">
        <w:rPr>
          <w:rFonts w:ascii="Times New Roman" w:hAnsi="Times New Roman" w:cs="Times New Roman"/>
          <w:color w:val="000000" w:themeColor="text1"/>
          <w:sz w:val="20"/>
          <w:szCs w:val="20"/>
          <w:shd w:val="clear" w:color="auto" w:fill="FFFFFF"/>
        </w:rPr>
        <w:t xml:space="preserve">, S. Ichikawa, M. </w:t>
      </w:r>
      <w:proofErr w:type="spellStart"/>
      <w:r w:rsidRPr="00C478D6">
        <w:rPr>
          <w:rFonts w:ascii="Times New Roman" w:hAnsi="Times New Roman" w:cs="Times New Roman"/>
          <w:color w:val="000000" w:themeColor="text1"/>
          <w:sz w:val="20"/>
          <w:szCs w:val="20"/>
          <w:shd w:val="clear" w:color="auto" w:fill="FFFFFF"/>
        </w:rPr>
        <w:t>Arimura</w:t>
      </w:r>
      <w:proofErr w:type="spellEnd"/>
      <w:r w:rsidRPr="00C478D6">
        <w:rPr>
          <w:rFonts w:ascii="Times New Roman" w:hAnsi="Times New Roman" w:cs="Times New Roman"/>
          <w:color w:val="000000" w:themeColor="text1"/>
          <w:sz w:val="20"/>
          <w:szCs w:val="20"/>
          <w:shd w:val="clear" w:color="auto" w:fill="FFFFFF"/>
        </w:rPr>
        <w:t xml:space="preserve">, T. </w:t>
      </w:r>
      <w:proofErr w:type="spellStart"/>
      <w:r w:rsidRPr="00C478D6">
        <w:rPr>
          <w:rFonts w:ascii="Times New Roman" w:hAnsi="Times New Roman" w:cs="Times New Roman"/>
          <w:color w:val="000000" w:themeColor="text1"/>
          <w:sz w:val="20"/>
          <w:szCs w:val="20"/>
          <w:shd w:val="clear" w:color="auto" w:fill="FFFFFF"/>
        </w:rPr>
        <w:t>Mihara</w:t>
      </w:r>
      <w:proofErr w:type="spellEnd"/>
      <w:r w:rsidRPr="00C478D6">
        <w:rPr>
          <w:rFonts w:ascii="Times New Roman" w:hAnsi="Times New Roman" w:cs="Times New Roman"/>
          <w:color w:val="000000" w:themeColor="text1"/>
          <w:sz w:val="20"/>
          <w:szCs w:val="20"/>
          <w:shd w:val="clear" w:color="auto" w:fill="FFFFFF"/>
        </w:rPr>
        <w:t xml:space="preserve">, T. </w:t>
      </w:r>
      <w:proofErr w:type="spellStart"/>
      <w:r w:rsidRPr="00C478D6">
        <w:rPr>
          <w:rFonts w:ascii="Times New Roman" w:hAnsi="Times New Roman" w:cs="Times New Roman"/>
          <w:color w:val="000000" w:themeColor="text1"/>
          <w:sz w:val="20"/>
          <w:szCs w:val="20"/>
          <w:shd w:val="clear" w:color="auto" w:fill="FFFFFF"/>
        </w:rPr>
        <w:t>Kumagai</w:t>
      </w:r>
      <w:proofErr w:type="spellEnd"/>
      <w:r w:rsidRPr="00C478D6">
        <w:rPr>
          <w:rFonts w:ascii="Times New Roman" w:hAnsi="Times New Roman" w:cs="Times New Roman"/>
          <w:color w:val="000000" w:themeColor="text1"/>
          <w:sz w:val="20"/>
          <w:szCs w:val="20"/>
          <w:shd w:val="clear" w:color="auto" w:fill="FFFFFF"/>
        </w:rPr>
        <w:t xml:space="preserve">, T. </w:t>
      </w:r>
      <w:proofErr w:type="spellStart"/>
      <w:r w:rsidRPr="00C478D6">
        <w:rPr>
          <w:rFonts w:ascii="Times New Roman" w:hAnsi="Times New Roman" w:cs="Times New Roman"/>
          <w:color w:val="000000" w:themeColor="text1"/>
          <w:sz w:val="20"/>
          <w:szCs w:val="20"/>
          <w:shd w:val="clear" w:color="auto" w:fill="FFFFFF"/>
        </w:rPr>
        <w:t>Mitani</w:t>
      </w:r>
      <w:proofErr w:type="spellEnd"/>
      <w:r w:rsidRPr="00C478D6">
        <w:rPr>
          <w:rFonts w:ascii="Times New Roman" w:hAnsi="Times New Roman" w:cs="Times New Roman"/>
          <w:color w:val="000000" w:themeColor="text1"/>
          <w:sz w:val="20"/>
          <w:szCs w:val="20"/>
          <w:shd w:val="clear" w:color="auto" w:fill="FFFFFF"/>
        </w:rPr>
        <w:t xml:space="preserve">, S. Nakamura and S. Katayama, “Long-term diet supplementation with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paracasei</w:t>
      </w:r>
      <w:proofErr w:type="spellEnd"/>
      <w:r w:rsidRPr="00C478D6">
        <w:rPr>
          <w:rFonts w:ascii="Times New Roman" w:hAnsi="Times New Roman" w:cs="Times New Roman"/>
          <w:color w:val="000000" w:themeColor="text1"/>
          <w:sz w:val="20"/>
          <w:szCs w:val="20"/>
          <w:shd w:val="clear" w:color="auto" w:fill="FFFFFF"/>
        </w:rPr>
        <w:t xml:space="preserve"> K71 prevents age-related cognitive decline in senescence-accelerated mouse prone 8,” </w:t>
      </w:r>
      <w:r w:rsidRPr="00C478D6">
        <w:rPr>
          <w:rFonts w:ascii="Times New Roman" w:hAnsi="Times New Roman" w:cs="Times New Roman"/>
          <w:iCs/>
          <w:color w:val="000000" w:themeColor="text1"/>
          <w:sz w:val="20"/>
          <w:szCs w:val="20"/>
          <w:shd w:val="clear" w:color="auto" w:fill="FFFFFF"/>
        </w:rPr>
        <w:t>Nutrients</w:t>
      </w:r>
      <w:r w:rsidRPr="00C478D6">
        <w:rPr>
          <w:rFonts w:ascii="Times New Roman" w:hAnsi="Times New Roman" w:cs="Times New Roman"/>
          <w:color w:val="000000" w:themeColor="text1"/>
          <w:sz w:val="20"/>
          <w:szCs w:val="20"/>
          <w:shd w:val="clear" w:color="auto" w:fill="FFFFFF"/>
        </w:rPr>
        <w:t>, Vol. 10, issue 6, June 2018, pp. 762-775.</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lastRenderedPageBreak/>
        <w:t>L. H. Chen, S. Y. Huang, K. C. Huang, C. C. Hsu, K. C. Yang, L. A. Li, C. H. Chan and H. Y. Huang,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paracasei</w:t>
      </w:r>
      <w:proofErr w:type="spellEnd"/>
      <w:r w:rsidRPr="00C478D6">
        <w:rPr>
          <w:rFonts w:ascii="Times New Roman" w:hAnsi="Times New Roman" w:cs="Times New Roman"/>
          <w:color w:val="000000" w:themeColor="text1"/>
          <w:sz w:val="20"/>
          <w:szCs w:val="20"/>
          <w:shd w:val="clear" w:color="auto" w:fill="FFFFFF"/>
        </w:rPr>
        <w:t xml:space="preserve"> PS23 decelerated age-related muscle loss by ensuring mitochondrial function in SAMP8 mice,” </w:t>
      </w:r>
      <w:r w:rsidRPr="00C478D6">
        <w:rPr>
          <w:rFonts w:ascii="Times New Roman" w:hAnsi="Times New Roman" w:cs="Times New Roman"/>
          <w:iCs/>
          <w:color w:val="000000" w:themeColor="text1"/>
          <w:sz w:val="20"/>
          <w:szCs w:val="20"/>
          <w:shd w:val="clear" w:color="auto" w:fill="FFFFFF"/>
        </w:rPr>
        <w:t>Aging (Albany NY)</w:t>
      </w:r>
      <w:r w:rsidRPr="00C478D6">
        <w:rPr>
          <w:rFonts w:ascii="Times New Roman" w:hAnsi="Times New Roman" w:cs="Times New Roman"/>
          <w:color w:val="000000" w:themeColor="text1"/>
          <w:sz w:val="20"/>
          <w:szCs w:val="20"/>
          <w:shd w:val="clear" w:color="auto" w:fill="FFFFFF"/>
        </w:rPr>
        <w:t>, </w:t>
      </w:r>
      <w:r w:rsidRPr="00C478D6">
        <w:rPr>
          <w:rFonts w:ascii="Times New Roman" w:hAnsi="Times New Roman" w:cs="Times New Roman"/>
          <w:iCs/>
          <w:color w:val="000000" w:themeColor="text1"/>
          <w:sz w:val="20"/>
          <w:szCs w:val="20"/>
          <w:shd w:val="clear" w:color="auto" w:fill="FFFFFF"/>
        </w:rPr>
        <w:t>Vol. 11, issue 2, Jan. 2019</w:t>
      </w:r>
      <w:r w:rsidRPr="00C478D6">
        <w:rPr>
          <w:rFonts w:ascii="Times New Roman" w:hAnsi="Times New Roman" w:cs="Times New Roman"/>
          <w:color w:val="000000" w:themeColor="text1"/>
          <w:sz w:val="20"/>
          <w:szCs w:val="20"/>
          <w:shd w:val="clear" w:color="auto" w:fill="FFFFFF"/>
        </w:rPr>
        <w:t xml:space="preserve">, pp. 756-770. </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X. </w:t>
      </w:r>
      <w:proofErr w:type="spellStart"/>
      <w:r w:rsidRPr="00C478D6">
        <w:rPr>
          <w:rFonts w:ascii="Times New Roman" w:hAnsi="Times New Roman" w:cs="Times New Roman"/>
          <w:color w:val="000000" w:themeColor="text1"/>
          <w:sz w:val="20"/>
          <w:szCs w:val="20"/>
          <w:shd w:val="clear" w:color="auto" w:fill="FFFFFF"/>
        </w:rPr>
        <w:t>Peng</w:t>
      </w:r>
      <w:proofErr w:type="spellEnd"/>
      <w:r w:rsidRPr="00C478D6">
        <w:rPr>
          <w:rFonts w:ascii="Times New Roman" w:hAnsi="Times New Roman" w:cs="Times New Roman"/>
          <w:color w:val="000000" w:themeColor="text1"/>
          <w:sz w:val="20"/>
          <w:szCs w:val="20"/>
          <w:shd w:val="clear" w:color="auto" w:fill="FFFFFF"/>
        </w:rPr>
        <w:t xml:space="preserve">, J. </w:t>
      </w:r>
      <w:proofErr w:type="spellStart"/>
      <w:r w:rsidRPr="00C478D6">
        <w:rPr>
          <w:rFonts w:ascii="Times New Roman" w:hAnsi="Times New Roman" w:cs="Times New Roman"/>
          <w:color w:val="000000" w:themeColor="text1"/>
          <w:sz w:val="20"/>
          <w:szCs w:val="20"/>
          <w:shd w:val="clear" w:color="auto" w:fill="FFFFFF"/>
        </w:rPr>
        <w:t>Meng</w:t>
      </w:r>
      <w:proofErr w:type="spellEnd"/>
      <w:r w:rsidRPr="00C478D6">
        <w:rPr>
          <w:rFonts w:ascii="Times New Roman" w:hAnsi="Times New Roman" w:cs="Times New Roman"/>
          <w:color w:val="000000" w:themeColor="text1"/>
          <w:sz w:val="20"/>
          <w:szCs w:val="20"/>
          <w:shd w:val="clear" w:color="auto" w:fill="FFFFFF"/>
        </w:rPr>
        <w:t xml:space="preserve">, T. Chi, P. Liu, C. Man, S. Liu, Y. </w:t>
      </w:r>
      <w:proofErr w:type="spellStart"/>
      <w:r w:rsidRPr="00C478D6">
        <w:rPr>
          <w:rFonts w:ascii="Times New Roman" w:hAnsi="Times New Roman" w:cs="Times New Roman"/>
          <w:color w:val="000000" w:themeColor="text1"/>
          <w:sz w:val="20"/>
          <w:szCs w:val="20"/>
          <w:shd w:val="clear" w:color="auto" w:fill="FFFFFF"/>
        </w:rPr>
        <w:t>Guo</w:t>
      </w:r>
      <w:proofErr w:type="spellEnd"/>
      <w:r w:rsidRPr="00C478D6">
        <w:rPr>
          <w:rFonts w:ascii="Times New Roman" w:hAnsi="Times New Roman" w:cs="Times New Roman"/>
          <w:color w:val="000000" w:themeColor="text1"/>
          <w:sz w:val="20"/>
          <w:szCs w:val="20"/>
          <w:shd w:val="clear" w:color="auto" w:fill="FFFFFF"/>
        </w:rPr>
        <w:t xml:space="preserve"> and Y. Jiang,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plantarum</w:t>
      </w:r>
      <w:proofErr w:type="spellEnd"/>
      <w:r w:rsidRPr="00C478D6">
        <w:rPr>
          <w:rFonts w:ascii="Times New Roman" w:hAnsi="Times New Roman" w:cs="Times New Roman"/>
          <w:color w:val="000000" w:themeColor="text1"/>
          <w:sz w:val="20"/>
          <w:szCs w:val="20"/>
          <w:shd w:val="clear" w:color="auto" w:fill="FFFFFF"/>
        </w:rPr>
        <w:t xml:space="preserve"> NDC 75017 alleviates the learning and memory ability in aging rats by reducing mitochondrial dysfunction,” </w:t>
      </w:r>
      <w:r w:rsidRPr="00C478D6">
        <w:rPr>
          <w:rFonts w:ascii="Times New Roman" w:hAnsi="Times New Roman" w:cs="Times New Roman"/>
          <w:iCs/>
          <w:color w:val="000000" w:themeColor="text1"/>
          <w:sz w:val="20"/>
          <w:szCs w:val="20"/>
          <w:shd w:val="clear" w:color="auto" w:fill="FFFFFF"/>
        </w:rPr>
        <w:t>Experimental and therapeutic medicine</w:t>
      </w:r>
      <w:r w:rsidRPr="00C478D6">
        <w:rPr>
          <w:rFonts w:ascii="Times New Roman" w:hAnsi="Times New Roman" w:cs="Times New Roman"/>
          <w:color w:val="000000" w:themeColor="text1"/>
          <w:sz w:val="20"/>
          <w:szCs w:val="20"/>
          <w:shd w:val="clear" w:color="auto" w:fill="FFFFFF"/>
        </w:rPr>
        <w:t>, Vol. 8, issue 6, Oct. 2014, pp. 1841-1846.</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J. Y. Woo, W. </w:t>
      </w:r>
      <w:proofErr w:type="spellStart"/>
      <w:proofErr w:type="gramStart"/>
      <w:r w:rsidRPr="00C478D6">
        <w:rPr>
          <w:rFonts w:ascii="Times New Roman" w:hAnsi="Times New Roman" w:cs="Times New Roman"/>
          <w:color w:val="000000" w:themeColor="text1"/>
          <w:sz w:val="20"/>
          <w:szCs w:val="20"/>
          <w:shd w:val="clear" w:color="auto" w:fill="FFFFFF"/>
        </w:rPr>
        <w:t>Gu</w:t>
      </w:r>
      <w:proofErr w:type="spellEnd"/>
      <w:proofErr w:type="gramEnd"/>
      <w:r w:rsidRPr="00C478D6">
        <w:rPr>
          <w:rFonts w:ascii="Times New Roman" w:hAnsi="Times New Roman" w:cs="Times New Roman"/>
          <w:color w:val="000000" w:themeColor="text1"/>
          <w:sz w:val="20"/>
          <w:szCs w:val="20"/>
          <w:shd w:val="clear" w:color="auto" w:fill="FFFFFF"/>
        </w:rPr>
        <w:t>, K. A. Kim, S. E. Jang, M. J. Han and D. H. Kim,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pentosus</w:t>
      </w:r>
      <w:proofErr w:type="spellEnd"/>
      <w:r w:rsidRPr="00C478D6">
        <w:rPr>
          <w:rFonts w:ascii="Times New Roman" w:hAnsi="Times New Roman" w:cs="Times New Roman"/>
          <w:color w:val="000000" w:themeColor="text1"/>
          <w:sz w:val="20"/>
          <w:szCs w:val="20"/>
          <w:shd w:val="clear" w:color="auto" w:fill="FFFFFF"/>
        </w:rPr>
        <w:t xml:space="preserve"> var. </w:t>
      </w:r>
      <w:proofErr w:type="spellStart"/>
      <w:r w:rsidRPr="00C478D6">
        <w:rPr>
          <w:rFonts w:ascii="Times New Roman" w:hAnsi="Times New Roman" w:cs="Times New Roman"/>
          <w:i/>
          <w:color w:val="000000" w:themeColor="text1"/>
          <w:sz w:val="20"/>
          <w:szCs w:val="20"/>
          <w:shd w:val="clear" w:color="auto" w:fill="FFFFFF"/>
        </w:rPr>
        <w:t>plantarum</w:t>
      </w:r>
      <w:proofErr w:type="spellEnd"/>
      <w:r w:rsidRPr="00C478D6">
        <w:rPr>
          <w:rFonts w:ascii="Times New Roman" w:hAnsi="Times New Roman" w:cs="Times New Roman"/>
          <w:color w:val="000000" w:themeColor="text1"/>
          <w:sz w:val="20"/>
          <w:szCs w:val="20"/>
          <w:shd w:val="clear" w:color="auto" w:fill="FFFFFF"/>
        </w:rPr>
        <w:t xml:space="preserve"> C29 ameliorates memory impairment and </w:t>
      </w:r>
      <w:proofErr w:type="spellStart"/>
      <w:r w:rsidRPr="00C478D6">
        <w:rPr>
          <w:rFonts w:ascii="Times New Roman" w:hAnsi="Times New Roman" w:cs="Times New Roman"/>
          <w:color w:val="000000" w:themeColor="text1"/>
          <w:sz w:val="20"/>
          <w:szCs w:val="20"/>
          <w:shd w:val="clear" w:color="auto" w:fill="FFFFFF"/>
        </w:rPr>
        <w:t>inflammaging</w:t>
      </w:r>
      <w:proofErr w:type="spellEnd"/>
      <w:r w:rsidRPr="00C478D6">
        <w:rPr>
          <w:rFonts w:ascii="Times New Roman" w:hAnsi="Times New Roman" w:cs="Times New Roman"/>
          <w:color w:val="000000" w:themeColor="text1"/>
          <w:sz w:val="20"/>
          <w:szCs w:val="20"/>
          <w:shd w:val="clear" w:color="auto" w:fill="FFFFFF"/>
        </w:rPr>
        <w:t xml:space="preserve"> in a D-</w:t>
      </w:r>
      <w:proofErr w:type="spellStart"/>
      <w:r w:rsidRPr="00C478D6">
        <w:rPr>
          <w:rFonts w:ascii="Times New Roman" w:hAnsi="Times New Roman" w:cs="Times New Roman"/>
          <w:color w:val="000000" w:themeColor="text1"/>
          <w:sz w:val="20"/>
          <w:szCs w:val="20"/>
          <w:shd w:val="clear" w:color="auto" w:fill="FFFFFF"/>
        </w:rPr>
        <w:t>galactose</w:t>
      </w:r>
      <w:proofErr w:type="spellEnd"/>
      <w:r w:rsidRPr="00C478D6">
        <w:rPr>
          <w:rFonts w:ascii="Times New Roman" w:hAnsi="Times New Roman" w:cs="Times New Roman"/>
          <w:color w:val="000000" w:themeColor="text1"/>
          <w:sz w:val="20"/>
          <w:szCs w:val="20"/>
          <w:shd w:val="clear" w:color="auto" w:fill="FFFFFF"/>
        </w:rPr>
        <w:t>-induced accelerated aging mouse model,” </w:t>
      </w:r>
      <w:r w:rsidRPr="00C478D6">
        <w:rPr>
          <w:rFonts w:ascii="Times New Roman" w:hAnsi="Times New Roman" w:cs="Times New Roman"/>
          <w:iCs/>
          <w:color w:val="000000" w:themeColor="text1"/>
          <w:sz w:val="20"/>
          <w:szCs w:val="20"/>
          <w:shd w:val="clear" w:color="auto" w:fill="FFFFFF"/>
        </w:rPr>
        <w:t>Anaerobe</w:t>
      </w:r>
      <w:r w:rsidRPr="00C478D6">
        <w:rPr>
          <w:rFonts w:ascii="Times New Roman" w:hAnsi="Times New Roman" w:cs="Times New Roman"/>
          <w:color w:val="000000" w:themeColor="text1"/>
          <w:sz w:val="20"/>
          <w:szCs w:val="20"/>
          <w:shd w:val="clear" w:color="auto" w:fill="FFFFFF"/>
        </w:rPr>
        <w:t>, Vol. 27, issue 6, June 2014, pp. 22-26.</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X. Lin, Y. Xia, G. Wang, Z. </w:t>
      </w:r>
      <w:proofErr w:type="spellStart"/>
      <w:r w:rsidRPr="00C478D6">
        <w:rPr>
          <w:rFonts w:ascii="Times New Roman" w:hAnsi="Times New Roman" w:cs="Times New Roman"/>
          <w:color w:val="000000" w:themeColor="text1"/>
          <w:sz w:val="20"/>
          <w:szCs w:val="20"/>
          <w:shd w:val="clear" w:color="auto" w:fill="FFFFFF"/>
        </w:rPr>
        <w:t>Xiong</w:t>
      </w:r>
      <w:proofErr w:type="spellEnd"/>
      <w:r w:rsidRPr="00C478D6">
        <w:rPr>
          <w:rFonts w:ascii="Times New Roman" w:hAnsi="Times New Roman" w:cs="Times New Roman"/>
          <w:color w:val="000000" w:themeColor="text1"/>
          <w:sz w:val="20"/>
          <w:szCs w:val="20"/>
          <w:shd w:val="clear" w:color="auto" w:fill="FFFFFF"/>
        </w:rPr>
        <w:t>, H. Zhang, F. Lai and L. Ai,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plantarum</w:t>
      </w:r>
      <w:proofErr w:type="spellEnd"/>
      <w:r w:rsidRPr="00C478D6">
        <w:rPr>
          <w:rFonts w:ascii="Times New Roman" w:hAnsi="Times New Roman" w:cs="Times New Roman"/>
          <w:color w:val="000000" w:themeColor="text1"/>
          <w:sz w:val="20"/>
          <w:szCs w:val="20"/>
          <w:shd w:val="clear" w:color="auto" w:fill="FFFFFF"/>
        </w:rPr>
        <w:t xml:space="preserve"> AR501 alleviates the oxidative stress of D‐</w:t>
      </w:r>
      <w:proofErr w:type="spellStart"/>
      <w:r w:rsidRPr="00C478D6">
        <w:rPr>
          <w:rFonts w:ascii="Times New Roman" w:hAnsi="Times New Roman" w:cs="Times New Roman"/>
          <w:color w:val="000000" w:themeColor="text1"/>
          <w:sz w:val="20"/>
          <w:szCs w:val="20"/>
          <w:shd w:val="clear" w:color="auto" w:fill="FFFFFF"/>
        </w:rPr>
        <w:t>galactose</w:t>
      </w:r>
      <w:proofErr w:type="spellEnd"/>
      <w:r w:rsidRPr="00C478D6">
        <w:rPr>
          <w:rFonts w:ascii="Times New Roman" w:hAnsi="Times New Roman" w:cs="Times New Roman"/>
          <w:color w:val="000000" w:themeColor="text1"/>
          <w:sz w:val="20"/>
          <w:szCs w:val="20"/>
          <w:shd w:val="clear" w:color="auto" w:fill="FFFFFF"/>
        </w:rPr>
        <w:t xml:space="preserve">‐induced aging mice liver by </w:t>
      </w:r>
      <w:proofErr w:type="spellStart"/>
      <w:r w:rsidRPr="00C478D6">
        <w:rPr>
          <w:rFonts w:ascii="Times New Roman" w:hAnsi="Times New Roman" w:cs="Times New Roman"/>
          <w:color w:val="000000" w:themeColor="text1"/>
          <w:sz w:val="20"/>
          <w:szCs w:val="20"/>
          <w:shd w:val="clear" w:color="auto" w:fill="FFFFFF"/>
        </w:rPr>
        <w:t>upregulation</w:t>
      </w:r>
      <w:proofErr w:type="spellEnd"/>
      <w:r w:rsidRPr="00C478D6">
        <w:rPr>
          <w:rFonts w:ascii="Times New Roman" w:hAnsi="Times New Roman" w:cs="Times New Roman"/>
          <w:color w:val="000000" w:themeColor="text1"/>
          <w:sz w:val="20"/>
          <w:szCs w:val="20"/>
          <w:shd w:val="clear" w:color="auto" w:fill="FFFFFF"/>
        </w:rPr>
        <w:t xml:space="preserve"> of Nrf2‐mediated antioxidant enzyme expression,” </w:t>
      </w:r>
      <w:r w:rsidRPr="00C478D6">
        <w:rPr>
          <w:rFonts w:ascii="Times New Roman" w:hAnsi="Times New Roman" w:cs="Times New Roman"/>
          <w:iCs/>
          <w:color w:val="000000" w:themeColor="text1"/>
          <w:sz w:val="20"/>
          <w:szCs w:val="20"/>
          <w:shd w:val="clear" w:color="auto" w:fill="FFFFFF"/>
        </w:rPr>
        <w:t>Journal of Food Science</w:t>
      </w:r>
      <w:r w:rsidRPr="00C478D6">
        <w:rPr>
          <w:rFonts w:ascii="Times New Roman" w:hAnsi="Times New Roman" w:cs="Times New Roman"/>
          <w:color w:val="000000" w:themeColor="text1"/>
          <w:sz w:val="20"/>
          <w:szCs w:val="20"/>
          <w:shd w:val="clear" w:color="auto" w:fill="FFFFFF"/>
        </w:rPr>
        <w:t>, Vol. 83, issue 7, July 2018, pp. 1990-1998.</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H. Dong, I. Rowland, L. V. Thomas and P. </w:t>
      </w:r>
      <w:proofErr w:type="spellStart"/>
      <w:r w:rsidRPr="00C478D6">
        <w:rPr>
          <w:rFonts w:ascii="Times New Roman" w:hAnsi="Times New Roman" w:cs="Times New Roman"/>
          <w:color w:val="000000" w:themeColor="text1"/>
          <w:sz w:val="20"/>
          <w:szCs w:val="20"/>
          <w:shd w:val="clear" w:color="auto" w:fill="FFFFFF"/>
        </w:rPr>
        <w:t>Yaqoob</w:t>
      </w:r>
      <w:proofErr w:type="spellEnd"/>
      <w:r w:rsidRPr="00C478D6">
        <w:rPr>
          <w:rFonts w:ascii="Times New Roman" w:hAnsi="Times New Roman" w:cs="Times New Roman"/>
          <w:color w:val="000000" w:themeColor="text1"/>
          <w:sz w:val="20"/>
          <w:szCs w:val="20"/>
          <w:shd w:val="clear" w:color="auto" w:fill="FFFFFF"/>
        </w:rPr>
        <w:t>, “</w:t>
      </w:r>
      <w:proofErr w:type="spellStart"/>
      <w:r w:rsidRPr="00C478D6">
        <w:rPr>
          <w:rFonts w:ascii="Times New Roman" w:hAnsi="Times New Roman" w:cs="Times New Roman"/>
          <w:color w:val="000000" w:themeColor="text1"/>
          <w:sz w:val="20"/>
          <w:szCs w:val="20"/>
          <w:shd w:val="clear" w:color="auto" w:fill="FFFFFF"/>
        </w:rPr>
        <w:t>Immunomodulatory</w:t>
      </w:r>
      <w:proofErr w:type="spellEnd"/>
      <w:r w:rsidRPr="00C478D6">
        <w:rPr>
          <w:rFonts w:ascii="Times New Roman" w:hAnsi="Times New Roman" w:cs="Times New Roman"/>
          <w:color w:val="000000" w:themeColor="text1"/>
          <w:sz w:val="20"/>
          <w:szCs w:val="20"/>
          <w:shd w:val="clear" w:color="auto" w:fill="FFFFFF"/>
        </w:rPr>
        <w:t xml:space="preserve"> effects of a probiotic drink containing </w:t>
      </w:r>
      <w:r w:rsidRPr="00C478D6">
        <w:rPr>
          <w:rFonts w:ascii="Times New Roman" w:hAnsi="Times New Roman" w:cs="Times New Roman"/>
          <w:i/>
          <w:color w:val="000000" w:themeColor="text1"/>
          <w:sz w:val="20"/>
          <w:szCs w:val="20"/>
          <w:shd w:val="clear" w:color="auto" w:fill="FFFFFF"/>
        </w:rPr>
        <w:t xml:space="preserve">Lactobacillus </w:t>
      </w:r>
      <w:proofErr w:type="spellStart"/>
      <w:r w:rsidRPr="00C478D6">
        <w:rPr>
          <w:rFonts w:ascii="Times New Roman" w:hAnsi="Times New Roman" w:cs="Times New Roman"/>
          <w:i/>
          <w:color w:val="000000" w:themeColor="text1"/>
          <w:sz w:val="20"/>
          <w:szCs w:val="20"/>
          <w:shd w:val="clear" w:color="auto" w:fill="FFFFFF"/>
        </w:rPr>
        <w:t>casei</w:t>
      </w:r>
      <w:proofErr w:type="spellEnd"/>
      <w:r w:rsidRPr="00C478D6">
        <w:rPr>
          <w:rFonts w:ascii="Times New Roman" w:hAnsi="Times New Roman" w:cs="Times New Roman"/>
          <w:color w:val="000000" w:themeColor="text1"/>
          <w:sz w:val="20"/>
          <w:szCs w:val="20"/>
          <w:shd w:val="clear" w:color="auto" w:fill="FFFFFF"/>
        </w:rPr>
        <w:t xml:space="preserve"> </w:t>
      </w:r>
      <w:proofErr w:type="spellStart"/>
      <w:r w:rsidRPr="00C478D6">
        <w:rPr>
          <w:rFonts w:ascii="Times New Roman" w:hAnsi="Times New Roman" w:cs="Times New Roman"/>
          <w:color w:val="000000" w:themeColor="text1"/>
          <w:sz w:val="20"/>
          <w:szCs w:val="20"/>
          <w:shd w:val="clear" w:color="auto" w:fill="FFFFFF"/>
        </w:rPr>
        <w:t>Shirota</w:t>
      </w:r>
      <w:proofErr w:type="spellEnd"/>
      <w:r w:rsidRPr="00C478D6">
        <w:rPr>
          <w:rFonts w:ascii="Times New Roman" w:hAnsi="Times New Roman" w:cs="Times New Roman"/>
          <w:color w:val="000000" w:themeColor="text1"/>
          <w:sz w:val="20"/>
          <w:szCs w:val="20"/>
          <w:shd w:val="clear" w:color="auto" w:fill="FFFFFF"/>
        </w:rPr>
        <w:t xml:space="preserve"> in healthy older volunteers,” </w:t>
      </w:r>
      <w:r w:rsidRPr="00C478D6">
        <w:rPr>
          <w:rFonts w:ascii="Times New Roman" w:hAnsi="Times New Roman" w:cs="Times New Roman"/>
          <w:iCs/>
          <w:color w:val="000000" w:themeColor="text1"/>
          <w:sz w:val="20"/>
          <w:szCs w:val="20"/>
          <w:shd w:val="clear" w:color="auto" w:fill="FFFFFF"/>
        </w:rPr>
        <w:t>European journal of nutrition</w:t>
      </w:r>
      <w:r w:rsidRPr="00C478D6">
        <w:rPr>
          <w:rFonts w:ascii="Times New Roman" w:hAnsi="Times New Roman" w:cs="Times New Roman"/>
          <w:color w:val="000000" w:themeColor="text1"/>
          <w:sz w:val="20"/>
          <w:szCs w:val="20"/>
          <w:shd w:val="clear" w:color="auto" w:fill="FFFFFF"/>
        </w:rPr>
        <w:t>, Vol. 52, issue </w:t>
      </w:r>
      <w:r w:rsidRPr="00C478D6">
        <w:rPr>
          <w:rFonts w:ascii="Times New Roman" w:hAnsi="Times New Roman" w:cs="Times New Roman"/>
          <w:iCs/>
          <w:color w:val="000000" w:themeColor="text1"/>
          <w:sz w:val="20"/>
          <w:szCs w:val="20"/>
          <w:shd w:val="clear" w:color="auto" w:fill="FFFFFF"/>
        </w:rPr>
        <w:t>12</w:t>
      </w:r>
      <w:r w:rsidRPr="00C478D6">
        <w:rPr>
          <w:rFonts w:ascii="Times New Roman" w:hAnsi="Times New Roman" w:cs="Times New Roman"/>
          <w:color w:val="000000" w:themeColor="text1"/>
          <w:sz w:val="20"/>
          <w:szCs w:val="20"/>
          <w:shd w:val="clear" w:color="auto" w:fill="FFFFFF"/>
        </w:rPr>
        <w:t>, Jan. 2013, pp. 1853-1863.</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20"/>
          <w:szCs w:val="20"/>
          <w:shd w:val="clear" w:color="auto" w:fill="FFFFFF"/>
        </w:rPr>
      </w:pPr>
      <w:r w:rsidRPr="00C478D6">
        <w:rPr>
          <w:rFonts w:ascii="Times New Roman" w:hAnsi="Times New Roman" w:cs="Times New Roman"/>
          <w:color w:val="000000" w:themeColor="text1"/>
          <w:sz w:val="20"/>
          <w:szCs w:val="20"/>
          <w:shd w:val="clear" w:color="auto" w:fill="FFFFFF"/>
        </w:rPr>
        <w:t xml:space="preserve">L. E. Miller, L. </w:t>
      </w:r>
      <w:proofErr w:type="spellStart"/>
      <w:r w:rsidRPr="00C478D6">
        <w:rPr>
          <w:rFonts w:ascii="Times New Roman" w:hAnsi="Times New Roman" w:cs="Times New Roman"/>
          <w:color w:val="000000" w:themeColor="text1"/>
          <w:sz w:val="20"/>
          <w:szCs w:val="20"/>
          <w:shd w:val="clear" w:color="auto" w:fill="FFFFFF"/>
        </w:rPr>
        <w:t>Lehtoranta</w:t>
      </w:r>
      <w:proofErr w:type="spellEnd"/>
      <w:r w:rsidRPr="00C478D6">
        <w:rPr>
          <w:rFonts w:ascii="Times New Roman" w:hAnsi="Times New Roman" w:cs="Times New Roman"/>
          <w:color w:val="000000" w:themeColor="text1"/>
          <w:sz w:val="20"/>
          <w:szCs w:val="20"/>
          <w:shd w:val="clear" w:color="auto" w:fill="FFFFFF"/>
        </w:rPr>
        <w:t xml:space="preserve"> and M. J. </w:t>
      </w:r>
      <w:proofErr w:type="spellStart"/>
      <w:r w:rsidRPr="00C478D6">
        <w:rPr>
          <w:rFonts w:ascii="Times New Roman" w:hAnsi="Times New Roman" w:cs="Times New Roman"/>
          <w:color w:val="000000" w:themeColor="text1"/>
          <w:sz w:val="20"/>
          <w:szCs w:val="20"/>
          <w:shd w:val="clear" w:color="auto" w:fill="FFFFFF"/>
        </w:rPr>
        <w:t>Lehtinen</w:t>
      </w:r>
      <w:proofErr w:type="spellEnd"/>
      <w:r w:rsidRPr="00C478D6">
        <w:rPr>
          <w:rFonts w:ascii="Times New Roman" w:hAnsi="Times New Roman" w:cs="Times New Roman"/>
          <w:color w:val="000000" w:themeColor="text1"/>
          <w:sz w:val="20"/>
          <w:szCs w:val="20"/>
          <w:shd w:val="clear" w:color="auto" w:fill="FFFFFF"/>
        </w:rPr>
        <w:t xml:space="preserve">, “The effect of </w:t>
      </w:r>
      <w:r w:rsidRPr="00C478D6">
        <w:rPr>
          <w:rFonts w:ascii="Times New Roman" w:hAnsi="Times New Roman" w:cs="Times New Roman"/>
          <w:i/>
          <w:color w:val="000000" w:themeColor="text1"/>
          <w:sz w:val="20"/>
          <w:szCs w:val="20"/>
          <w:shd w:val="clear" w:color="auto" w:fill="FFFFFF"/>
        </w:rPr>
        <w:t xml:space="preserve">Bifidobacterium </w:t>
      </w:r>
      <w:proofErr w:type="spellStart"/>
      <w:r w:rsidRPr="00C478D6">
        <w:rPr>
          <w:rFonts w:ascii="Times New Roman" w:hAnsi="Times New Roman" w:cs="Times New Roman"/>
          <w:i/>
          <w:color w:val="000000" w:themeColor="text1"/>
          <w:sz w:val="20"/>
          <w:szCs w:val="20"/>
          <w:shd w:val="clear" w:color="auto" w:fill="FFFFFF"/>
        </w:rPr>
        <w:t>animalis</w:t>
      </w:r>
      <w:proofErr w:type="spellEnd"/>
      <w:r w:rsidRPr="00C478D6">
        <w:rPr>
          <w:rFonts w:ascii="Times New Roman" w:hAnsi="Times New Roman" w:cs="Times New Roman"/>
          <w:color w:val="000000" w:themeColor="text1"/>
          <w:sz w:val="20"/>
          <w:szCs w:val="20"/>
          <w:shd w:val="clear" w:color="auto" w:fill="FFFFFF"/>
        </w:rPr>
        <w:t xml:space="preserve"> ssp. </w:t>
      </w:r>
      <w:proofErr w:type="spellStart"/>
      <w:r w:rsidRPr="00C478D6">
        <w:rPr>
          <w:rFonts w:ascii="Times New Roman" w:hAnsi="Times New Roman" w:cs="Times New Roman"/>
          <w:i/>
          <w:color w:val="000000" w:themeColor="text1"/>
          <w:sz w:val="20"/>
          <w:szCs w:val="20"/>
          <w:shd w:val="clear" w:color="auto" w:fill="FFFFFF"/>
        </w:rPr>
        <w:t>lactis</w:t>
      </w:r>
      <w:proofErr w:type="spellEnd"/>
      <w:r w:rsidRPr="00C478D6">
        <w:rPr>
          <w:rFonts w:ascii="Times New Roman" w:hAnsi="Times New Roman" w:cs="Times New Roman"/>
          <w:color w:val="000000" w:themeColor="text1"/>
          <w:sz w:val="20"/>
          <w:szCs w:val="20"/>
          <w:shd w:val="clear" w:color="auto" w:fill="FFFFFF"/>
        </w:rPr>
        <w:t xml:space="preserve"> HN019 on cellular immune function in healthy elderly subjects: systematic review and meta-analysis,” </w:t>
      </w:r>
      <w:r w:rsidRPr="00C478D6">
        <w:rPr>
          <w:rFonts w:ascii="Times New Roman" w:hAnsi="Times New Roman" w:cs="Times New Roman"/>
          <w:iCs/>
          <w:color w:val="000000" w:themeColor="text1"/>
          <w:sz w:val="20"/>
          <w:szCs w:val="20"/>
          <w:shd w:val="clear" w:color="auto" w:fill="FFFFFF"/>
        </w:rPr>
        <w:t>Nutrients</w:t>
      </w:r>
      <w:r w:rsidRPr="00C478D6">
        <w:rPr>
          <w:rFonts w:ascii="Times New Roman" w:hAnsi="Times New Roman" w:cs="Times New Roman"/>
          <w:color w:val="000000" w:themeColor="text1"/>
          <w:sz w:val="20"/>
          <w:szCs w:val="20"/>
          <w:shd w:val="clear" w:color="auto" w:fill="FFFFFF"/>
        </w:rPr>
        <w:t xml:space="preserve">, Vol. 9, issue 3, </w:t>
      </w:r>
      <w:r w:rsidRPr="00C478D6">
        <w:rPr>
          <w:rFonts w:ascii="Times New Roman" w:hAnsi="Times New Roman" w:cs="Times New Roman"/>
          <w:iCs/>
          <w:color w:val="000000" w:themeColor="text1"/>
          <w:sz w:val="20"/>
          <w:szCs w:val="20"/>
          <w:shd w:val="clear" w:color="auto" w:fill="FFFFFF"/>
        </w:rPr>
        <w:t xml:space="preserve">Feb. 2017, </w:t>
      </w:r>
      <w:r w:rsidRPr="00C478D6">
        <w:rPr>
          <w:rFonts w:ascii="Times New Roman" w:hAnsi="Times New Roman" w:cs="Times New Roman"/>
          <w:color w:val="000000" w:themeColor="text1"/>
          <w:sz w:val="20"/>
          <w:szCs w:val="20"/>
          <w:shd w:val="clear" w:color="auto" w:fill="FFFFFF"/>
        </w:rPr>
        <w:t>pp. 191-200.</w:t>
      </w:r>
    </w:p>
    <w:p w:rsidR="00B67F23" w:rsidRPr="00C478D6" w:rsidRDefault="00B67F23" w:rsidP="00B67F23">
      <w:pPr>
        <w:pStyle w:val="ListParagraph"/>
        <w:numPr>
          <w:ilvl w:val="0"/>
          <w:numId w:val="2"/>
        </w:numPr>
        <w:spacing w:before="60" w:after="0" w:line="276" w:lineRule="auto"/>
        <w:ind w:left="397"/>
        <w:jc w:val="both"/>
        <w:rPr>
          <w:rFonts w:ascii="Times New Roman" w:hAnsi="Times New Roman" w:cs="Times New Roman"/>
          <w:color w:val="000000" w:themeColor="text1"/>
          <w:sz w:val="18"/>
          <w:szCs w:val="20"/>
          <w:shd w:val="clear" w:color="auto" w:fill="FFFFFF"/>
        </w:rPr>
      </w:pPr>
      <w:r w:rsidRPr="00C478D6">
        <w:rPr>
          <w:rFonts w:ascii="Times New Roman" w:hAnsi="Times New Roman" w:cs="Times New Roman"/>
          <w:color w:val="000000" w:themeColor="text1"/>
          <w:sz w:val="20"/>
        </w:rPr>
        <w:t xml:space="preserve">K. Toda, Y. Yamauchi, A. Tanaka, T. </w:t>
      </w:r>
      <w:proofErr w:type="spellStart"/>
      <w:r w:rsidRPr="00C478D6">
        <w:rPr>
          <w:rFonts w:ascii="Times New Roman" w:hAnsi="Times New Roman" w:cs="Times New Roman"/>
          <w:color w:val="000000" w:themeColor="text1"/>
          <w:sz w:val="20"/>
        </w:rPr>
        <w:t>Kuhara</w:t>
      </w:r>
      <w:proofErr w:type="spellEnd"/>
      <w:r w:rsidRPr="00C478D6">
        <w:rPr>
          <w:rFonts w:ascii="Times New Roman" w:hAnsi="Times New Roman" w:cs="Times New Roman"/>
          <w:color w:val="000000" w:themeColor="text1"/>
          <w:sz w:val="20"/>
        </w:rPr>
        <w:t xml:space="preserve">, T. </w:t>
      </w:r>
      <w:proofErr w:type="spellStart"/>
      <w:r w:rsidRPr="00C478D6">
        <w:rPr>
          <w:rFonts w:ascii="Times New Roman" w:hAnsi="Times New Roman" w:cs="Times New Roman"/>
          <w:color w:val="000000" w:themeColor="text1"/>
          <w:sz w:val="20"/>
        </w:rPr>
        <w:t>Odamaki</w:t>
      </w:r>
      <w:proofErr w:type="spellEnd"/>
      <w:r w:rsidRPr="00C478D6">
        <w:rPr>
          <w:rFonts w:ascii="Times New Roman" w:hAnsi="Times New Roman" w:cs="Times New Roman"/>
          <w:color w:val="000000" w:themeColor="text1"/>
          <w:sz w:val="20"/>
        </w:rPr>
        <w:t xml:space="preserve">, S. Yoshimoto and J. Z. Xiao, “Heat-killed </w:t>
      </w:r>
      <w:r w:rsidRPr="00C478D6">
        <w:rPr>
          <w:rFonts w:ascii="Times New Roman" w:hAnsi="Times New Roman" w:cs="Times New Roman"/>
          <w:i/>
          <w:color w:val="000000" w:themeColor="text1"/>
          <w:sz w:val="20"/>
        </w:rPr>
        <w:t xml:space="preserve">Bifidobacterium </w:t>
      </w:r>
      <w:proofErr w:type="spellStart"/>
      <w:r w:rsidRPr="00C478D6">
        <w:rPr>
          <w:rFonts w:ascii="Times New Roman" w:hAnsi="Times New Roman" w:cs="Times New Roman"/>
          <w:i/>
          <w:color w:val="000000" w:themeColor="text1"/>
          <w:sz w:val="20"/>
        </w:rPr>
        <w:t>breve</w:t>
      </w:r>
      <w:proofErr w:type="spellEnd"/>
      <w:r w:rsidRPr="00C478D6">
        <w:rPr>
          <w:rFonts w:ascii="Times New Roman" w:hAnsi="Times New Roman" w:cs="Times New Roman"/>
          <w:color w:val="000000" w:themeColor="text1"/>
          <w:sz w:val="20"/>
        </w:rPr>
        <w:t xml:space="preserve"> B-3 enhances muscle functions: possible involvement of increases in muscle mass and mitochondrial biogenesis,” Nutrients, Vol. 12, issue 1, Jan. 2020, pp. 219-232.</w:t>
      </w:r>
    </w:p>
    <w:p w:rsidR="00B67F23" w:rsidRPr="00BE1426" w:rsidRDefault="00B67F23" w:rsidP="00B67F23">
      <w:pPr>
        <w:spacing w:before="60" w:after="0" w:line="276" w:lineRule="auto"/>
        <w:ind w:left="397"/>
        <w:jc w:val="both"/>
        <w:rPr>
          <w:rFonts w:ascii="Times New Roman" w:hAnsi="Times New Roman" w:cs="Times New Roman"/>
          <w:color w:val="000000" w:themeColor="text1"/>
          <w:sz w:val="18"/>
          <w:szCs w:val="20"/>
          <w:shd w:val="clear" w:color="auto" w:fill="FFFFFF"/>
        </w:rPr>
      </w:pPr>
    </w:p>
    <w:p w:rsidR="00B67F23" w:rsidRPr="00BE1426" w:rsidRDefault="00B67F23" w:rsidP="00B67F23">
      <w:pPr>
        <w:spacing w:before="60" w:after="0" w:line="276" w:lineRule="auto"/>
        <w:ind w:left="397"/>
        <w:jc w:val="both"/>
        <w:rPr>
          <w:rFonts w:ascii="Times New Roman" w:hAnsi="Times New Roman" w:cs="Times New Roman"/>
          <w:color w:val="000000" w:themeColor="text1"/>
          <w:sz w:val="18"/>
          <w:szCs w:val="20"/>
        </w:rPr>
      </w:pPr>
    </w:p>
    <w:p w:rsidR="00B67F23" w:rsidRDefault="00B67F23" w:rsidP="00B67F23">
      <w:pPr>
        <w:spacing w:before="60" w:after="0" w:line="276" w:lineRule="auto"/>
        <w:ind w:left="397"/>
        <w:rPr>
          <w:rFonts w:ascii="Times New Roman" w:hAnsi="Times New Roman" w:cs="Times New Roman"/>
          <w:b/>
          <w:color w:val="000000" w:themeColor="text1"/>
          <w:sz w:val="20"/>
          <w:szCs w:val="20"/>
        </w:rPr>
      </w:pPr>
    </w:p>
    <w:p w:rsidR="00B67F23" w:rsidRPr="00BE1426" w:rsidRDefault="00B67F23" w:rsidP="00B67F23">
      <w:pPr>
        <w:spacing w:before="60" w:after="0"/>
        <w:ind w:left="397"/>
        <w:rPr>
          <w:rFonts w:ascii="Times New Roman" w:hAnsi="Times New Roman" w:cs="Times New Roman"/>
          <w:b/>
          <w:color w:val="000000" w:themeColor="text1"/>
          <w:sz w:val="20"/>
          <w:szCs w:val="20"/>
        </w:rPr>
      </w:pPr>
    </w:p>
    <w:p w:rsidR="001F4DE9" w:rsidRDefault="001F4DE9"/>
    <w:sectPr w:rsidR="001F4DE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082D3B"/>
    <w:multiLevelType w:val="hybridMultilevel"/>
    <w:tmpl w:val="262E3C14"/>
    <w:lvl w:ilvl="0" w:tplc="1F9E4520">
      <w:start w:val="1"/>
      <w:numFmt w:val="upperRoman"/>
      <w:lvlText w:val="%1."/>
      <w:lvlJc w:val="left"/>
      <w:pPr>
        <w:ind w:left="1080" w:hanging="72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632FA7"/>
    <w:multiLevelType w:val="hybridMultilevel"/>
    <w:tmpl w:val="A7BEBD82"/>
    <w:lvl w:ilvl="0" w:tplc="84EEFE7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BBB0D34"/>
    <w:multiLevelType w:val="hybridMultilevel"/>
    <w:tmpl w:val="B7781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F23"/>
    <w:rsid w:val="001F4DE9"/>
    <w:rsid w:val="00224FAD"/>
    <w:rsid w:val="00260705"/>
    <w:rsid w:val="006757B3"/>
    <w:rsid w:val="00754571"/>
    <w:rsid w:val="00B67F23"/>
    <w:rsid w:val="00E31E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9670D1-B651-444E-9894-06A8FF40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7F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67F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67F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9</Pages>
  <Words>4032</Words>
  <Characters>22989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Jayashree</dc:creator>
  <cp:keywords/>
  <dc:description/>
  <cp:lastModifiedBy>Jayashree</cp:lastModifiedBy>
  <cp:revision>5</cp:revision>
  <dcterms:created xsi:type="dcterms:W3CDTF">2023-11-28T09:42:00Z</dcterms:created>
  <dcterms:modified xsi:type="dcterms:W3CDTF">2023-11-28T10:02:00Z</dcterms:modified>
</cp:coreProperties>
</file>