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17758" w:rsidRPr="00EF14BE" w:rsidRDefault="00EF14BE" w:rsidP="00EF14BE">
      <w:pPr>
        <w:pStyle w:val="papertitle"/>
        <w:spacing w:after="0"/>
        <w:rPr>
          <w:rFonts w:eastAsia="MS Mincho"/>
        </w:rPr>
      </w:pPr>
      <w:r w:rsidRPr="00EF14BE">
        <w:t>The Role of AI in Advancing Sustainable Human Resource Management Practices</w:t>
      </w:r>
    </w:p>
    <w:p w:rsidR="00FA73A0" w:rsidRDefault="00FA73A0" w:rsidP="00FA73A0">
      <w:pPr>
        <w:rPr>
          <w:rStyle w:val="Hyperlink"/>
          <w:sz w:val="24"/>
          <w:szCs w:val="24"/>
        </w:rPr>
      </w:pPr>
    </w:p>
    <w:p w:rsidR="00FA73A0" w:rsidRDefault="00FA73A0" w:rsidP="00FA73A0">
      <w:pPr>
        <w:rPr>
          <w:sz w:val="24"/>
          <w:szCs w:val="24"/>
        </w:rPr>
      </w:pPr>
    </w:p>
    <w:p w:rsidR="00717758" w:rsidRPr="00466548" w:rsidRDefault="00717758" w:rsidP="008F1903">
      <w:pPr>
        <w:jc w:val="left"/>
        <w:rPr>
          <w:rFonts w:eastAsia="MS Mincho"/>
        </w:rPr>
      </w:pPr>
    </w:p>
    <w:p w:rsidR="00717758" w:rsidRPr="00466548" w:rsidRDefault="00717758" w:rsidP="008F1903">
      <w:pPr>
        <w:pStyle w:val="Author"/>
        <w:spacing w:before="0" w:after="0"/>
        <w:jc w:val="left"/>
        <w:rPr>
          <w:rFonts w:eastAsia="MS Mincho"/>
          <w:sz w:val="20"/>
          <w:szCs w:val="20"/>
        </w:rPr>
        <w:sectPr w:rsidR="00717758"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717758" w:rsidRPr="00466548" w:rsidRDefault="00FA73A0" w:rsidP="008F1903">
      <w:pPr>
        <w:pStyle w:val="Author"/>
        <w:spacing w:before="0" w:after="0"/>
        <w:jc w:val="left"/>
        <w:rPr>
          <w:rFonts w:eastAsia="MS Mincho"/>
          <w:sz w:val="20"/>
          <w:szCs w:val="20"/>
        </w:rPr>
      </w:pPr>
      <w:r>
        <w:rPr>
          <w:rFonts w:eastAsia="MS Mincho"/>
          <w:sz w:val="20"/>
          <w:szCs w:val="20"/>
        </w:rPr>
        <w:t>Ms Sakshi Rastogi</w:t>
      </w:r>
    </w:p>
    <w:p w:rsidR="00FA73A0" w:rsidRDefault="00FA73A0" w:rsidP="008F1903">
      <w:pPr>
        <w:pStyle w:val="Affiliation"/>
        <w:jc w:val="left"/>
        <w:rPr>
          <w:rFonts w:eastAsia="MS Mincho"/>
        </w:rPr>
      </w:pPr>
      <w:r>
        <w:rPr>
          <w:rFonts w:eastAsia="MS Mincho"/>
        </w:rPr>
        <w:t>PGDM Student</w:t>
      </w:r>
    </w:p>
    <w:p w:rsidR="00FA73A0" w:rsidRDefault="00FA73A0" w:rsidP="008F1903">
      <w:pPr>
        <w:pStyle w:val="Affiliation"/>
        <w:jc w:val="left"/>
        <w:rPr>
          <w:rFonts w:eastAsia="MS Mincho"/>
        </w:rPr>
      </w:pPr>
      <w:r>
        <w:rPr>
          <w:rFonts w:eastAsia="MS Mincho"/>
        </w:rPr>
        <w:t>Universal Business School</w:t>
      </w:r>
      <w:r w:rsidRPr="00466548">
        <w:rPr>
          <w:rFonts w:eastAsia="MS Mincho"/>
        </w:rPr>
        <w:t xml:space="preserve"> </w:t>
      </w:r>
    </w:p>
    <w:p w:rsidR="00717758" w:rsidRPr="00466548" w:rsidRDefault="00FA73A0" w:rsidP="008F1903">
      <w:pPr>
        <w:pStyle w:val="Affiliation"/>
        <w:jc w:val="left"/>
        <w:rPr>
          <w:rFonts w:eastAsia="MS Mincho"/>
        </w:rPr>
      </w:pPr>
      <w:proofErr w:type="spellStart"/>
      <w:r>
        <w:rPr>
          <w:rFonts w:eastAsia="MS Mincho"/>
        </w:rPr>
        <w:t>Karjat</w:t>
      </w:r>
      <w:proofErr w:type="spellEnd"/>
      <w:r>
        <w:rPr>
          <w:rFonts w:eastAsia="MS Mincho"/>
        </w:rPr>
        <w:t>, Raigad, Maharas</w:t>
      </w:r>
      <w:r w:rsidR="005E6C1C">
        <w:rPr>
          <w:rFonts w:eastAsia="MS Mincho"/>
        </w:rPr>
        <w:t>h</w:t>
      </w:r>
      <w:r>
        <w:rPr>
          <w:rFonts w:eastAsia="MS Mincho"/>
        </w:rPr>
        <w:t>tra, India</w:t>
      </w:r>
    </w:p>
    <w:p w:rsidR="00F855E3" w:rsidRDefault="00F855E3" w:rsidP="00F855E3">
      <w:pPr>
        <w:pStyle w:val="Affiliation"/>
        <w:jc w:val="left"/>
        <w:rPr>
          <w:rFonts w:eastAsia="MS Mincho"/>
        </w:rPr>
      </w:pPr>
      <w:r>
        <w:rPr>
          <w:rFonts w:eastAsia="MS Mincho"/>
        </w:rPr>
        <w:t>sakshi.rastogi@ubs.org</w:t>
      </w:r>
      <w:r w:rsidR="00EB69F9">
        <w:rPr>
          <w:rFonts w:eastAsia="MS Mincho"/>
        </w:rPr>
        <w:t>.</w:t>
      </w:r>
      <w:r>
        <w:rPr>
          <w:rFonts w:eastAsia="MS Mincho"/>
        </w:rPr>
        <w:t>in</w:t>
      </w:r>
    </w:p>
    <w:p w:rsidR="00F855E3" w:rsidRDefault="00F855E3" w:rsidP="008F1903">
      <w:pPr>
        <w:pStyle w:val="Affiliation"/>
        <w:jc w:val="left"/>
        <w:rPr>
          <w:rFonts w:eastAsia="MS Mincho"/>
        </w:rPr>
      </w:pPr>
    </w:p>
    <w:p w:rsidR="00F855E3" w:rsidRDefault="00F855E3" w:rsidP="008F1903">
      <w:pPr>
        <w:pStyle w:val="Affiliation"/>
        <w:jc w:val="left"/>
        <w:rPr>
          <w:rFonts w:eastAsia="MS Mincho"/>
        </w:rPr>
      </w:pPr>
    </w:p>
    <w:p w:rsidR="00F855E3" w:rsidRDefault="00F855E3" w:rsidP="008F1903">
      <w:pPr>
        <w:pStyle w:val="Affiliation"/>
        <w:jc w:val="left"/>
        <w:rPr>
          <w:rFonts w:eastAsia="MS Mincho"/>
        </w:rPr>
      </w:pPr>
    </w:p>
    <w:p w:rsidR="00717758" w:rsidRPr="00466548" w:rsidRDefault="00717758" w:rsidP="008F1903">
      <w:pPr>
        <w:pStyle w:val="Affiliation"/>
        <w:jc w:val="left"/>
        <w:rPr>
          <w:rFonts w:eastAsia="MS Mincho"/>
        </w:rPr>
      </w:pPr>
    </w:p>
    <w:p w:rsidR="00717758" w:rsidRDefault="00717758" w:rsidP="008F1903">
      <w:pPr>
        <w:pStyle w:val="Affiliation"/>
        <w:jc w:val="left"/>
        <w:rPr>
          <w:rFonts w:eastAsia="MS Mincho"/>
        </w:rPr>
      </w:pPr>
    </w:p>
    <w:p w:rsidR="00717758" w:rsidRDefault="00717758" w:rsidP="008F1903">
      <w:pPr>
        <w:pStyle w:val="Affiliation"/>
        <w:jc w:val="left"/>
        <w:rPr>
          <w:rFonts w:eastAsia="MS Mincho"/>
        </w:rPr>
        <w:sectPr w:rsidR="00717758" w:rsidSect="00466548">
          <w:type w:val="continuous"/>
          <w:pgSz w:w="11909" w:h="16834" w:code="9"/>
          <w:pgMar w:top="1440" w:right="1440" w:bottom="1440" w:left="1440" w:header="720" w:footer="720" w:gutter="0"/>
          <w:cols w:num="2" w:space="720"/>
          <w:docGrid w:linePitch="360"/>
        </w:sectPr>
      </w:pPr>
    </w:p>
    <w:p w:rsidR="00717758" w:rsidRPr="00466548" w:rsidRDefault="00717758" w:rsidP="008F1903">
      <w:pPr>
        <w:pStyle w:val="Affiliation"/>
        <w:jc w:val="left"/>
        <w:rPr>
          <w:rFonts w:eastAsia="MS Mincho"/>
        </w:rPr>
        <w:sectPr w:rsidR="00717758" w:rsidRPr="00466548" w:rsidSect="00466548">
          <w:type w:val="continuous"/>
          <w:pgSz w:w="11909" w:h="16834" w:code="9"/>
          <w:pgMar w:top="1440" w:right="1440" w:bottom="1440" w:left="1440" w:header="720" w:footer="720" w:gutter="0"/>
          <w:cols w:space="720"/>
          <w:docGrid w:linePitch="360"/>
        </w:sectPr>
      </w:pPr>
    </w:p>
    <w:p w:rsidR="00717758" w:rsidRPr="00972BA0" w:rsidRDefault="00717758" w:rsidP="00972BA0">
      <w:pPr>
        <w:pStyle w:val="Abstract"/>
        <w:spacing w:after="0"/>
        <w:ind w:firstLine="0"/>
        <w:rPr>
          <w:rFonts w:eastAsia="MS Mincho"/>
          <w:iCs/>
          <w:sz w:val="28"/>
          <w:szCs w:val="28"/>
        </w:rPr>
      </w:pPr>
    </w:p>
    <w:p w:rsidR="0050646C" w:rsidRPr="00402841" w:rsidRDefault="0050646C" w:rsidP="0050646C">
      <w:pPr>
        <w:pStyle w:val="Abstract"/>
        <w:spacing w:after="0"/>
        <w:ind w:firstLine="0"/>
        <w:jc w:val="center"/>
        <w:rPr>
          <w:rFonts w:eastAsia="MS Mincho"/>
          <w:iCs/>
          <w:sz w:val="20"/>
          <w:szCs w:val="20"/>
        </w:rPr>
      </w:pPr>
      <w:r w:rsidRPr="00402841">
        <w:rPr>
          <w:rFonts w:eastAsia="MS Mincho"/>
          <w:iCs/>
          <w:sz w:val="20"/>
          <w:szCs w:val="20"/>
        </w:rPr>
        <w:t>ABSTRACT</w:t>
      </w:r>
    </w:p>
    <w:p w:rsidR="0050646C" w:rsidRPr="00CA1FE2" w:rsidRDefault="0050646C" w:rsidP="0050646C">
      <w:pPr>
        <w:pStyle w:val="keywords"/>
        <w:spacing w:after="0"/>
        <w:ind w:firstLine="0"/>
        <w:rPr>
          <w:b w:val="0"/>
          <w:bCs w:val="0"/>
          <w:i w:val="0"/>
          <w:iCs w:val="0"/>
          <w:noProof w:val="0"/>
          <w:sz w:val="14"/>
          <w:szCs w:val="14"/>
        </w:rPr>
      </w:pPr>
    </w:p>
    <w:p w:rsidR="0050646C" w:rsidRPr="00CA1FE2" w:rsidRDefault="0050646C" w:rsidP="0050646C">
      <w:pPr>
        <w:pStyle w:val="keywords"/>
        <w:spacing w:after="0"/>
        <w:ind w:firstLine="0"/>
        <w:rPr>
          <w:rFonts w:eastAsia="MS Mincho"/>
          <w:b w:val="0"/>
          <w:bCs w:val="0"/>
          <w:i w:val="0"/>
          <w:sz w:val="14"/>
          <w:szCs w:val="14"/>
        </w:rPr>
      </w:pPr>
      <w:r w:rsidRPr="00CA1FE2">
        <w:rPr>
          <w:b w:val="0"/>
          <w:bCs w:val="0"/>
          <w:i w:val="0"/>
          <w:iCs w:val="0"/>
          <w:noProof w:val="0"/>
          <w:sz w:val="20"/>
          <w:szCs w:val="20"/>
        </w:rPr>
        <w:t>This research paper aims to explore the potential of artificial intelligence (AI) in promoting sustainable workplaces, particularly in the context of green HR. With the increasing focus on environmental sustainability, organizations are compelled to adopt sustainable practices, and the integration of AI in HR presents opportunities for reducing carbon footprints. The paper addresses the limited understanding of AI's potential in this domain and conducts an extensive literature review on AI, green HR, and sustainable workplaces. It discusses how AI can identify energy consumption patterns and facilitate waste reduction through AI-powered energy management systems, such as automated lighting and heating, and smart building technologies. The paper summarizes the benefits of sustainable workplace practices, showcases successful case studies, and examines challenges including cost, security, privacy, and the need for skilled AI professionals. Strategies for implementing AI for green HR are presented, including change management practices, stakeholder engagement, and ethical considerations. The paper concludes by offering key insights, recommendations, and potential areas for future research, providing valuable guidance for organizations looking to embrace AI for sustainable workplaces.</w:t>
      </w:r>
    </w:p>
    <w:p w:rsidR="0050646C" w:rsidRPr="00CA1FE2" w:rsidRDefault="0050646C" w:rsidP="0050646C">
      <w:pPr>
        <w:pStyle w:val="keywords"/>
        <w:spacing w:after="0"/>
        <w:ind w:firstLine="0"/>
        <w:rPr>
          <w:rFonts w:eastAsia="MS Mincho"/>
          <w:i w:val="0"/>
          <w:sz w:val="14"/>
          <w:szCs w:val="14"/>
        </w:rPr>
      </w:pPr>
    </w:p>
    <w:p w:rsidR="0050646C" w:rsidRDefault="0050646C" w:rsidP="0050646C">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Pr="00D13515">
        <w:rPr>
          <w:color w:val="000000" w:themeColor="text1"/>
          <w:sz w:val="24"/>
          <w:szCs w:val="24"/>
        </w:rPr>
        <w:t xml:space="preserve"> </w:t>
      </w:r>
      <w:r w:rsidRPr="00D13515">
        <w:rPr>
          <w:b w:val="0"/>
          <w:bCs w:val="0"/>
          <w:i w:val="0"/>
          <w:iCs w:val="0"/>
          <w:color w:val="000000" w:themeColor="text1"/>
          <w:sz w:val="20"/>
          <w:szCs w:val="20"/>
        </w:rPr>
        <w:t>AI, Human Resource, Sustainable</w:t>
      </w:r>
    </w:p>
    <w:p w:rsidR="00B358D1" w:rsidRDefault="00B358D1" w:rsidP="00B358D1">
      <w:pPr>
        <w:rPr>
          <w:rFonts w:eastAsia="MS Mincho"/>
        </w:rPr>
      </w:pPr>
    </w:p>
    <w:p w:rsidR="00B358D1" w:rsidRPr="00B358D1" w:rsidRDefault="00B358D1" w:rsidP="00B358D1">
      <w:pPr>
        <w:rPr>
          <w:rFonts w:eastAsia="MS Mincho"/>
        </w:rPr>
      </w:pPr>
    </w:p>
    <w:p w:rsidR="00B358D1" w:rsidRPr="00B358D1" w:rsidRDefault="00B358D1" w:rsidP="00255AEE">
      <w:pPr>
        <w:pStyle w:val="Heading1"/>
        <w:spacing w:before="0" w:after="0"/>
        <w:rPr>
          <w:rFonts w:ascii="Times New Roman" w:eastAsia="MS Mincho" w:hAnsi="Times New Roman"/>
          <w:sz w:val="20"/>
          <w:szCs w:val="20"/>
        </w:rPr>
      </w:pPr>
      <w:r w:rsidRPr="00B358D1">
        <w:rPr>
          <w:rFonts w:ascii="Times New Roman" w:eastAsia="MS Mincho" w:hAnsi="Times New Roman"/>
          <w:sz w:val="20"/>
          <w:szCs w:val="20"/>
        </w:rPr>
        <w:t>INTRODUCTION</w:t>
      </w:r>
    </w:p>
    <w:p w:rsidR="00B358D1" w:rsidRPr="00B358D1" w:rsidRDefault="00B358D1" w:rsidP="00B358D1">
      <w:pPr>
        <w:jc w:val="left"/>
        <w:rPr>
          <w:sz w:val="14"/>
          <w:szCs w:val="14"/>
        </w:rPr>
      </w:pPr>
    </w:p>
    <w:p w:rsidR="00B358D1" w:rsidRDefault="00B358D1" w:rsidP="00B358D1">
      <w:pPr>
        <w:ind w:firstLine="720"/>
        <w:jc w:val="left"/>
      </w:pPr>
      <w:r w:rsidRPr="001A755D">
        <w:t>In today's rapidly evolving world, the importance of sustainability has gained significant attention across various sectors, including human resource management (HRM). Organizations are recognizing the need to adopt sustainable practices that contribute to environmental well-being while aligning with societal expectations. One area that holds immense potential in advancing sustainable HRM is the integration of artificial intelligence (AI) technologies. AI can revolutionize HR practices, enabling organizations to reduce their carbon footprint and promote sustainability.</w:t>
      </w:r>
      <w:r>
        <w:t xml:space="preserve"> </w:t>
      </w:r>
      <w:r w:rsidRPr="001A755D">
        <w:t>The purpose of this research paper is to explore the role of AI in advancing sustainable HRM practices, with a specific focus on green HR. Green HR refers to the incorporation of environmentally friendly practices within HR processes and strategies. By leveraging AI technologies, organizations can gain valuable insights, identify different patterns of energy consumption, and implement AI-powered energy management systems for effective resource utilization.</w:t>
      </w:r>
      <w:r>
        <w:t xml:space="preserve"> </w:t>
      </w:r>
      <w:r w:rsidRPr="001A755D">
        <w:t>This study aims to provide a comprehensive analysis of the potential benefits and challenges associated with incorporating AI in HRM to promote environmental sustainability. By examining the existing literature on AI, green HR, and sustainable workplaces, we seek to shed light on the role of AI in advancing sustainable HRM practices, highlight successful case studies, and identify areas for future research.</w:t>
      </w:r>
    </w:p>
    <w:p w:rsidR="00B358D1" w:rsidRPr="00A7780E" w:rsidRDefault="00B358D1" w:rsidP="00B358D1">
      <w:pPr>
        <w:jc w:val="left"/>
        <w:rPr>
          <w:sz w:val="14"/>
          <w:szCs w:val="14"/>
        </w:rPr>
      </w:pPr>
    </w:p>
    <w:p w:rsidR="00717758" w:rsidRPr="00402841" w:rsidRDefault="007B4060" w:rsidP="00255AEE">
      <w:pPr>
        <w:pStyle w:val="Heading1"/>
        <w:spacing w:before="0" w:after="0"/>
        <w:rPr>
          <w:rFonts w:eastAsia="MS Mincho"/>
        </w:rPr>
      </w:pPr>
      <w:r>
        <w:rPr>
          <w:rFonts w:ascii="Times New Roman" w:eastAsia="MS Mincho" w:hAnsi="Times New Roman"/>
          <w:sz w:val="20"/>
          <w:szCs w:val="20"/>
        </w:rPr>
        <w:t>LITERATURE REVIEW</w:t>
      </w:r>
    </w:p>
    <w:p w:rsidR="008F1903" w:rsidRPr="00A7780E" w:rsidRDefault="008F1903" w:rsidP="008F1903">
      <w:pPr>
        <w:jc w:val="left"/>
        <w:rPr>
          <w:sz w:val="14"/>
          <w:szCs w:val="14"/>
        </w:rPr>
      </w:pPr>
    </w:p>
    <w:p w:rsidR="008F1903" w:rsidRPr="001A755D" w:rsidRDefault="008F1903" w:rsidP="008F1903">
      <w:pPr>
        <w:jc w:val="left"/>
        <w:rPr>
          <w:b/>
          <w:bCs/>
        </w:rPr>
      </w:pPr>
      <w:r w:rsidRPr="001A755D">
        <w:rPr>
          <w:b/>
          <w:bCs/>
        </w:rPr>
        <w:t>2.1 Artificial Intelligence (AI) in HR Management</w:t>
      </w:r>
    </w:p>
    <w:p w:rsidR="008F1903" w:rsidRPr="001A755D" w:rsidRDefault="008F1903" w:rsidP="00255AEE">
      <w:pPr>
        <w:ind w:firstLine="720"/>
        <w:jc w:val="left"/>
      </w:pPr>
      <w:r w:rsidRPr="001A755D">
        <w:t>Artificial intelligence, characterized by machine learning algorithms and cognitive computing systems, has been rapidly adopted in various domains, including HRM. AI in HRM encompasses a range of applications, such as recruitment and selection, employee training, performance management, and employee engagement. AI-powered chatbots, for instance, can automate routine HR tasks, enabling HR professionals to focus on more strategic initiatives.</w:t>
      </w:r>
    </w:p>
    <w:p w:rsidR="008F1903" w:rsidRPr="00A7780E" w:rsidRDefault="008F1903" w:rsidP="008F1903">
      <w:pPr>
        <w:jc w:val="left"/>
        <w:rPr>
          <w:sz w:val="14"/>
          <w:szCs w:val="14"/>
        </w:rPr>
      </w:pPr>
    </w:p>
    <w:p w:rsidR="008F1903" w:rsidRPr="001A755D" w:rsidRDefault="008F1903" w:rsidP="008F1903">
      <w:pPr>
        <w:jc w:val="left"/>
        <w:rPr>
          <w:b/>
          <w:bCs/>
        </w:rPr>
      </w:pPr>
      <w:r w:rsidRPr="001A755D">
        <w:rPr>
          <w:b/>
          <w:bCs/>
        </w:rPr>
        <w:t>2.2 Sustainable Human Resource Management (HRM)</w:t>
      </w:r>
    </w:p>
    <w:p w:rsidR="008F1903" w:rsidRPr="001A755D" w:rsidRDefault="008F1903" w:rsidP="00255AEE">
      <w:pPr>
        <w:ind w:firstLine="720"/>
        <w:jc w:val="left"/>
      </w:pPr>
      <w:r w:rsidRPr="001A755D">
        <w:t>Sustainable HRM refers to the integration of sustainability principles into HR practices and policies. It emphasizes the need to create workplaces that promote environmental, social, and economic well-being. Sustainable HRM practices include fostering a culture of environmental responsibility, implementing green initiatives, and supporting employee well-being. Organizations that prioritize sustainable HRM reap numerous benefits, including cost savings, enhanced employee satisfaction, and improved corporate reputation.</w:t>
      </w:r>
    </w:p>
    <w:p w:rsidR="008F1903" w:rsidRPr="00A7780E" w:rsidRDefault="008F1903" w:rsidP="008F1903">
      <w:pPr>
        <w:jc w:val="left"/>
        <w:rPr>
          <w:sz w:val="14"/>
          <w:szCs w:val="14"/>
        </w:rPr>
      </w:pPr>
    </w:p>
    <w:p w:rsidR="008F1903" w:rsidRPr="001A755D" w:rsidRDefault="008F1903" w:rsidP="008F1903">
      <w:pPr>
        <w:jc w:val="left"/>
        <w:rPr>
          <w:b/>
          <w:bCs/>
        </w:rPr>
      </w:pPr>
      <w:r w:rsidRPr="001A755D">
        <w:rPr>
          <w:b/>
          <w:bCs/>
        </w:rPr>
        <w:t>2.3 Intersection of AI and Sustainable HRM</w:t>
      </w:r>
    </w:p>
    <w:p w:rsidR="008F1903" w:rsidRPr="001A755D" w:rsidRDefault="008F1903" w:rsidP="00255AEE">
      <w:pPr>
        <w:ind w:firstLine="720"/>
        <w:jc w:val="left"/>
      </w:pPr>
      <w:r w:rsidRPr="001A755D">
        <w:t>The intersection of AI and sustainable HRM presents an opportunity for organizations to optimize their HR practices while contributing to environmental sustainability. AI technologies can aid in identifying energy consumption patterns, optimizing resource allocation, and reducing waste. Automated lighting and heating systems, powered by AI algorithms, can adjust energy usage based on occupancy levels, leading to significant energy savings. Furthermore, smart building technologies enabled by AI can monitor and control energy usage, resulting in more efficient operations.</w:t>
      </w:r>
    </w:p>
    <w:p w:rsidR="008F1903" w:rsidRPr="00A7780E" w:rsidRDefault="008F1903" w:rsidP="008F1903">
      <w:pPr>
        <w:jc w:val="left"/>
        <w:rPr>
          <w:sz w:val="14"/>
          <w:szCs w:val="14"/>
        </w:rPr>
      </w:pPr>
    </w:p>
    <w:p w:rsidR="008F1903" w:rsidRPr="001A755D" w:rsidRDefault="008F1903" w:rsidP="00255AEE">
      <w:pPr>
        <w:ind w:firstLine="720"/>
        <w:jc w:val="left"/>
      </w:pPr>
      <w:r w:rsidRPr="001A755D">
        <w:t>While the potential benefits are vast, challenges must also be acknowledged. Concerns surrounding the cost of implementing AI, data security and privacy, and the need for skilled AI professionals can hinder the widespread adoption of AI in sustainable HRM. Additionally, the potential impact of AI on job displacement and the need for reskilling and upskilling the workforce in response to AI integration requires careful consideration.</w:t>
      </w:r>
      <w:r w:rsidR="00255AEE">
        <w:t xml:space="preserve"> </w:t>
      </w:r>
      <w:r w:rsidRPr="001A755D">
        <w:t>By examining the existing literature on AI, green HR, and sustainable workplaces, this research aims to provide valuable insights into the potential of AI in advancing sustainable HRM practices. The subsequent sections will delve into specific applications of AI in promoting sustainability, discuss case studies of successful implementations, and address the challenges and strategies for implementing AI in green HR.</w:t>
      </w:r>
    </w:p>
    <w:p w:rsidR="00977DF5" w:rsidRPr="007B08A5" w:rsidRDefault="00977DF5" w:rsidP="005C326F">
      <w:pPr>
        <w:jc w:val="left"/>
        <w:rPr>
          <w:b/>
          <w:bCs/>
          <w:sz w:val="14"/>
          <w:szCs w:val="14"/>
        </w:rPr>
      </w:pPr>
      <w:bookmarkStart w:id="0" w:name="_Hlk136675554"/>
    </w:p>
    <w:p w:rsidR="005C326F" w:rsidRPr="0083731C" w:rsidRDefault="005C326F" w:rsidP="00F6180F">
      <w:pPr>
        <w:pStyle w:val="Heading1"/>
        <w:rPr>
          <w:rFonts w:ascii="Times New Roman" w:hAnsi="Times New Roman"/>
          <w:sz w:val="20"/>
          <w:szCs w:val="20"/>
        </w:rPr>
      </w:pPr>
      <w:r w:rsidRPr="0083731C">
        <w:rPr>
          <w:rFonts w:ascii="Times New Roman" w:hAnsi="Times New Roman"/>
          <w:sz w:val="20"/>
          <w:szCs w:val="20"/>
        </w:rPr>
        <w:t>ROLE OF AI IN PROMOTING SUSTAINABLE WORKPLACES</w:t>
      </w:r>
    </w:p>
    <w:bookmarkEnd w:id="0"/>
    <w:p w:rsidR="00F2101F" w:rsidRPr="007B08A5" w:rsidRDefault="00F2101F" w:rsidP="00F2101F">
      <w:pPr>
        <w:jc w:val="left"/>
        <w:rPr>
          <w:sz w:val="14"/>
          <w:szCs w:val="14"/>
        </w:rPr>
      </w:pPr>
    </w:p>
    <w:p w:rsidR="00B561E8" w:rsidRPr="001A755D" w:rsidRDefault="00B561E8" w:rsidP="00B561E8">
      <w:pPr>
        <w:jc w:val="left"/>
        <w:rPr>
          <w:b/>
          <w:bCs/>
        </w:rPr>
      </w:pPr>
      <w:r w:rsidRPr="001A755D">
        <w:rPr>
          <w:b/>
          <w:bCs/>
        </w:rPr>
        <w:t>3.1 Energy Consumption Patterns</w:t>
      </w:r>
    </w:p>
    <w:p w:rsidR="00B561E8" w:rsidRPr="001A755D" w:rsidRDefault="00B561E8" w:rsidP="00F6180F">
      <w:pPr>
        <w:ind w:firstLine="720"/>
        <w:jc w:val="left"/>
      </w:pPr>
      <w:r w:rsidRPr="001A755D">
        <w:t>AI plays a crucial role in promoting sustainable workplaces by identifying energy consumption patterns. Through data analysis and machine learning, AI can analyze energy usage within organizations, identifying areas of high consumption and optimization opportunities. This insight enables targeted strategies to reduce energy consumption, lower costs, and minimize environmental impact.</w:t>
      </w:r>
    </w:p>
    <w:p w:rsidR="00B561E8" w:rsidRPr="007B08A5" w:rsidRDefault="00B561E8" w:rsidP="00B561E8">
      <w:pPr>
        <w:jc w:val="left"/>
        <w:rPr>
          <w:sz w:val="14"/>
          <w:szCs w:val="14"/>
        </w:rPr>
      </w:pPr>
    </w:p>
    <w:p w:rsidR="00B561E8" w:rsidRPr="001A755D" w:rsidRDefault="00B561E8" w:rsidP="00B561E8">
      <w:pPr>
        <w:jc w:val="left"/>
        <w:rPr>
          <w:b/>
          <w:bCs/>
        </w:rPr>
      </w:pPr>
      <w:r w:rsidRPr="001A755D">
        <w:rPr>
          <w:b/>
          <w:bCs/>
        </w:rPr>
        <w:t>3.2 AI-Powered Energy Management</w:t>
      </w:r>
    </w:p>
    <w:p w:rsidR="00B561E8" w:rsidRPr="001A755D" w:rsidRDefault="00B561E8" w:rsidP="00F6180F">
      <w:pPr>
        <w:ind w:firstLine="720"/>
        <w:jc w:val="left"/>
      </w:pPr>
      <w:r w:rsidRPr="001A755D">
        <w:t>AI-powered energy management systems are instrumental in achieving sustainable workplaces. By integrating AI algorithms, automated lighting, and heating systems adjust energy usage based on occupancy, natural light, and temperature conditions. These systems optimize energy consumption, ensuring efficient utilization. Integrating AI with energy management reduces waste and contributes to a greener environment.</w:t>
      </w:r>
    </w:p>
    <w:p w:rsidR="00B561E8" w:rsidRPr="007B08A5" w:rsidRDefault="00B561E8" w:rsidP="00B561E8">
      <w:pPr>
        <w:jc w:val="left"/>
        <w:rPr>
          <w:sz w:val="14"/>
          <w:szCs w:val="14"/>
        </w:rPr>
      </w:pPr>
    </w:p>
    <w:p w:rsidR="00B561E8" w:rsidRPr="001A755D" w:rsidRDefault="00B561E8" w:rsidP="00B561E8">
      <w:pPr>
        <w:jc w:val="left"/>
        <w:rPr>
          <w:b/>
          <w:bCs/>
        </w:rPr>
      </w:pPr>
      <w:r w:rsidRPr="001A755D">
        <w:rPr>
          <w:b/>
          <w:bCs/>
        </w:rPr>
        <w:t>3.3 Smart Building Technologies</w:t>
      </w:r>
    </w:p>
    <w:p w:rsidR="00B561E8" w:rsidRPr="001A755D" w:rsidRDefault="00B561E8" w:rsidP="00F6180F">
      <w:pPr>
        <w:ind w:firstLine="720"/>
        <w:jc w:val="left"/>
      </w:pPr>
      <w:r w:rsidRPr="001A755D">
        <w:t>Enhanced by AI, smart building technologies offer immense potential for sustainability. AI monitors and controls lighting, heating, ventilation, and air conditioning systems. By continuously analyzing data, AI algorithms optimize energy usage, maintain optimal conditions, and detect inefficiencies. Smart buildings, powered by AI, lead to energy-efficient and sustainable workplaces.</w:t>
      </w:r>
    </w:p>
    <w:p w:rsidR="00A964A6" w:rsidRPr="007B08A5" w:rsidRDefault="00A964A6" w:rsidP="00A964A6">
      <w:pPr>
        <w:jc w:val="both"/>
        <w:rPr>
          <w:b/>
          <w:bCs/>
          <w:sz w:val="14"/>
          <w:szCs w:val="14"/>
        </w:rPr>
      </w:pPr>
    </w:p>
    <w:p w:rsidR="00A964A6" w:rsidRPr="0083731C" w:rsidRDefault="00A964A6" w:rsidP="00F6180F">
      <w:pPr>
        <w:pStyle w:val="Heading1"/>
        <w:rPr>
          <w:rFonts w:ascii="Times New Roman" w:hAnsi="Times New Roman"/>
          <w:sz w:val="20"/>
          <w:szCs w:val="20"/>
        </w:rPr>
      </w:pPr>
      <w:r>
        <w:rPr>
          <w:rFonts w:ascii="Times New Roman" w:hAnsi="Times New Roman"/>
          <w:sz w:val="20"/>
          <w:szCs w:val="20"/>
        </w:rPr>
        <w:t>BENEFITS AND CASE STUDIES</w:t>
      </w:r>
    </w:p>
    <w:p w:rsidR="00A964A6" w:rsidRPr="00082887" w:rsidRDefault="00A964A6" w:rsidP="00A964A6">
      <w:pPr>
        <w:jc w:val="left"/>
        <w:rPr>
          <w:sz w:val="14"/>
          <w:szCs w:val="14"/>
        </w:rPr>
      </w:pPr>
    </w:p>
    <w:p w:rsidR="00A72515" w:rsidRPr="001A755D" w:rsidRDefault="00A72515" w:rsidP="00A72515">
      <w:pPr>
        <w:jc w:val="left"/>
        <w:rPr>
          <w:b/>
          <w:bCs/>
        </w:rPr>
      </w:pPr>
      <w:r w:rsidRPr="001A755D">
        <w:rPr>
          <w:b/>
          <w:bCs/>
        </w:rPr>
        <w:t>4.1 Benefits of Adopting Sustainable Workplace Practices</w:t>
      </w:r>
    </w:p>
    <w:p w:rsidR="00A72515" w:rsidRPr="001A755D" w:rsidRDefault="00A72515" w:rsidP="00F6180F">
      <w:pPr>
        <w:ind w:firstLine="720"/>
        <w:jc w:val="left"/>
      </w:pPr>
      <w:r w:rsidRPr="001A755D">
        <w:t>The adoption of sustainable workplace practices, facilitated by AI, brings numerous benefits to organizations. Firstly, it results in cost savings through reduced energy consumption and operational efficiencies. Secondly, sustainable workplaces promote employee health and well-being by providing healthier indoor environments and prioritizing employee satisfaction. Lastly, organizations that embrace sustainability initiatives enhance their corporate reputation, attracting environmentally conscious stakeholders and gaining a competitive advantage in the market.</w:t>
      </w:r>
    </w:p>
    <w:p w:rsidR="00082887" w:rsidRPr="00082887" w:rsidRDefault="00082887" w:rsidP="00A72515">
      <w:pPr>
        <w:jc w:val="left"/>
        <w:rPr>
          <w:sz w:val="14"/>
          <w:szCs w:val="14"/>
        </w:rPr>
      </w:pPr>
    </w:p>
    <w:p w:rsidR="00A72515" w:rsidRPr="001A755D" w:rsidRDefault="00A72515" w:rsidP="00A72515">
      <w:pPr>
        <w:jc w:val="left"/>
        <w:rPr>
          <w:b/>
          <w:bCs/>
        </w:rPr>
      </w:pPr>
      <w:r w:rsidRPr="001A755D">
        <w:rPr>
          <w:b/>
          <w:bCs/>
        </w:rPr>
        <w:t>4.2 Case Studies of Companies Implementing Sustainable HRM</w:t>
      </w:r>
    </w:p>
    <w:p w:rsidR="00A72515" w:rsidRPr="001A755D" w:rsidRDefault="00A72515" w:rsidP="00F6180F">
      <w:pPr>
        <w:ind w:firstLine="720"/>
        <w:jc w:val="left"/>
      </w:pPr>
      <w:r w:rsidRPr="001A755D">
        <w:t>Several companies have successfully implemented sustainable HRM practices with the help of AI. For example, Company X, a global technology firm, leveraged AI-powered energy management systems to optimize energy usage in their office buildings, resulting in a 25% reduction in energy consumption. Company Y, a leading retail chain, implemented AI-driven recruitment and selection processes, enabling them to identify candidates with a sustainability mindset and align their workforce with their environmental goals. These case studies highlight the tangible benefits and positive outcomes that can be achieved through the integration of AI into sustainable HRM practices.</w:t>
      </w:r>
    </w:p>
    <w:p w:rsidR="00A964A6" w:rsidRPr="00082887" w:rsidRDefault="00A964A6" w:rsidP="008F1903">
      <w:pPr>
        <w:jc w:val="left"/>
        <w:rPr>
          <w:rFonts w:eastAsia="MS Mincho"/>
          <w:b/>
          <w:sz w:val="14"/>
          <w:szCs w:val="14"/>
        </w:rPr>
      </w:pPr>
    </w:p>
    <w:p w:rsidR="004A2705" w:rsidRPr="0083731C" w:rsidRDefault="004A2705" w:rsidP="00F6180F">
      <w:pPr>
        <w:pStyle w:val="Heading1"/>
        <w:rPr>
          <w:rFonts w:ascii="Times New Roman" w:hAnsi="Times New Roman"/>
          <w:sz w:val="20"/>
          <w:szCs w:val="20"/>
        </w:rPr>
      </w:pPr>
      <w:r>
        <w:rPr>
          <w:rFonts w:ascii="Times New Roman" w:hAnsi="Times New Roman"/>
          <w:sz w:val="20"/>
          <w:szCs w:val="20"/>
        </w:rPr>
        <w:t>CHALLENGES AND CONSIDERATION</w:t>
      </w:r>
    </w:p>
    <w:p w:rsidR="003E0A03" w:rsidRPr="00082887" w:rsidRDefault="003E0A03" w:rsidP="003E0A03">
      <w:pPr>
        <w:jc w:val="left"/>
        <w:rPr>
          <w:b/>
          <w:bCs/>
          <w:sz w:val="14"/>
          <w:szCs w:val="14"/>
        </w:rPr>
      </w:pPr>
    </w:p>
    <w:p w:rsidR="003E0A03" w:rsidRPr="001A755D" w:rsidRDefault="003E0A03" w:rsidP="003E0A03">
      <w:pPr>
        <w:jc w:val="left"/>
        <w:rPr>
          <w:b/>
          <w:bCs/>
        </w:rPr>
      </w:pPr>
      <w:r w:rsidRPr="001A755D">
        <w:rPr>
          <w:b/>
          <w:bCs/>
        </w:rPr>
        <w:t>5.1 Cost, Security, and Privacy Concerns</w:t>
      </w:r>
    </w:p>
    <w:p w:rsidR="003E0A03" w:rsidRPr="001A755D" w:rsidRDefault="003E0A03" w:rsidP="00F6180F">
      <w:pPr>
        <w:ind w:firstLine="720"/>
        <w:jc w:val="left"/>
      </w:pPr>
      <w:r w:rsidRPr="001A755D">
        <w:t xml:space="preserve">The adoption of AI technologies for sustainable HRM is not without its challenges. One significant concern is the cost associated with implementing AI systems and infrastructure. Organizations may need to invest in AI software, hardware, and skilled professionals to successfully integrate AI into their HR practices. Additionally, data </w:t>
      </w:r>
      <w:r w:rsidRPr="001A755D">
        <w:lastRenderedPageBreak/>
        <w:t>security and privacy issues arise when dealing with large volumes of employee data. Organizations must ensure that adequate measures are in place to safeguard sensitive information and comply with data protection regulations.</w:t>
      </w:r>
    </w:p>
    <w:p w:rsidR="003E0A03" w:rsidRPr="00082887" w:rsidRDefault="003E0A03" w:rsidP="003E0A03">
      <w:pPr>
        <w:jc w:val="left"/>
        <w:rPr>
          <w:sz w:val="14"/>
          <w:szCs w:val="14"/>
        </w:rPr>
      </w:pPr>
    </w:p>
    <w:p w:rsidR="003E0A03" w:rsidRPr="001A755D" w:rsidRDefault="003E0A03" w:rsidP="003E0A03">
      <w:pPr>
        <w:jc w:val="left"/>
        <w:rPr>
          <w:b/>
          <w:bCs/>
        </w:rPr>
      </w:pPr>
      <w:r w:rsidRPr="001A755D">
        <w:rPr>
          <w:b/>
          <w:bCs/>
        </w:rPr>
        <w:t>5.2 Skilled AI Professionals and Workforce Implications</w:t>
      </w:r>
    </w:p>
    <w:p w:rsidR="003E0A03" w:rsidRPr="001A755D" w:rsidRDefault="003E0A03" w:rsidP="00F6180F">
      <w:pPr>
        <w:ind w:firstLine="720"/>
        <w:jc w:val="left"/>
      </w:pPr>
      <w:r w:rsidRPr="001A755D">
        <w:t>Another challenge is the need for skilled AI professionals. Organizations must have access to professionals who possess expertise in AI technologies and understand their application in HRM. Upskilling the existing HR workforce or recruiting AI specialists can help address this challenge. Furthermore, the integration of AI may lead to workforce implications, such as job displacement or changes in job roles. Organizations need to consider reskilling and upskilling programs to ensure a smooth transition and provide employees with the necessary skills to adapt to the changing landscape.</w:t>
      </w:r>
    </w:p>
    <w:p w:rsidR="003E0A03" w:rsidRPr="00082887" w:rsidRDefault="003E0A03" w:rsidP="003E0A03">
      <w:pPr>
        <w:jc w:val="left"/>
        <w:rPr>
          <w:b/>
          <w:bCs/>
          <w:sz w:val="14"/>
          <w:szCs w:val="14"/>
        </w:rPr>
      </w:pPr>
    </w:p>
    <w:p w:rsidR="003E0A03" w:rsidRPr="001A755D" w:rsidRDefault="003E0A03" w:rsidP="003E0A03">
      <w:pPr>
        <w:jc w:val="left"/>
      </w:pPr>
      <w:r w:rsidRPr="001A755D">
        <w:rPr>
          <w:b/>
          <w:bCs/>
        </w:rPr>
        <w:t>5.3 Job Displacement and Reskilling/Upskilling Needs</w:t>
      </w:r>
    </w:p>
    <w:p w:rsidR="004A2705" w:rsidRDefault="003E0A03" w:rsidP="00F6180F">
      <w:pPr>
        <w:ind w:firstLine="720"/>
        <w:jc w:val="left"/>
        <w:rPr>
          <w:rFonts w:eastAsia="MS Mincho"/>
          <w:b/>
        </w:rPr>
      </w:pPr>
      <w:r w:rsidRPr="001A755D">
        <w:t>The potential impact of AI on job displacement is a valid concern. As AI automates certain HR tasks, some roles may become obsolete. However, it is essential to recognize that AI also creates new opportunities and roles.</w:t>
      </w:r>
      <w:r w:rsidR="00F6180F">
        <w:t xml:space="preserve"> </w:t>
      </w:r>
      <w:r w:rsidRPr="001A755D">
        <w:t>Organizations must proactively address the reskilling and upskilling needs of employees whose jobs are at risk of displacement. By providing training programs and career development opportunities, organizations can equip their workforce with the skills required to work alongside AI technologies and take on higher-value tasks.</w:t>
      </w:r>
    </w:p>
    <w:p w:rsidR="004A2705" w:rsidRPr="00082887" w:rsidRDefault="004A2705" w:rsidP="008F1903">
      <w:pPr>
        <w:jc w:val="left"/>
        <w:rPr>
          <w:rFonts w:eastAsia="MS Mincho"/>
          <w:b/>
          <w:sz w:val="14"/>
          <w:szCs w:val="14"/>
        </w:rPr>
      </w:pPr>
    </w:p>
    <w:p w:rsidR="00530020" w:rsidRPr="0083731C" w:rsidRDefault="00530020" w:rsidP="00D54444">
      <w:pPr>
        <w:pStyle w:val="Heading1"/>
        <w:rPr>
          <w:rFonts w:ascii="Times New Roman" w:hAnsi="Times New Roman"/>
          <w:sz w:val="20"/>
          <w:szCs w:val="20"/>
        </w:rPr>
      </w:pPr>
      <w:r>
        <w:rPr>
          <w:rFonts w:ascii="Times New Roman" w:hAnsi="Times New Roman"/>
          <w:sz w:val="20"/>
          <w:szCs w:val="20"/>
        </w:rPr>
        <w:t>STRATEGIES FOR IMPLEMENTING GREEN HR</w:t>
      </w:r>
    </w:p>
    <w:p w:rsidR="00530020" w:rsidRPr="00082887" w:rsidRDefault="00530020" w:rsidP="00530020">
      <w:pPr>
        <w:jc w:val="left"/>
        <w:rPr>
          <w:b/>
          <w:bCs/>
          <w:sz w:val="14"/>
          <w:szCs w:val="14"/>
        </w:rPr>
      </w:pPr>
    </w:p>
    <w:p w:rsidR="00F15DE6" w:rsidRPr="001A755D" w:rsidRDefault="00F15DE6" w:rsidP="00F15DE6">
      <w:pPr>
        <w:jc w:val="left"/>
        <w:rPr>
          <w:b/>
          <w:bCs/>
        </w:rPr>
      </w:pPr>
      <w:r w:rsidRPr="001A755D">
        <w:rPr>
          <w:b/>
          <w:bCs/>
        </w:rPr>
        <w:t>6.1 Change Management Best Practices</w:t>
      </w:r>
    </w:p>
    <w:p w:rsidR="00F15DE6" w:rsidRPr="001A755D" w:rsidRDefault="00F15DE6" w:rsidP="00D54444">
      <w:pPr>
        <w:ind w:firstLine="720"/>
        <w:jc w:val="left"/>
      </w:pPr>
      <w:r w:rsidRPr="001A755D">
        <w:t>Implementing AI for green HR requires effective change management strategies. Communicating the purpose, benefits, and expected outcomes of AI integration is crucial for gaining employee buy-in and mitigating resistance. Involving employees, providing training and support, and addressing concerns are key aspects of successful change management.</w:t>
      </w:r>
    </w:p>
    <w:p w:rsidR="00F15DE6" w:rsidRPr="00082887" w:rsidRDefault="00F15DE6" w:rsidP="00F15DE6">
      <w:pPr>
        <w:jc w:val="left"/>
        <w:rPr>
          <w:sz w:val="14"/>
          <w:szCs w:val="14"/>
        </w:rPr>
      </w:pPr>
    </w:p>
    <w:p w:rsidR="00F15DE6" w:rsidRPr="001A755D" w:rsidRDefault="00F15DE6" w:rsidP="00F15DE6">
      <w:pPr>
        <w:jc w:val="left"/>
        <w:rPr>
          <w:b/>
          <w:bCs/>
        </w:rPr>
      </w:pPr>
      <w:r w:rsidRPr="001A755D">
        <w:rPr>
          <w:b/>
          <w:bCs/>
        </w:rPr>
        <w:t>6.2 Stakeholder Engagement and Collaboration</w:t>
      </w:r>
    </w:p>
    <w:p w:rsidR="00F15DE6" w:rsidRPr="001A755D" w:rsidRDefault="00F15DE6" w:rsidP="00D54444">
      <w:pPr>
        <w:ind w:firstLine="720"/>
        <w:jc w:val="left"/>
      </w:pPr>
      <w:r w:rsidRPr="001A755D">
        <w:t>Engaging stakeholders, both internal and external, is vital for successful AI implementation in green HR. Collaboration among HR professionals, IT teams, and AI vendors is crucial for developing and executing implementation plans. Engaging employees in decision-making processes fosters ownership and aligns AI initiatives with sustainability goals.</w:t>
      </w:r>
    </w:p>
    <w:p w:rsidR="00F15DE6" w:rsidRPr="00176713" w:rsidRDefault="00F15DE6" w:rsidP="00F15DE6">
      <w:pPr>
        <w:jc w:val="left"/>
        <w:rPr>
          <w:b/>
          <w:bCs/>
          <w:sz w:val="14"/>
          <w:szCs w:val="14"/>
        </w:rPr>
      </w:pPr>
    </w:p>
    <w:p w:rsidR="00F15DE6" w:rsidRPr="001A755D" w:rsidRDefault="00F15DE6" w:rsidP="00F15DE6">
      <w:pPr>
        <w:jc w:val="left"/>
        <w:rPr>
          <w:b/>
          <w:bCs/>
        </w:rPr>
      </w:pPr>
      <w:r w:rsidRPr="001A755D">
        <w:rPr>
          <w:b/>
          <w:bCs/>
        </w:rPr>
        <w:t>6.3 Ethics and Transparency in AI Implementation</w:t>
      </w:r>
    </w:p>
    <w:p w:rsidR="00F15DE6" w:rsidRPr="001A755D" w:rsidRDefault="00F15DE6" w:rsidP="00D54444">
      <w:pPr>
        <w:ind w:firstLine="720"/>
        <w:jc w:val="left"/>
      </w:pPr>
      <w:r w:rsidRPr="001A755D">
        <w:t>Ethics and transparency play a critical role in AI integration. Organizations must ensure fair, unbiased, and transparent AI algorithms. Regular assessment and monitoring of AI systems are necessary to identify and mitigate biases. Establishing clear guidelines on data usage, privacy, and security is important. Ethical considerations for potential job displacement should be addressed by treating employees fairly and providing support.</w:t>
      </w:r>
    </w:p>
    <w:p w:rsidR="00530020" w:rsidRPr="00176713" w:rsidRDefault="00530020" w:rsidP="008F1903">
      <w:pPr>
        <w:jc w:val="left"/>
        <w:rPr>
          <w:rFonts w:eastAsia="MS Mincho"/>
          <w:b/>
          <w:sz w:val="14"/>
          <w:szCs w:val="14"/>
        </w:rPr>
      </w:pPr>
    </w:p>
    <w:p w:rsidR="00811104" w:rsidRPr="0083731C" w:rsidRDefault="00811104" w:rsidP="00D54444">
      <w:pPr>
        <w:pStyle w:val="Heading1"/>
        <w:rPr>
          <w:rFonts w:ascii="Times New Roman" w:hAnsi="Times New Roman"/>
          <w:sz w:val="20"/>
          <w:szCs w:val="20"/>
        </w:rPr>
      </w:pPr>
      <w:r>
        <w:rPr>
          <w:rFonts w:ascii="Times New Roman" w:hAnsi="Times New Roman"/>
          <w:sz w:val="20"/>
          <w:szCs w:val="20"/>
        </w:rPr>
        <w:t>CONCLUSION</w:t>
      </w:r>
    </w:p>
    <w:p w:rsidR="00811104" w:rsidRPr="00176713" w:rsidRDefault="00811104" w:rsidP="00811104">
      <w:pPr>
        <w:jc w:val="left"/>
        <w:rPr>
          <w:b/>
          <w:bCs/>
          <w:sz w:val="14"/>
          <w:szCs w:val="14"/>
        </w:rPr>
      </w:pPr>
    </w:p>
    <w:p w:rsidR="00811104" w:rsidRDefault="00811104" w:rsidP="00A00DBA">
      <w:pPr>
        <w:ind w:firstLine="720"/>
        <w:jc w:val="left"/>
      </w:pPr>
      <w:r w:rsidRPr="001A755D">
        <w:t>In conclusion, this research paper explores the role of AI in advancing sustainable HRM practices, specifically in green HR. AI integration has the potential to revolutionize traditional practices and contributes to sustainable workplace initiatives. It enables organizations to identify energy consumption patterns, optimize resource allocation, and implement AI-powered energy management systems for waste reduction and sustainability.</w:t>
      </w:r>
      <w:r w:rsidR="00C7471C">
        <w:t xml:space="preserve"> </w:t>
      </w:r>
      <w:r w:rsidRPr="001A755D">
        <w:t>Existing literature highlights the benefits of AI-enabled sustainable HRM, including cost savings, improved employee health, and enhanced corporate reputation. Case studies demonstrate successful implementation and tangible positive outcomes.</w:t>
      </w:r>
      <w:r w:rsidR="00C7471C">
        <w:t xml:space="preserve"> </w:t>
      </w:r>
      <w:r w:rsidRPr="001A755D">
        <w:t>Challenges such as implementation costs, data security, and workforce implications must be considered. Effective change management, stakeholder engagement, and ethical AI implementation are essential.</w:t>
      </w:r>
      <w:r w:rsidR="00C7471C">
        <w:t xml:space="preserve"> </w:t>
      </w:r>
      <w:r w:rsidRPr="001A755D">
        <w:t>To implement AI for green HR, prioritize change management, engage stakeholders, and collaborate with HR professionals, IT teams, and AI vendors. Address ethical considerations, algorithm fairness, transparency, and support for employees affected by job displacement.</w:t>
      </w:r>
      <w:r w:rsidR="00C7471C">
        <w:t xml:space="preserve"> </w:t>
      </w:r>
      <w:r w:rsidRPr="001A755D">
        <w:t>This research serves as a guide for organizations adopting AI to promote environmental sustainability in HRM. Embracing AI opportunities and addressing challenges leads to a greener future and the benefits of sustainable HRM.</w:t>
      </w:r>
    </w:p>
    <w:p w:rsidR="002C31CC" w:rsidRDefault="002C31CC" w:rsidP="00811104">
      <w:pPr>
        <w:jc w:val="left"/>
        <w:rPr>
          <w:rFonts w:eastAsia="MS Mincho"/>
          <w:b/>
          <w:sz w:val="14"/>
          <w:szCs w:val="14"/>
        </w:rPr>
      </w:pPr>
    </w:p>
    <w:p w:rsidR="00B82A0B" w:rsidRPr="00176713" w:rsidRDefault="00B82A0B" w:rsidP="00811104">
      <w:pPr>
        <w:jc w:val="left"/>
        <w:rPr>
          <w:rFonts w:eastAsia="MS Mincho"/>
          <w:b/>
          <w:sz w:val="14"/>
          <w:szCs w:val="14"/>
        </w:rPr>
      </w:pPr>
    </w:p>
    <w:p w:rsidR="00717758" w:rsidRPr="00402841" w:rsidRDefault="00717758" w:rsidP="00B82A0B">
      <w:pPr>
        <w:pStyle w:val="Heading5"/>
        <w:spacing w:before="0" w:after="0"/>
        <w:rPr>
          <w:rFonts w:eastAsia="MS Mincho"/>
        </w:rPr>
      </w:pPr>
      <w:r w:rsidRPr="00402841">
        <w:rPr>
          <w:rFonts w:ascii="Times New Roman" w:eastAsia="MS Mincho" w:hAnsi="Times New Roman"/>
          <w:i w:val="0"/>
          <w:sz w:val="20"/>
          <w:szCs w:val="20"/>
        </w:rPr>
        <w:t>REFERENCES</w:t>
      </w:r>
    </w:p>
    <w:p w:rsidR="00717758" w:rsidRPr="00176713" w:rsidRDefault="00717758" w:rsidP="008F1903">
      <w:pPr>
        <w:jc w:val="left"/>
        <w:rPr>
          <w:rFonts w:eastAsia="MS Mincho"/>
          <w:sz w:val="14"/>
          <w:szCs w:val="14"/>
        </w:rPr>
      </w:pPr>
    </w:p>
    <w:p w:rsidR="006734B5" w:rsidRPr="006734B5" w:rsidRDefault="006734B5" w:rsidP="006734B5">
      <w:pPr>
        <w:jc w:val="left"/>
        <w:rPr>
          <w:sz w:val="16"/>
          <w:szCs w:val="16"/>
        </w:rPr>
      </w:pPr>
      <w:r w:rsidRPr="006734B5">
        <w:rPr>
          <w:sz w:val="16"/>
          <w:szCs w:val="16"/>
        </w:rPr>
        <w:lastRenderedPageBreak/>
        <w:t>1. Ashok, P. (2021). Artificial Intelligence in Human Resource Management for Sustainable Development. International Journal of Management, Technology, and Social Sciences (IJMTS), 6(1), 52-59.</w:t>
      </w:r>
    </w:p>
    <w:p w:rsidR="006734B5" w:rsidRPr="006734B5" w:rsidRDefault="006734B5" w:rsidP="006734B5">
      <w:pPr>
        <w:jc w:val="left"/>
        <w:rPr>
          <w:sz w:val="16"/>
          <w:szCs w:val="16"/>
        </w:rPr>
      </w:pPr>
      <w:r w:rsidRPr="006734B5">
        <w:rPr>
          <w:sz w:val="16"/>
          <w:szCs w:val="16"/>
        </w:rPr>
        <w:t>2. Kumar, P., &amp; Singh, G. (2021). Role of Artificial Intelligence in Sustainable HRM: An Empirical Study. Journal of Human Resource Management, 9(2), 34-47.</w:t>
      </w:r>
    </w:p>
    <w:p w:rsidR="006734B5" w:rsidRPr="006734B5" w:rsidRDefault="006734B5" w:rsidP="006734B5">
      <w:pPr>
        <w:jc w:val="left"/>
        <w:rPr>
          <w:sz w:val="16"/>
          <w:szCs w:val="16"/>
        </w:rPr>
      </w:pPr>
      <w:r w:rsidRPr="006734B5">
        <w:rPr>
          <w:sz w:val="16"/>
          <w:szCs w:val="16"/>
        </w:rPr>
        <w:t>3. Sharma, A., &amp; Saxena, R. (2020). Artificial Intelligence and Sustainable HRM: A Review of Literature. International Journal of Engineering Research &amp; Technology (IJERT), 9(3), 60-68.</w:t>
      </w:r>
    </w:p>
    <w:p w:rsidR="006734B5" w:rsidRPr="006734B5" w:rsidRDefault="006734B5" w:rsidP="006734B5">
      <w:pPr>
        <w:jc w:val="left"/>
        <w:rPr>
          <w:sz w:val="16"/>
          <w:szCs w:val="16"/>
        </w:rPr>
      </w:pPr>
      <w:r w:rsidRPr="006734B5">
        <w:rPr>
          <w:sz w:val="16"/>
          <w:szCs w:val="16"/>
        </w:rPr>
        <w:t xml:space="preserve">4. </w:t>
      </w:r>
      <w:proofErr w:type="spellStart"/>
      <w:r w:rsidRPr="006734B5">
        <w:rPr>
          <w:sz w:val="16"/>
          <w:szCs w:val="16"/>
        </w:rPr>
        <w:t>Shehabuddeen</w:t>
      </w:r>
      <w:proofErr w:type="spellEnd"/>
      <w:r w:rsidRPr="006734B5">
        <w:rPr>
          <w:sz w:val="16"/>
          <w:szCs w:val="16"/>
        </w:rPr>
        <w:t>, N., &amp; Trivedi, A. (2020). Sustainable HRM: The Role of Artificial Intelligence and Predictive Analytics in Employee Engagement. Journal of Sustainable Development, 13(2), 45-60.</w:t>
      </w:r>
    </w:p>
    <w:p w:rsidR="006734B5" w:rsidRPr="006734B5" w:rsidRDefault="006734B5" w:rsidP="006734B5">
      <w:pPr>
        <w:jc w:val="left"/>
        <w:rPr>
          <w:sz w:val="16"/>
          <w:szCs w:val="16"/>
        </w:rPr>
      </w:pPr>
      <w:r w:rsidRPr="006734B5">
        <w:rPr>
          <w:sz w:val="16"/>
          <w:szCs w:val="16"/>
        </w:rPr>
        <w:t>5. Wiese, K., &amp; Lin, Y. (2019). Artificial Intelligence in HRM: From Hype to Reality. International Journal of Innovation and Technology Management, 16(5), 1950037.</w:t>
      </w:r>
    </w:p>
    <w:p w:rsidR="006734B5" w:rsidRPr="006734B5" w:rsidRDefault="006734B5" w:rsidP="006734B5">
      <w:pPr>
        <w:jc w:val="left"/>
        <w:rPr>
          <w:sz w:val="16"/>
          <w:szCs w:val="16"/>
        </w:rPr>
      </w:pPr>
    </w:p>
    <w:p w:rsidR="00717758" w:rsidRPr="000B5B2F" w:rsidRDefault="00717758" w:rsidP="008F1903">
      <w:pPr>
        <w:jc w:val="left"/>
        <w:rPr>
          <w:rFonts w:eastAsia="MS Mincho"/>
        </w:rPr>
      </w:pPr>
    </w:p>
    <w:p w:rsidR="00717758" w:rsidRPr="000B5B2F" w:rsidRDefault="00717758" w:rsidP="008F1903">
      <w:pPr>
        <w:jc w:val="left"/>
        <w:rPr>
          <w:rFonts w:eastAsia="MS Mincho"/>
        </w:rPr>
      </w:pPr>
    </w:p>
    <w:p w:rsidR="00717758" w:rsidRPr="000B5B2F" w:rsidRDefault="00717758" w:rsidP="008F1903">
      <w:pPr>
        <w:jc w:val="left"/>
        <w:rPr>
          <w:rFonts w:eastAsia="MS Mincho"/>
        </w:rPr>
      </w:pPr>
    </w:p>
    <w:p w:rsidR="00B72C3E" w:rsidRDefault="00B72C3E" w:rsidP="008F1903">
      <w:pPr>
        <w:jc w:val="left"/>
      </w:pPr>
    </w:p>
    <w:sectPr w:rsidR="00B72C3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6366E" w:rsidRDefault="0026366E">
      <w:r>
        <w:separator/>
      </w:r>
    </w:p>
  </w:endnote>
  <w:endnote w:type="continuationSeparator" w:id="0">
    <w:p w:rsidR="0026366E" w:rsidRDefault="00263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64C4" w:rsidRPr="00012DED" w:rsidRDefault="0000000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6366E" w:rsidRDefault="0026366E">
      <w:r>
        <w:separator/>
      </w:r>
    </w:p>
  </w:footnote>
  <w:footnote w:type="continuationSeparator" w:id="0">
    <w:p w:rsidR="0026366E" w:rsidRDefault="002636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30355" w:rsidRPr="00012DED" w:rsidRDefault="00000000"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32828"/>
    <w:multiLevelType w:val="hybridMultilevel"/>
    <w:tmpl w:val="92A2BF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0F4575"/>
    <w:multiLevelType w:val="hybridMultilevel"/>
    <w:tmpl w:val="A0EC0C26"/>
    <w:lvl w:ilvl="0" w:tplc="060AF900">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7" w15:restartNumberingAfterBreak="0">
    <w:nsid w:val="7BDD1CA6"/>
    <w:multiLevelType w:val="hybridMultilevel"/>
    <w:tmpl w:val="6070435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289631168">
    <w:abstractNumId w:val="2"/>
  </w:num>
  <w:num w:numId="2" w16cid:durableId="968824455">
    <w:abstractNumId w:val="5"/>
  </w:num>
  <w:num w:numId="3" w16cid:durableId="1814835698">
    <w:abstractNumId w:val="3"/>
  </w:num>
  <w:num w:numId="4" w16cid:durableId="1022247541">
    <w:abstractNumId w:val="4"/>
  </w:num>
  <w:num w:numId="5" w16cid:durableId="1083382201">
    <w:abstractNumId w:val="6"/>
  </w:num>
  <w:num w:numId="6" w16cid:durableId="151415476">
    <w:abstractNumId w:val="8"/>
  </w:num>
  <w:num w:numId="7" w16cid:durableId="2124037884">
    <w:abstractNumId w:val="7"/>
  </w:num>
  <w:num w:numId="8" w16cid:durableId="1563785034">
    <w:abstractNumId w:val="0"/>
  </w:num>
  <w:num w:numId="9" w16cid:durableId="299964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758"/>
    <w:rsid w:val="0007283E"/>
    <w:rsid w:val="00082887"/>
    <w:rsid w:val="000F1F3E"/>
    <w:rsid w:val="00176713"/>
    <w:rsid w:val="002222ED"/>
    <w:rsid w:val="00255AEE"/>
    <w:rsid w:val="0026366E"/>
    <w:rsid w:val="002C31CC"/>
    <w:rsid w:val="00315106"/>
    <w:rsid w:val="00347A22"/>
    <w:rsid w:val="003E0A03"/>
    <w:rsid w:val="004A2705"/>
    <w:rsid w:val="0050646C"/>
    <w:rsid w:val="00530020"/>
    <w:rsid w:val="005A2B23"/>
    <w:rsid w:val="005C326F"/>
    <w:rsid w:val="005E6C1C"/>
    <w:rsid w:val="006734B5"/>
    <w:rsid w:val="00717758"/>
    <w:rsid w:val="00752BBA"/>
    <w:rsid w:val="007B08A5"/>
    <w:rsid w:val="007B4060"/>
    <w:rsid w:val="007B73E8"/>
    <w:rsid w:val="008066D3"/>
    <w:rsid w:val="00811104"/>
    <w:rsid w:val="0083731C"/>
    <w:rsid w:val="008F1903"/>
    <w:rsid w:val="00972BA0"/>
    <w:rsid w:val="00977DF5"/>
    <w:rsid w:val="009D0008"/>
    <w:rsid w:val="00A00DBA"/>
    <w:rsid w:val="00A20ABF"/>
    <w:rsid w:val="00A72515"/>
    <w:rsid w:val="00A7780E"/>
    <w:rsid w:val="00A964A6"/>
    <w:rsid w:val="00B358D1"/>
    <w:rsid w:val="00B561E8"/>
    <w:rsid w:val="00B72C3E"/>
    <w:rsid w:val="00B82A0B"/>
    <w:rsid w:val="00BB677E"/>
    <w:rsid w:val="00C7471C"/>
    <w:rsid w:val="00C870CA"/>
    <w:rsid w:val="00C9785B"/>
    <w:rsid w:val="00D53A39"/>
    <w:rsid w:val="00D54444"/>
    <w:rsid w:val="00E16C89"/>
    <w:rsid w:val="00E26403"/>
    <w:rsid w:val="00EB69F9"/>
    <w:rsid w:val="00EF14BE"/>
    <w:rsid w:val="00F15DE6"/>
    <w:rsid w:val="00F2101F"/>
    <w:rsid w:val="00F6180F"/>
    <w:rsid w:val="00F651E7"/>
    <w:rsid w:val="00F855E3"/>
    <w:rsid w:val="00FA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0D41F"/>
  <w15:chartTrackingRefBased/>
  <w15:docId w15:val="{9220BD02-ADDC-4D19-8FC2-FF5B9EA09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758"/>
    <w:pPr>
      <w:spacing w:after="0" w:line="240" w:lineRule="auto"/>
      <w:jc w:val="center"/>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717758"/>
    <w:pPr>
      <w:keepNext/>
      <w:keepLines/>
      <w:numPr>
        <w:numId w:val="3"/>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717758"/>
    <w:pPr>
      <w:keepNext/>
      <w:keepLines/>
      <w:numPr>
        <w:ilvl w:val="1"/>
        <w:numId w:val="3"/>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717758"/>
    <w:pPr>
      <w:numPr>
        <w:ilvl w:val="2"/>
        <w:numId w:val="3"/>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717758"/>
    <w:pPr>
      <w:numPr>
        <w:ilvl w:val="3"/>
        <w:numId w:val="3"/>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717758"/>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7758"/>
    <w:rPr>
      <w:rFonts w:ascii="Cambria" w:eastAsia="Times New Roman" w:hAnsi="Cambria" w:cs="Times New Roman"/>
      <w:b/>
      <w:bCs/>
      <w:kern w:val="32"/>
      <w:sz w:val="32"/>
      <w:szCs w:val="32"/>
      <w14:ligatures w14:val="none"/>
    </w:rPr>
  </w:style>
  <w:style w:type="character" w:customStyle="1" w:styleId="Heading2Char">
    <w:name w:val="Heading 2 Char"/>
    <w:basedOn w:val="DefaultParagraphFont"/>
    <w:link w:val="Heading2"/>
    <w:uiPriority w:val="99"/>
    <w:rsid w:val="00717758"/>
    <w:rPr>
      <w:rFonts w:ascii="Times New Roman" w:eastAsia="MS Mincho" w:hAnsi="Times New Roman" w:cs="Times New Roman"/>
      <w:i/>
      <w:iCs/>
      <w:noProof/>
      <w:kern w:val="0"/>
      <w:sz w:val="20"/>
      <w:szCs w:val="20"/>
      <w14:ligatures w14:val="none"/>
    </w:rPr>
  </w:style>
  <w:style w:type="character" w:customStyle="1" w:styleId="Heading3Char">
    <w:name w:val="Heading 3 Char"/>
    <w:basedOn w:val="DefaultParagraphFont"/>
    <w:link w:val="Heading3"/>
    <w:uiPriority w:val="99"/>
    <w:rsid w:val="00717758"/>
    <w:rPr>
      <w:rFonts w:ascii="Times New Roman" w:eastAsia="MS Mincho" w:hAnsi="Times New Roman" w:cs="Times New Roman"/>
      <w:i/>
      <w:iCs/>
      <w:noProof/>
      <w:kern w:val="0"/>
      <w:sz w:val="20"/>
      <w:szCs w:val="20"/>
      <w14:ligatures w14:val="none"/>
    </w:rPr>
  </w:style>
  <w:style w:type="character" w:customStyle="1" w:styleId="Heading4Char">
    <w:name w:val="Heading 4 Char"/>
    <w:basedOn w:val="DefaultParagraphFont"/>
    <w:link w:val="Heading4"/>
    <w:uiPriority w:val="99"/>
    <w:rsid w:val="00717758"/>
    <w:rPr>
      <w:rFonts w:ascii="Times New Roman" w:eastAsia="MS Mincho" w:hAnsi="Times New Roman" w:cs="Times New Roman"/>
      <w:i/>
      <w:iCs/>
      <w:noProof/>
      <w:kern w:val="0"/>
      <w:sz w:val="20"/>
      <w:szCs w:val="20"/>
      <w14:ligatures w14:val="none"/>
    </w:rPr>
  </w:style>
  <w:style w:type="character" w:customStyle="1" w:styleId="Heading5Char">
    <w:name w:val="Heading 5 Char"/>
    <w:basedOn w:val="DefaultParagraphFont"/>
    <w:link w:val="Heading5"/>
    <w:uiPriority w:val="9"/>
    <w:rsid w:val="00717758"/>
    <w:rPr>
      <w:rFonts w:ascii="Calibri" w:eastAsia="Times New Roman" w:hAnsi="Calibri" w:cs="Times New Roman"/>
      <w:b/>
      <w:bCs/>
      <w:i/>
      <w:iCs/>
      <w:kern w:val="0"/>
      <w:sz w:val="26"/>
      <w:szCs w:val="26"/>
      <w14:ligatures w14:val="none"/>
    </w:rPr>
  </w:style>
  <w:style w:type="paragraph" w:customStyle="1" w:styleId="Abstract">
    <w:name w:val="Abstract"/>
    <w:uiPriority w:val="99"/>
    <w:rsid w:val="00717758"/>
    <w:pPr>
      <w:spacing w:after="200" w:line="240" w:lineRule="auto"/>
      <w:ind w:firstLine="274"/>
      <w:jc w:val="both"/>
    </w:pPr>
    <w:rPr>
      <w:rFonts w:ascii="Times New Roman" w:eastAsia="Times New Roman" w:hAnsi="Times New Roman" w:cs="Times New Roman"/>
      <w:b/>
      <w:bCs/>
      <w:kern w:val="0"/>
      <w:sz w:val="18"/>
      <w:szCs w:val="18"/>
      <w14:ligatures w14:val="none"/>
    </w:rPr>
  </w:style>
  <w:style w:type="paragraph" w:customStyle="1" w:styleId="Affiliation">
    <w:name w:val="Affiliation"/>
    <w:uiPriority w:val="99"/>
    <w:rsid w:val="00717758"/>
    <w:pPr>
      <w:spacing w:after="0" w:line="240" w:lineRule="auto"/>
      <w:jc w:val="center"/>
    </w:pPr>
    <w:rPr>
      <w:rFonts w:ascii="Times New Roman" w:eastAsia="Times New Roman" w:hAnsi="Times New Roman" w:cs="Times New Roman"/>
      <w:kern w:val="0"/>
      <w:sz w:val="20"/>
      <w:szCs w:val="20"/>
      <w14:ligatures w14:val="none"/>
    </w:rPr>
  </w:style>
  <w:style w:type="paragraph" w:customStyle="1" w:styleId="Author">
    <w:name w:val="Author"/>
    <w:uiPriority w:val="99"/>
    <w:rsid w:val="00717758"/>
    <w:pPr>
      <w:spacing w:before="360" w:after="40" w:line="240" w:lineRule="auto"/>
      <w:jc w:val="center"/>
    </w:pPr>
    <w:rPr>
      <w:rFonts w:ascii="Times New Roman" w:eastAsia="Times New Roman" w:hAnsi="Times New Roman" w:cs="Times New Roman"/>
      <w:noProof/>
      <w:kern w:val="0"/>
      <w14:ligatures w14:val="none"/>
    </w:rPr>
  </w:style>
  <w:style w:type="paragraph" w:styleId="BodyText">
    <w:name w:val="Body Text"/>
    <w:basedOn w:val="Normal"/>
    <w:link w:val="BodyTextChar"/>
    <w:uiPriority w:val="99"/>
    <w:rsid w:val="00717758"/>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717758"/>
    <w:rPr>
      <w:rFonts w:ascii="Times New Roman" w:eastAsia="MS Mincho" w:hAnsi="Times New Roman" w:cs="Times New Roman"/>
      <w:kern w:val="0"/>
      <w:sz w:val="20"/>
      <w:szCs w:val="20"/>
      <w14:ligatures w14:val="none"/>
    </w:rPr>
  </w:style>
  <w:style w:type="paragraph" w:customStyle="1" w:styleId="bulletlist">
    <w:name w:val="bullet list"/>
    <w:basedOn w:val="BodyText"/>
    <w:rsid w:val="00717758"/>
    <w:pPr>
      <w:numPr>
        <w:numId w:val="1"/>
      </w:numPr>
      <w:tabs>
        <w:tab w:val="clear" w:pos="648"/>
      </w:tabs>
      <w:ind w:left="576" w:hanging="288"/>
    </w:pPr>
  </w:style>
  <w:style w:type="paragraph" w:customStyle="1" w:styleId="figurecaption">
    <w:name w:val="figure caption"/>
    <w:rsid w:val="00717758"/>
    <w:pPr>
      <w:numPr>
        <w:numId w:val="2"/>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14:ligatures w14:val="none"/>
    </w:rPr>
  </w:style>
  <w:style w:type="paragraph" w:customStyle="1" w:styleId="keywords">
    <w:name w:val="key words"/>
    <w:uiPriority w:val="99"/>
    <w:rsid w:val="00717758"/>
    <w:pPr>
      <w:spacing w:after="120" w:line="240" w:lineRule="auto"/>
      <w:ind w:firstLine="274"/>
      <w:jc w:val="both"/>
    </w:pPr>
    <w:rPr>
      <w:rFonts w:ascii="Times New Roman" w:eastAsia="Times New Roman" w:hAnsi="Times New Roman" w:cs="Times New Roman"/>
      <w:b/>
      <w:bCs/>
      <w:i/>
      <w:iCs/>
      <w:noProof/>
      <w:kern w:val="0"/>
      <w:sz w:val="18"/>
      <w:szCs w:val="18"/>
      <w14:ligatures w14:val="none"/>
    </w:rPr>
  </w:style>
  <w:style w:type="paragraph" w:customStyle="1" w:styleId="papertitle">
    <w:name w:val="paper title"/>
    <w:uiPriority w:val="99"/>
    <w:rsid w:val="00717758"/>
    <w:pPr>
      <w:spacing w:after="120" w:line="240" w:lineRule="auto"/>
      <w:jc w:val="center"/>
    </w:pPr>
    <w:rPr>
      <w:rFonts w:ascii="Times New Roman" w:eastAsia="Times New Roman" w:hAnsi="Times New Roman" w:cs="Times New Roman"/>
      <w:bCs/>
      <w:noProof/>
      <w:kern w:val="0"/>
      <w:sz w:val="48"/>
      <w:szCs w:val="48"/>
      <w14:ligatures w14:val="none"/>
    </w:rPr>
  </w:style>
  <w:style w:type="paragraph" w:customStyle="1" w:styleId="references">
    <w:name w:val="references"/>
    <w:uiPriority w:val="99"/>
    <w:rsid w:val="00717758"/>
    <w:pPr>
      <w:numPr>
        <w:numId w:val="4"/>
      </w:numPr>
      <w:spacing w:after="50" w:line="180" w:lineRule="exact"/>
      <w:jc w:val="both"/>
    </w:pPr>
    <w:rPr>
      <w:rFonts w:ascii="Times New Roman" w:eastAsia="Times New Roman" w:hAnsi="Times New Roman" w:cs="Times New Roman"/>
      <w:noProof/>
      <w:kern w:val="0"/>
      <w:sz w:val="16"/>
      <w:szCs w:val="16"/>
      <w14:ligatures w14:val="none"/>
    </w:rPr>
  </w:style>
  <w:style w:type="paragraph" w:customStyle="1" w:styleId="tablecolhead">
    <w:name w:val="table col head"/>
    <w:basedOn w:val="Normal"/>
    <w:uiPriority w:val="99"/>
    <w:rsid w:val="00717758"/>
    <w:rPr>
      <w:b/>
      <w:bCs/>
      <w:sz w:val="16"/>
      <w:szCs w:val="16"/>
    </w:rPr>
  </w:style>
  <w:style w:type="paragraph" w:customStyle="1" w:styleId="tablecolsubhead">
    <w:name w:val="table col subhead"/>
    <w:basedOn w:val="tablecolhead"/>
    <w:uiPriority w:val="99"/>
    <w:rsid w:val="00717758"/>
    <w:rPr>
      <w:i/>
      <w:iCs/>
      <w:sz w:val="15"/>
      <w:szCs w:val="15"/>
    </w:rPr>
  </w:style>
  <w:style w:type="paragraph" w:customStyle="1" w:styleId="tablecopy">
    <w:name w:val="table copy"/>
    <w:uiPriority w:val="99"/>
    <w:rsid w:val="00717758"/>
    <w:pPr>
      <w:spacing w:after="0" w:line="240" w:lineRule="auto"/>
      <w:jc w:val="both"/>
    </w:pPr>
    <w:rPr>
      <w:rFonts w:ascii="Times New Roman" w:eastAsia="Times New Roman" w:hAnsi="Times New Roman" w:cs="Times New Roman"/>
      <w:noProof/>
      <w:kern w:val="0"/>
      <w:sz w:val="16"/>
      <w:szCs w:val="16"/>
      <w14:ligatures w14:val="none"/>
    </w:rPr>
  </w:style>
  <w:style w:type="paragraph" w:customStyle="1" w:styleId="tablefootnote">
    <w:name w:val="table footnote"/>
    <w:uiPriority w:val="99"/>
    <w:rsid w:val="00717758"/>
    <w:pPr>
      <w:numPr>
        <w:numId w:val="6"/>
      </w:numPr>
      <w:tabs>
        <w:tab w:val="left" w:pos="29"/>
      </w:tabs>
      <w:spacing w:before="60" w:after="30" w:line="240" w:lineRule="auto"/>
      <w:ind w:left="360"/>
      <w:jc w:val="right"/>
    </w:pPr>
    <w:rPr>
      <w:rFonts w:ascii="Times New Roman" w:eastAsia="MS Mincho" w:hAnsi="Times New Roman" w:cs="Times New Roman"/>
      <w:kern w:val="0"/>
      <w:sz w:val="12"/>
      <w:szCs w:val="12"/>
      <w14:ligatures w14:val="none"/>
    </w:rPr>
  </w:style>
  <w:style w:type="paragraph" w:customStyle="1" w:styleId="tablehead">
    <w:name w:val="table head"/>
    <w:uiPriority w:val="99"/>
    <w:rsid w:val="00717758"/>
    <w:pPr>
      <w:numPr>
        <w:numId w:val="5"/>
      </w:numPr>
      <w:spacing w:before="240" w:after="120" w:line="216" w:lineRule="auto"/>
      <w:jc w:val="center"/>
    </w:pPr>
    <w:rPr>
      <w:rFonts w:ascii="Times New Roman" w:eastAsia="Times New Roman" w:hAnsi="Times New Roman" w:cs="Times New Roman"/>
      <w:smallCaps/>
      <w:noProof/>
      <w:kern w:val="0"/>
      <w:sz w:val="16"/>
      <w:szCs w:val="16"/>
      <w14:ligatures w14:val="none"/>
    </w:rPr>
  </w:style>
  <w:style w:type="paragraph" w:styleId="Header">
    <w:name w:val="header"/>
    <w:basedOn w:val="Normal"/>
    <w:link w:val="HeaderChar"/>
    <w:uiPriority w:val="99"/>
    <w:unhideWhenUsed/>
    <w:rsid w:val="00717758"/>
    <w:pPr>
      <w:tabs>
        <w:tab w:val="center" w:pos="4680"/>
        <w:tab w:val="right" w:pos="9360"/>
      </w:tabs>
    </w:pPr>
  </w:style>
  <w:style w:type="character" w:customStyle="1" w:styleId="HeaderChar">
    <w:name w:val="Header Char"/>
    <w:basedOn w:val="DefaultParagraphFont"/>
    <w:link w:val="Header"/>
    <w:uiPriority w:val="99"/>
    <w:rsid w:val="0071775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717758"/>
    <w:pPr>
      <w:tabs>
        <w:tab w:val="center" w:pos="4680"/>
        <w:tab w:val="right" w:pos="9360"/>
      </w:tabs>
    </w:pPr>
  </w:style>
  <w:style w:type="character" w:customStyle="1" w:styleId="FooterChar">
    <w:name w:val="Footer Char"/>
    <w:basedOn w:val="DefaultParagraphFont"/>
    <w:link w:val="Footer"/>
    <w:uiPriority w:val="99"/>
    <w:rsid w:val="00717758"/>
    <w:rPr>
      <w:rFonts w:ascii="Times New Roman" w:eastAsia="Times New Roman" w:hAnsi="Times New Roman" w:cs="Times New Roman"/>
      <w:kern w:val="0"/>
      <w:sz w:val="20"/>
      <w:szCs w:val="20"/>
      <w14:ligatures w14:val="none"/>
    </w:rPr>
  </w:style>
  <w:style w:type="paragraph" w:styleId="ListParagraph">
    <w:name w:val="List Paragraph"/>
    <w:basedOn w:val="Normal"/>
    <w:uiPriority w:val="34"/>
    <w:qFormat/>
    <w:rsid w:val="005C326F"/>
    <w:pPr>
      <w:ind w:left="720"/>
      <w:contextualSpacing/>
    </w:pPr>
  </w:style>
  <w:style w:type="character" w:styleId="Hyperlink">
    <w:name w:val="Hyperlink"/>
    <w:basedOn w:val="DefaultParagraphFont"/>
    <w:uiPriority w:val="99"/>
    <w:unhideWhenUsed/>
    <w:rsid w:val="00FA73A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Rastogi</dc:creator>
  <cp:keywords/>
  <dc:description/>
  <cp:lastModifiedBy>Sakshi Rastogi</cp:lastModifiedBy>
  <cp:revision>4</cp:revision>
  <dcterms:created xsi:type="dcterms:W3CDTF">2023-06-03T04:41:00Z</dcterms:created>
  <dcterms:modified xsi:type="dcterms:W3CDTF">2023-06-03T10:55:00Z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7e4df390-fa0f-40ba-b4b2-85446a064eff</vt:lpwstr>
  </property>
</Properties>
</file>