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spacing w:after="200" w:lineRule="auto" w:line="276"/>
        <w:jc w:val="center"/>
        <w:rPr/>
      </w:pPr>
      <w:bookmarkStart w:id="0" w:name="_GoBack"/>
      <w:bookmarkEnd w:id="0"/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General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Department,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Rajasthan: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Case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000000"/>
          <w:sz w:val="22"/>
          <w:szCs w:val="22"/>
          <w:highlight w:val="none"/>
          <w:vertAlign w:val="baseline"/>
          <w:em w:val="none"/>
          <w:lang w:val="en-US" w:bidi="ar-SA" w:eastAsia="zh-CN"/>
        </w:rPr>
        <w:t>Study</w:t>
      </w:r>
    </w:p>
    <w:p>
      <w:pPr>
        <w:spacing w:lineRule="auto" w:line="240"/>
        <w:jc w:val="center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Dr.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Prashant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Kumar</w:t>
      </w:r>
    </w:p>
    <w:p>
      <w:pPr>
        <w:spacing w:lineRule="auto" w:line="240"/>
        <w:jc w:val="center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Associate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Professor</w:t>
      </w:r>
    </w:p>
    <w:p>
      <w:pPr>
        <w:spacing w:lineRule="auto" w:line="240"/>
        <w:jc w:val="center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Business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Administration</w:t>
      </w:r>
    </w:p>
    <w:p>
      <w:pPr>
        <w:spacing w:lineRule="auto" w:line="240"/>
        <w:jc w:val="center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Lohia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College,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Churu</w:t>
      </w:r>
    </w:p>
    <w:p>
      <w:pPr>
        <w:spacing w:lineRule="auto" w:line="276"/>
        <w:jc w:val="left"/>
        <w:rPr/>
      </w:pPr>
    </w:p>
    <w:p>
      <w:pPr>
        <w:spacing w:after="200" w:lineRule="auto" w:line="276"/>
        <w:jc w:val="center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ABSTRACT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both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presented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various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aspects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analyzed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reference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General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clarified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various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positions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Management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Due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management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effect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efficiency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vacancies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compared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approved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posts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purpose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analyze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S.I.P.F.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Rajasthan.The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Study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descriptive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study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method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mainly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econdary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ata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efforts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made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clear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viewing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nalysis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shows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result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that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strong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need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reviewing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present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policy.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Keywords: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General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Career,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Administration,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Introduction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both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General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established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84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1943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economic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social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security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1921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Assets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business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various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constitutional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boards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corporations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-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operative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institutions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were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brought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realm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assets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motor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marine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diversified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direct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control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'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Finance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Plan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General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Plan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General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Plan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(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200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4),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General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Group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cheme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operated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officers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India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Group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cheme,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streams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addition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group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accident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scheme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also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operated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headquarters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located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Jaipur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addition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36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  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District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Level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operates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New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Delhi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Scope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or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Area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arch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presented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practices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analyzed.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OBJECTIVES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objectives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presented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following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manner-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1.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out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Practices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General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2.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analy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various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dimensions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Practices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S.I.P.F.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3.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strategic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improvement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structure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about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S.I.P.F.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4.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gain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knowledge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about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practices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departments.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REVIEW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LITERATURE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fixed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studying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audit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report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reports,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annual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accounts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different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years.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making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foundation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-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1965,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GPF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Procedure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Manual,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RPSC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Advertis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RSSMB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Advertisements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studied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addition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this,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various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circulars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finance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dissertation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related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with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S.I.P.F.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Dr.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Lila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wati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Sharma,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Faculty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Commerce,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Maharaja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Ganga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Singh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University,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Bikaner,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Entitled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Present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Scenario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Gar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Vyas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(2012)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studied.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book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written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Upadhyay,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Ravindra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(2016),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studied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relation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history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management,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(S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laughter,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2012),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Management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Sharma,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Sharma,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Surana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(2016),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consulted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interview,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psychological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tests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Similarly,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typical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classification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tabulation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determined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book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techniques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written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Kothari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(2017).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Methodology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imary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data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well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secondary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data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comprehensive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analytical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presentation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trategic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tructure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uilding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with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initial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interviews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officers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Secondary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Data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udit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reports,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reports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inancial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tatements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IPF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Circulars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Finance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RP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Staff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Board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advertise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rules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Additionally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File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Records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Records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labour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better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understanding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Limitations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Study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-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mainly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Secondary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Data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research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exp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lorat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composition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but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lack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latest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data.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addition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problem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not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updated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records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encountered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G.P.F.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</w:p>
    <w:p>
      <w:pPr>
        <w:spacing w:after="200" w:lineRule="auto" w:line="276"/>
        <w:jc w:val="both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combined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needed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direct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control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Finance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combination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Finance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specific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task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owner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borne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According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Peter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Druker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consulting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making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maintaining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various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-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determining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requirements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determining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source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with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reform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provisions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according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reservation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provisions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such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leading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promotions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transfers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done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ensure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settlement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different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tests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written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examinations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(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according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rules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)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done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done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coordination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Finance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stage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follows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-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1.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Determining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nature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determine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nature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adopted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management,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which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following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done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-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Job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Analysis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Job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Classification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J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ob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specificification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done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according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nature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that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concluded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actual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analysis.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/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that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concluded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different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positions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determined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scope.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Some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placed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category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importance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Similarly,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some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hierarchy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determined.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well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determining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nature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capabilities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orce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capacity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also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evaluated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requirements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well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relevant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2.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Determining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number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potential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capacity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-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finance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with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coordination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decided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competent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level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various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posts.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board,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executives,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while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level,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Staff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Board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agencies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3.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Determining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sources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Planning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external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sources.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Recruiting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best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searched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motivated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apply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two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parts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Finance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divided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-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source</w:t>
      </w: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Recommendations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Recommendations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executives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Transfers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Promotions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 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External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source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Management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Trainees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Part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time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Employees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Present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Employees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Present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Employer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Former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Support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Customer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Suggestions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Ex-servicemen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Category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Direct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Placement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Agencies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Exchanges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Professional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Bodies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Training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institutions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Direct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RPSC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RSSMB</w:t>
      </w:r>
    </w:p>
    <w:p>
      <w:pPr>
        <w:spacing w:lineRule="auto" w:line="276"/>
        <w:jc w:val="left"/>
        <w:rPr/>
      </w:pPr>
    </w:p>
    <w:p>
      <w:pPr>
        <w:spacing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Retired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Employees</w:t>
      </w:r>
    </w:p>
    <w:p>
      <w:pPr>
        <w:spacing w:lineRule="auto" w:line="276"/>
        <w:jc w:val="both"/>
        <w:rPr/>
      </w:pPr>
    </w:p>
    <w:p>
      <w:pPr>
        <w:spacing w:lineRule="auto" w:line="276"/>
        <w:jc w:val="both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Following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Table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-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shows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position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of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sanctioned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post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,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working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posts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and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vacant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posts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in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tate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Insurance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and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General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Provident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Fund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Department.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It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shows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higher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vacant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posts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in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2021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-22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.</w:t>
      </w:r>
    </w:p>
    <w:p>
      <w:pPr>
        <w:spacing w:lineRule="auto" w:line="276"/>
        <w:jc w:val="both"/>
        <w:rPr/>
      </w:pPr>
    </w:p>
    <w:p>
      <w:pPr>
        <w:spacing w:after="200" w:lineRule="auto" w:line="276"/>
        <w:jc w:val="center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Table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-1</w:t>
      </w:r>
    </w:p>
    <w:p>
      <w:pPr>
        <w:spacing w:after="200" w:lineRule="auto" w:line="276"/>
        <w:jc w:val="center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DESCRIPTION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OF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EMPLOYEES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POSTS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IN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.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I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.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P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.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F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.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DEPARTMEN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,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4"/>
          <w:szCs w:val="24"/>
          <w:highlight w:val="none"/>
          <w:vertAlign w:val="baseline"/>
          <w:em w:val="none"/>
          <w:lang w:val="en-US" w:bidi="ar-SA" w:eastAsia="en-US"/>
        </w:rPr>
        <w:t>RAJASTHAN</w:t>
      </w:r>
    </w:p>
    <w:tbl>
      <w:tblPr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394"/>
        <w:gridCol w:w="2394"/>
        <w:gridCol w:w="2394"/>
      </w:tblGrid>
      <w:tr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YEAR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SANCTIONED</w:t>
            </w: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POSTS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WORKING</w:t>
            </w: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POSTS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VACANT</w:t>
            </w: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 xml:space="preserve"> </w:t>
            </w: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POSTS</w:t>
            </w:r>
          </w:p>
        </w:tc>
      </w:tr>
      <w:tr>
        <w:tblPrEx/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2000-2001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2262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2067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195</w:t>
            </w:r>
          </w:p>
        </w:tc>
      </w:tr>
      <w:tr>
        <w:tblPrEx/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2005-2006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2184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1961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223</w:t>
            </w:r>
          </w:p>
        </w:tc>
      </w:tr>
      <w:tr>
        <w:tblPrEx/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2009-2010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2047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1843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204</w:t>
            </w:r>
          </w:p>
        </w:tc>
      </w:tr>
      <w:tr>
        <w:tblPrEx/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2018-2019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2252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1593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659</w:t>
            </w:r>
          </w:p>
        </w:tc>
      </w:tr>
      <w:tr>
        <w:tblPrEx/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2019-2020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2239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1582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657</w:t>
            </w:r>
          </w:p>
        </w:tc>
      </w:tr>
      <w:tr>
        <w:tblPrEx/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2020-2021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2247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1702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545</w:t>
            </w:r>
          </w:p>
        </w:tc>
      </w:tr>
      <w:tr>
        <w:tblPrEx/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2021-2022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2256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1596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660</w:t>
            </w:r>
          </w:p>
        </w:tc>
      </w:tr>
    </w:tbl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SOURCE: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ANNUAL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ADMINISTRATIVE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REPORTS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(2000-01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TO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2021-22)</w:t>
      </w:r>
    </w:p>
    <w:p>
      <w:pPr>
        <w:spacing w:after="200" w:lineRule="auto" w:line="276"/>
        <w:jc w:val="center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Table-2</w:t>
      </w:r>
    </w:p>
    <w:p>
      <w:pPr>
        <w:spacing w:after="200" w:lineRule="auto" w:line="276"/>
        <w:jc w:val="center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STATE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INSURANCE,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G.P.F.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AND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NPS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HOLDERS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(IN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LAKHS)</w:t>
      </w:r>
    </w:p>
    <w:tbl>
      <w:tblPr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2394"/>
        <w:gridCol w:w="2394"/>
        <w:gridCol w:w="2394"/>
      </w:tblGrid>
      <w:tr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YEAR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STATEINSURANCE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GPF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NPS</w:t>
            </w:r>
          </w:p>
        </w:tc>
      </w:tr>
      <w:tr>
        <w:tblPrEx/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2018-19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7.05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3.78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3.83</w:t>
            </w:r>
          </w:p>
        </w:tc>
      </w:tr>
      <w:tr>
        <w:tblPrEx/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2019-20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7.01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3.58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4.75</w:t>
            </w:r>
          </w:p>
        </w:tc>
      </w:tr>
      <w:tr>
        <w:tblPrEx/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2020-21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7.27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3.26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5.28</w:t>
            </w:r>
          </w:p>
        </w:tc>
      </w:tr>
      <w:tr>
        <w:tblPrEx/>
        <w:trPr>
          <w:wBefore w:w="0" w:type="dxa"/>
          <w:cantSplit/>
          <w:tblHeader/>
          <w:jc w:val="left"/>
        </w:trPr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2021-22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7.75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3.13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spacing w:after="200" w:lineRule="auto" w:line="276"/>
              <w:jc w:val="center"/>
              <w:rPr/>
            </w:pPr>
            <w:r>
              <w:rPr>
                <w:rFonts w:ascii="Times New Roman" w:cs="Times New Roman" w:eastAsia="SimSun" w:hAnsi="Times New Roman" w:hint="default"/>
                <w:b/>
                <w:bCs/>
                <w:i w:val="false"/>
                <w:iCs w:val="false"/>
                <w:color w:val="auto"/>
                <w:sz w:val="22"/>
                <w:szCs w:val="20"/>
                <w:highlight w:val="none"/>
                <w:vertAlign w:val="baseline"/>
                <w:em w:val="none"/>
                <w:lang w:val="en-US" w:bidi="ar-SA" w:eastAsia="en-US"/>
              </w:rPr>
              <w:t>5.28</w:t>
            </w:r>
          </w:p>
        </w:tc>
      </w:tr>
    </w:tbl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SOURCE: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ANNUAL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ADMINISTRATIVE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REPORTS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(2000-01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TO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0"/>
          <w:highlight w:val="none"/>
          <w:vertAlign w:val="baseline"/>
          <w:em w:val="none"/>
          <w:lang w:val="en-US" w:bidi="ar-SA" w:eastAsia="en-US"/>
        </w:rPr>
        <w:t>2021-22)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aps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Procedure</w:t>
      </w:r>
    </w:p>
    <w:p>
      <w:pPr>
        <w:spacing w:after="200" w:lineRule="auto" w:line="276"/>
        <w:jc w:val="both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Finance,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board,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permanent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/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institution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agencies,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also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different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(on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contact).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Applications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obtained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issuing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releases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advertisements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agency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After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this,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written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examination,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psychological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testing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interviews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organized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need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schedule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(primary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level)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need.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After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release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test,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character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verification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health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tests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organised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Character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Verification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Health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Testing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completed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government's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rules.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residential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transmission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promotion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source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meet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requirements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Provisioning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addition,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arrangement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deputation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from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other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departments.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When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requirement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not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completed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when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arrangement,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proposal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presented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Department's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High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Schools.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Additionally,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advertising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various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posts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Board,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external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sources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currently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context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special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officers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direct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officials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India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also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employed.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this,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competitive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examination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interview.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source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Provisional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determined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differently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different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positions.</w:t>
      </w:r>
    </w:p>
    <w:p>
      <w:pPr>
        <w:spacing w:after="200" w:lineRule="auto" w:line="276"/>
        <w:jc w:val="both"/>
        <w:rPr/>
      </w:pPr>
    </w:p>
    <w:p>
      <w:pPr>
        <w:spacing w:after="200" w:lineRule="auto" w:line="276"/>
        <w:jc w:val="both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India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Officers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-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authority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placement.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Indian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Officers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Director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/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posts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keep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changing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time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transfer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time.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Indian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Officers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done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from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meaning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written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examination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interview.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agency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interview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organizing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preliminary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mains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examination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indian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indoor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level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Indian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Officials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required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need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Central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organization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Indian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allocated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appointment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officials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trained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Central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Officers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officials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appointed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posts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1.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Additional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Director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2.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Joint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Director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3.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Deputy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Director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4.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Assistant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Director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According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provisional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rules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reservation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provisions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recommendation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officials,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agency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Subordinate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Examination,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final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done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interview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candidates.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officers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empowere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training.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Similarly,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junior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also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adjusted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above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mentioned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positions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seniority.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Subordi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nel,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Ministerial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supervisors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appointed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through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promotions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board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agencies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addition,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employees'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dependents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also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Rules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Fourth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Class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Services-IV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Category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/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Assistant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Employees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level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requirement,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acceptance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proposal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legal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authorities.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Public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Commission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examined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tw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levels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level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After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candidates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interviewed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written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examination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appointment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issued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candidates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interview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system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given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opportunities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training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motivations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promotions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Detailed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training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sessions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also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organized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development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/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skill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development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Indian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Service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Officials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potential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which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applicants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encouraged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apply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specific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post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different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from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After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starts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Under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best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applicants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based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different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parameters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According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yoder,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"The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Policy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Concerned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with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Quantity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Qualification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Manpower"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(Yader,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Dale,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Management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Industrial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Relations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263.)</w:t>
      </w:r>
    </w:p>
    <w:p>
      <w:pPr>
        <w:spacing w:after="200" w:lineRule="auto" w:line="276"/>
        <w:jc w:val="left"/>
        <w:rPr/>
      </w:pP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CONCLUSION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organizational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framework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has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established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'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policyis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necessary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conformity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human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resources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policies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required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complete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requirement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efficiency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personnel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transparen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cy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necessary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S.I.P.F.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required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making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schedule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by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various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agencies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addition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imprisonment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general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posts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employed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due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to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paperless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wor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k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ing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-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Recruitment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selection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process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requires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more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ality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the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and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General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Provident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Fund,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Government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2"/>
          <w:szCs w:val="22"/>
          <w:highlight w:val="none"/>
          <w:vertAlign w:val="baseline"/>
          <w:em w:val="none"/>
          <w:lang w:val="en-US" w:bidi="ar-SA" w:eastAsia="zh-CN"/>
        </w:rPr>
        <w:t>Rajasthan.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/>
          <w:bCs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REFERENCES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A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Bird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view:SI&amp;PF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Department,1999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2.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Annual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Administrative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Reports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SI&amp;PF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(2015-2021)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3.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Annual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Reports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Finance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Department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(2015-2021)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4.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G.P.F.(Rajasthan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Services)Rules,1954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5.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Govt.Employees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Act,1948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6.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http://hdl.handle.net/10603/300330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7.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https://core.ac.uk/download/pdf/234669183.pdf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8.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https://dop.rajasthan.gov.in/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9.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  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https://rajteachers.net/wpcontent/uploads/2021/10/SIPFUserManual.pdf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10.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https://rpsc.rajasthan.gov.in/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11.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https://rsmssb.rajasthan.gov.in/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12.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https://rtsa.ro/tras/index.php/tras/article/viewFile/160/156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13.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https://shodhganga.inflibnet.ac.in/handle/10603/194104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14.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https://sipf.rajasthan.gov.in/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15.https://web.p.ebscohost.com/abstract?direct=true&amp;profile=ehost&amp;scope=site&amp;authtype=crawler&amp;jrnl=22494561&amp;AN=119728752&amp;h=Jgro0vvywCvzmS3D5C1nTjDiAl7MTpO6tYndB38V1eiA4pYArtCh4X7TNelLfATrUqMHhjMlO9JYa8YviHs1zg%3d%3d&amp;crl=c&amp;resultNs=AdminWebAuth&amp;resultLocal=ErrCrlNotAuth&amp;crlhashurl=login.aspx%3fdirect%3dtrue%26profile%3dehost%26scope%3dsite%26authtype%3dcrawler%26jrnl%3d22494561%26AN%3d119728752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16.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https://www.esic.nic.in/CIRCULARS/standardnote010111230911.pdf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17.https://www.google.com/search?q=RERUITMENT+AND+SELECTION+IN+PUBLIC+SECTOR+CORPORATIONS&amp;ei=R5ZHZN7qBZOU4-EPkcmlgAo&amp;ved=0ahUKEwieqrmm1cT-AhUTyjgGHZFkCaAQ4dUDCA8&amp;uact=5&amp;oq=RERUITMENT+AND+SELECTION+IN+PUBLIC+SECTOR+CORPORATIONS&amp;gs_lcp=Cgxnd3Mtd2l6LXNlcnAQAzIHCCEQoAEQCjoKCAAQRxDWBBCwAzoKCAAQigUQsAMQQzoHCAAQDRCABDoGCAAQHhANOgYIABAWEB46CAgAEAgQHhANOggIABCKBRCGAzoKCCEQFhAeEA8QHToICCEQFhAeEB06BAghEBVKBAhBGABKBQhAEgExUIYHWKJuYPFxaAFwAXgAgAHbAYgB4xuSAQYwLjIzLjGYAQCgAQHIAQrAAQE&amp;sclient=gws-wiz-serp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18.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https://www.granthaalayahpublication.org/journals/granthaalayah/article/view/IJRG17_A02_108/1613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19.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https://www.icsi.edu/media/webmodules/Labour_Laws&amp;_Practice.pdf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20.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https://www.irjmets.com/uploadedfiles/paper//issue_4_april_2023/35281/final/fin_irjmets1680424990.pdf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21.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https://www.researchgate.net/publication/287930137_Recruitment_for_Competencies_in_Public_and_Private_Sectors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22.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https://www.slideshare.net/bmerarpg/a-study-of-recruitment-and-selection-of-employees-in-public-sector-of-jordan-case-study-municipality-of-naurjordan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23.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Indian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Journal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Commerce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24.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Rajasthan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State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Govt.Employees'Insurance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Rules,1998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25.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Sharma,P.,Organization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of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Indian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Insurance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(2015),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Allied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Publishers,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 xml:space="preserve"> </w:t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Mumbai.pp263</w:t>
      </w:r>
    </w:p>
    <w:p>
      <w:pPr>
        <w:spacing w:after="200" w:lineRule="auto" w:line="276"/>
        <w:jc w:val="left"/>
        <w:rPr/>
      </w:pP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26.</w:t>
      </w:r>
      <w:r>
        <w:tab/>
      </w:r>
      <w:r>
        <w:rPr>
          <w:rFonts w:ascii="Times New Roman" w:cs="Times New Roman" w:eastAsia="SimSun" w:hAnsi="Times New Roman" w:hint="default"/>
          <w:b w:val="false"/>
          <w:bCs w:val="false"/>
          <w:i w:val="false"/>
          <w:iCs w:val="false"/>
          <w:color w:val="auto"/>
          <w:sz w:val="27"/>
          <w:szCs w:val="27"/>
          <w:highlight w:val="none"/>
          <w:vertAlign w:val="baseline"/>
          <w:em w:val="none"/>
          <w:lang w:val="en-US" w:bidi="ar-SA" w:eastAsia="en-US"/>
        </w:rPr>
        <w:t>www.finance.rajasthan.gov.in</w:t>
      </w:r>
    </w:p>
    <w:p>
      <w:pPr>
        <w:spacing w:after="200" w:lineRule="auto" w:line="276"/>
        <w:jc w:val="left"/>
        <w:rPr/>
      </w:pPr>
    </w:p>
    <w:p>
      <w:pPr>
        <w:pStyle w:val="style0"/>
        <w:rPr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Times New Roman"/>
    <w:panose1 w:val="02020603050005020304"/>
    <w:charset w:val="00"/>
    <w:family w:val="roman"/>
    <w:pitch w:val="variable"/>
    <w:sig w:usb0="20007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2336</Words>
  <Characters>15954</Characters>
  <Application>WPS Office</Application>
  <Paragraphs>207</Paragraphs>
  <CharactersWithSpaces>18160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2023-10-30T06:13:21Z</dcterms:created>
  <dc:creator>Redmi Note 4</dc:creator>
  <lastModifiedBy>Redmi Note 4</lastModifiedBy>
  <dcterms:modified xsi:type="dcterms:W3CDTF">2023-10-30T06:16:01Z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b02c86c0f013454c9ed26db8462a37ac</vt:lpwstr>
  </property>
</Properties>
</file>