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8DBD3" w14:textId="77777777" w:rsidR="00B51F3D" w:rsidRPr="009E316E" w:rsidRDefault="00B51F3D" w:rsidP="009E316E">
      <w:pPr>
        <w:pStyle w:val="NoSpacing"/>
        <w:jc w:val="center"/>
        <w:rPr>
          <w:b/>
          <w:bCs/>
          <w:sz w:val="22"/>
        </w:rPr>
      </w:pPr>
    </w:p>
    <w:p w14:paraId="2DCC7DA7" w14:textId="2DD2BD47" w:rsidR="00DA2637" w:rsidRDefault="00DA2637" w:rsidP="009E316E">
      <w:pPr>
        <w:pStyle w:val="NoSpacing"/>
        <w:jc w:val="center"/>
        <w:rPr>
          <w:b/>
          <w:bCs/>
          <w:sz w:val="22"/>
        </w:rPr>
      </w:pPr>
      <w:r w:rsidRPr="009E316E">
        <w:rPr>
          <w:b/>
          <w:bCs/>
          <w:sz w:val="22"/>
        </w:rPr>
        <w:t xml:space="preserve">Experimental </w:t>
      </w:r>
      <w:r w:rsidR="0054720A" w:rsidRPr="009E316E">
        <w:rPr>
          <w:b/>
          <w:bCs/>
          <w:sz w:val="22"/>
        </w:rPr>
        <w:t>Investigation of Downdraft Gasifier using Different Biomass Fuels</w:t>
      </w:r>
    </w:p>
    <w:p w14:paraId="2AE1A670" w14:textId="7FCEDFFA" w:rsidR="009C3B0C" w:rsidRPr="000B3513" w:rsidRDefault="009C3B0C" w:rsidP="009C3B0C">
      <w:pPr>
        <w:spacing w:line="360" w:lineRule="auto"/>
        <w:jc w:val="center"/>
        <w:rPr>
          <w:rFonts w:cs="Times New Roman"/>
          <w:bCs/>
          <w:szCs w:val="24"/>
          <w:shd w:val="clear" w:color="auto" w:fill="FFFFFF"/>
        </w:rPr>
      </w:pPr>
      <w:r>
        <w:rPr>
          <w:rFonts w:cs="Times New Roman"/>
          <w:bCs/>
          <w:szCs w:val="24"/>
          <w:shd w:val="clear" w:color="auto" w:fill="FFFFFF"/>
        </w:rPr>
        <w:t xml:space="preserve">Devilal Singh </w:t>
      </w:r>
      <w:r w:rsidRPr="000B3513">
        <w:rPr>
          <w:rFonts w:cs="Times New Roman"/>
          <w:bCs/>
          <w:szCs w:val="24"/>
          <w:shd w:val="clear" w:color="auto" w:fill="FFFFFF"/>
        </w:rPr>
        <w:t xml:space="preserve"> Pa</w:t>
      </w:r>
      <w:r>
        <w:rPr>
          <w:rFonts w:cs="Times New Roman"/>
          <w:bCs/>
          <w:szCs w:val="24"/>
          <w:shd w:val="clear" w:color="auto" w:fill="FFFFFF"/>
        </w:rPr>
        <w:t>rihar</w:t>
      </w:r>
      <w:r w:rsidRPr="000B3513">
        <w:rPr>
          <w:rFonts w:cs="Times New Roman"/>
          <w:bCs/>
          <w:szCs w:val="24"/>
          <w:shd w:val="clear" w:color="auto" w:fill="FFFFFF"/>
          <w:vertAlign w:val="superscript"/>
        </w:rPr>
        <w:t>1</w:t>
      </w:r>
      <w:r w:rsidRPr="000B3513">
        <w:rPr>
          <w:rFonts w:cs="Times New Roman"/>
          <w:bCs/>
          <w:szCs w:val="24"/>
          <w:shd w:val="clear" w:color="auto" w:fill="FFFFFF"/>
        </w:rPr>
        <w:t>, Ashutosh Dwivedi</w:t>
      </w:r>
      <w:r w:rsidRPr="000B3513">
        <w:rPr>
          <w:rFonts w:cs="Times New Roman"/>
          <w:bCs/>
          <w:szCs w:val="24"/>
          <w:shd w:val="clear" w:color="auto" w:fill="FFFFFF"/>
          <w:vertAlign w:val="superscript"/>
        </w:rPr>
        <w:t>2</w:t>
      </w:r>
    </w:p>
    <w:p w14:paraId="2DBADA94" w14:textId="77777777" w:rsidR="009C3B0C" w:rsidRPr="006D4871" w:rsidRDefault="009C3B0C" w:rsidP="009C3B0C">
      <w:pPr>
        <w:spacing w:line="360" w:lineRule="auto"/>
        <w:jc w:val="center"/>
        <w:rPr>
          <w:rFonts w:cs="Times New Roman"/>
          <w:bCs/>
          <w:szCs w:val="24"/>
          <w:shd w:val="clear" w:color="auto" w:fill="FFFFFF"/>
        </w:rPr>
      </w:pPr>
      <w:r w:rsidRPr="006D4871">
        <w:rPr>
          <w:rFonts w:cs="Times New Roman"/>
          <w:bCs/>
          <w:szCs w:val="24"/>
          <w:shd w:val="clear" w:color="auto" w:fill="FFFFFF"/>
        </w:rPr>
        <w:t>*</w:t>
      </w:r>
      <w:r w:rsidRPr="006D4871">
        <w:rPr>
          <w:rFonts w:cs="Times New Roman"/>
          <w:bCs/>
          <w:szCs w:val="24"/>
          <w:shd w:val="clear" w:color="auto" w:fill="FFFFFF"/>
          <w:vertAlign w:val="superscript"/>
        </w:rPr>
        <w:t>1</w:t>
      </w:r>
      <w:r w:rsidRPr="006D4871">
        <w:rPr>
          <w:rFonts w:cs="Times New Roman"/>
          <w:bCs/>
          <w:szCs w:val="24"/>
          <w:shd w:val="clear" w:color="auto" w:fill="FFFFFF"/>
        </w:rPr>
        <w:t>M. Tech Student, Department of Mechanical Engineering, Vindhya Institute Of Technology</w:t>
      </w:r>
    </w:p>
    <w:p w14:paraId="7460199B" w14:textId="77777777" w:rsidR="009C3B0C" w:rsidRPr="006D4871" w:rsidRDefault="009C3B0C" w:rsidP="009C3B0C">
      <w:pPr>
        <w:spacing w:line="360" w:lineRule="auto"/>
        <w:jc w:val="center"/>
        <w:rPr>
          <w:rFonts w:cs="Times New Roman"/>
          <w:bCs/>
          <w:szCs w:val="24"/>
          <w:shd w:val="clear" w:color="auto" w:fill="FFFFFF"/>
        </w:rPr>
      </w:pPr>
      <w:r w:rsidRPr="006D4871">
        <w:rPr>
          <w:rFonts w:cs="Times New Roman"/>
          <w:bCs/>
          <w:szCs w:val="24"/>
          <w:shd w:val="clear" w:color="auto" w:fill="FFFFFF"/>
        </w:rPr>
        <w:t>&amp; Science, Satna, India.</w:t>
      </w:r>
    </w:p>
    <w:p w14:paraId="25C35834" w14:textId="77777777" w:rsidR="009C3B0C" w:rsidRPr="006D4871" w:rsidRDefault="009C3B0C" w:rsidP="009C3B0C">
      <w:pPr>
        <w:spacing w:line="360" w:lineRule="auto"/>
        <w:jc w:val="center"/>
        <w:rPr>
          <w:rFonts w:cs="Times New Roman"/>
          <w:bCs/>
          <w:szCs w:val="24"/>
          <w:shd w:val="clear" w:color="auto" w:fill="FFFFFF"/>
        </w:rPr>
      </w:pPr>
      <w:r w:rsidRPr="006D4871">
        <w:rPr>
          <w:rFonts w:cs="Times New Roman"/>
          <w:bCs/>
          <w:szCs w:val="24"/>
          <w:shd w:val="clear" w:color="auto" w:fill="FFFFFF"/>
        </w:rPr>
        <w:t>*</w:t>
      </w:r>
      <w:r w:rsidRPr="006D4871">
        <w:rPr>
          <w:rFonts w:cs="Times New Roman"/>
          <w:bCs/>
          <w:szCs w:val="24"/>
          <w:shd w:val="clear" w:color="auto" w:fill="FFFFFF"/>
          <w:vertAlign w:val="superscript"/>
        </w:rPr>
        <w:t>2</w:t>
      </w:r>
      <w:r w:rsidRPr="006D4871">
        <w:rPr>
          <w:rFonts w:cs="Times New Roman"/>
          <w:bCs/>
          <w:szCs w:val="24"/>
          <w:shd w:val="clear" w:color="auto" w:fill="FFFFFF"/>
        </w:rPr>
        <w:t>Asst. Professor, Department of Mechanical Engineering, Vindhya Institute of Technology</w:t>
      </w:r>
    </w:p>
    <w:p w14:paraId="41AA09CA" w14:textId="0EC3B80E" w:rsidR="001D721A" w:rsidRPr="009C3B0C" w:rsidRDefault="009C3B0C" w:rsidP="009C3B0C">
      <w:pPr>
        <w:spacing w:line="360" w:lineRule="auto"/>
        <w:jc w:val="center"/>
        <w:rPr>
          <w:rFonts w:cs="Times New Roman"/>
          <w:b/>
          <w:szCs w:val="24"/>
          <w:shd w:val="clear" w:color="auto" w:fill="FFFFFF"/>
        </w:rPr>
      </w:pPr>
      <w:r w:rsidRPr="006D4871">
        <w:rPr>
          <w:rFonts w:cs="Times New Roman"/>
          <w:bCs/>
          <w:szCs w:val="24"/>
          <w:shd w:val="clear" w:color="auto" w:fill="FFFFFF"/>
        </w:rPr>
        <w:t>&amp; Science, Satna, India</w:t>
      </w:r>
    </w:p>
    <w:p w14:paraId="6B0F684C" w14:textId="492113C2" w:rsidR="00A02D26" w:rsidRPr="009E316E" w:rsidRDefault="00A02D26" w:rsidP="005376DB">
      <w:pPr>
        <w:pStyle w:val="NoSpacing"/>
      </w:pPr>
    </w:p>
    <w:p w14:paraId="4934EAB6" w14:textId="4AEA054F" w:rsidR="0054720A" w:rsidRPr="009E316E" w:rsidRDefault="00A02D26" w:rsidP="009E316E">
      <w:pPr>
        <w:pStyle w:val="NoSpacing"/>
        <w:jc w:val="both"/>
        <w:rPr>
          <w:sz w:val="22"/>
        </w:rPr>
      </w:pPr>
      <w:r w:rsidRPr="009E316E">
        <w:rPr>
          <w:sz w:val="22"/>
        </w:rPr>
        <w:t xml:space="preserve">Abstract: </w:t>
      </w:r>
      <w:r w:rsidR="001D721A" w:rsidRPr="009E316E">
        <w:rPr>
          <w:sz w:val="22"/>
        </w:rPr>
        <w:t xml:space="preserve">In a study, methane and carbon dioxide were generated through downdraft fixed-bed gasification, converting rice husks, waste plastic, and sawdust. The heat potential in biomass is crucial for synthetic gas production, and waste plastic, with the highest heating value at 40 MJ/kg, offers superior potential for high hydrogen concentration in synthetic gas (3-18% by volume) compared to rice husk and sawdust. Rice husk yields lower hydrogen and methane concentrations than sawdust. Gasification efficiency and output depend on the gasifier type, with downdraft fixed-bed gasifiers being highly effective. The gasification process's outcomes rely on factors like reactor temperature, catalyst exposure time, residence time, and catalyst heating temperature. This process transforms biomass into synthetic gas, which can power internal combustion engines and facilitate cogeneration for both electricity and heat. Biomass gasification shares similarities with coal gasification, yielding similar by-product gases during thermal breakdown but with less stringent operating requirements. Rice husk, waste plastic, and sawdust are fed into a downdraft fixed-bed gasifier, and synthetic gas is collected at the exhaust end. </w:t>
      </w:r>
      <w:r w:rsidR="009C3B0C" w:rsidRPr="009E316E">
        <w:rPr>
          <w:sz w:val="22"/>
        </w:rPr>
        <w:t>Analysing</w:t>
      </w:r>
      <w:r w:rsidR="001D721A" w:rsidRPr="009E316E">
        <w:rPr>
          <w:sz w:val="22"/>
        </w:rPr>
        <w:t xml:space="preserve"> synthetic gases involves gas </w:t>
      </w:r>
      <w:r w:rsidR="009C3B0C" w:rsidRPr="009E316E">
        <w:rPr>
          <w:sz w:val="22"/>
        </w:rPr>
        <w:t>analysers</w:t>
      </w:r>
      <w:r w:rsidR="001D721A" w:rsidRPr="009E316E">
        <w:rPr>
          <w:sz w:val="22"/>
        </w:rPr>
        <w:t>, and this gas can drive engines, boilers, and machinery. Additionally, a MATLAB code snippet integrated into a Gasifier simulation GUI application enables users to visualize performance metrics, aiding understanding and optimization of gasifier dynamics for educational and practical purposes.</w:t>
      </w:r>
    </w:p>
    <w:p w14:paraId="71C28925" w14:textId="77777777" w:rsidR="0054720A" w:rsidRPr="009E316E" w:rsidRDefault="0054720A" w:rsidP="009E316E">
      <w:pPr>
        <w:pStyle w:val="NoSpacing"/>
        <w:jc w:val="both"/>
        <w:rPr>
          <w:sz w:val="22"/>
        </w:rPr>
      </w:pPr>
    </w:p>
    <w:p w14:paraId="1A4E70C7" w14:textId="0BF38AED" w:rsidR="00A02D26" w:rsidRPr="009E316E" w:rsidRDefault="00A02D26" w:rsidP="009E316E">
      <w:pPr>
        <w:pStyle w:val="ListParagraph"/>
        <w:spacing w:line="240" w:lineRule="auto"/>
        <w:ind w:left="0"/>
        <w:jc w:val="both"/>
        <w:rPr>
          <w:rFonts w:cs="Times New Roman"/>
          <w:sz w:val="22"/>
        </w:rPr>
      </w:pPr>
      <w:r w:rsidRPr="009E316E">
        <w:rPr>
          <w:rFonts w:cs="Times New Roman"/>
          <w:b/>
          <w:bCs/>
          <w:sz w:val="22"/>
        </w:rPr>
        <w:t>Keyword</w:t>
      </w:r>
      <w:r w:rsidR="0054720A" w:rsidRPr="009E316E">
        <w:rPr>
          <w:rFonts w:cs="Times New Roman"/>
          <w:b/>
          <w:bCs/>
          <w:sz w:val="22"/>
        </w:rPr>
        <w:t>s:</w:t>
      </w:r>
      <w:r w:rsidR="0054720A" w:rsidRPr="009E316E">
        <w:rPr>
          <w:rFonts w:cs="Times New Roman"/>
          <w:sz w:val="22"/>
        </w:rPr>
        <w:t xml:space="preserve"> </w:t>
      </w:r>
      <w:r w:rsidR="0054720A" w:rsidRPr="009E316E">
        <w:rPr>
          <w:rFonts w:eastAsia="Times New Roman" w:cs="Times New Roman"/>
          <w:sz w:val="22"/>
          <w:lang w:eastAsia="en-IN"/>
        </w:rPr>
        <w:t xml:space="preserve">Biomass, </w:t>
      </w:r>
      <w:r w:rsidR="0054720A" w:rsidRPr="009E316E">
        <w:rPr>
          <w:rFonts w:cs="Times New Roman"/>
          <w:sz w:val="22"/>
        </w:rPr>
        <w:t>Gasifier, Power Generation,</w:t>
      </w:r>
      <w:r w:rsidR="0054720A" w:rsidRPr="009E316E">
        <w:rPr>
          <w:rFonts w:cs="Times New Roman"/>
          <w:sz w:val="22"/>
          <w:lang w:eastAsia="en-IN" w:bidi="hi-IN"/>
        </w:rPr>
        <w:t xml:space="preserve"> Carbon Monoxide, Methane, Carbon Dioxide</w:t>
      </w:r>
    </w:p>
    <w:p w14:paraId="3B66C117" w14:textId="700A59FB" w:rsidR="00B51F3D" w:rsidRPr="009E316E" w:rsidRDefault="00B51F3D" w:rsidP="009E316E">
      <w:pPr>
        <w:pStyle w:val="ListParagraph"/>
        <w:spacing w:line="240" w:lineRule="auto"/>
        <w:ind w:left="0"/>
        <w:jc w:val="both"/>
        <w:rPr>
          <w:rFonts w:cs="Times New Roman"/>
          <w:b/>
          <w:bCs/>
          <w:sz w:val="22"/>
        </w:rPr>
      </w:pPr>
    </w:p>
    <w:p w14:paraId="6D7F279F" w14:textId="416D6BD6" w:rsidR="00B51F3D" w:rsidRPr="009E316E" w:rsidRDefault="00DA603E" w:rsidP="009E316E">
      <w:pPr>
        <w:pStyle w:val="ListParagraph"/>
        <w:numPr>
          <w:ilvl w:val="0"/>
          <w:numId w:val="12"/>
        </w:numPr>
        <w:spacing w:line="240" w:lineRule="auto"/>
        <w:jc w:val="center"/>
        <w:outlineLvl w:val="0"/>
        <w:rPr>
          <w:rFonts w:cs="Times New Roman"/>
          <w:b/>
          <w:bCs/>
          <w:sz w:val="22"/>
        </w:rPr>
      </w:pPr>
      <w:bookmarkStart w:id="0" w:name="_Toc130398287"/>
      <w:r w:rsidRPr="009E316E">
        <w:rPr>
          <w:rFonts w:cs="Times New Roman"/>
          <w:b/>
          <w:bCs/>
          <w:sz w:val="22"/>
        </w:rPr>
        <w:t>INTRODUCTION</w:t>
      </w:r>
      <w:bookmarkEnd w:id="0"/>
    </w:p>
    <w:p w14:paraId="10F08669" w14:textId="62EF1F76" w:rsidR="00F62F25" w:rsidRDefault="00E16299" w:rsidP="00E16299">
      <w:pPr>
        <w:pStyle w:val="NoSpacing"/>
        <w:jc w:val="both"/>
        <w:rPr>
          <w:rFonts w:cs="Times New Roman"/>
          <w:sz w:val="22"/>
        </w:rPr>
      </w:pPr>
      <w:r w:rsidRPr="00E16299">
        <w:rPr>
          <w:rFonts w:cs="Times New Roman"/>
          <w:sz w:val="22"/>
        </w:rPr>
        <w:t>Biomass gasification is a process that transforms solid organic materials, or biomass, into a mixture of gases suitable for use as fuel. Various types of biomass fuels are used in this process, including wood waste, agricultural residues, municipal solid waste, algae, and sewage sludge. The choice of biomass fuel is essential as it significantly influences gasifier performance and the quality of the produced gas.</w:t>
      </w:r>
      <w:r>
        <w:rPr>
          <w:rFonts w:cs="Times New Roman"/>
          <w:sz w:val="22"/>
        </w:rPr>
        <w:t xml:space="preserve"> </w:t>
      </w:r>
      <w:r w:rsidRPr="00E16299">
        <w:rPr>
          <w:rFonts w:cs="Times New Roman"/>
          <w:sz w:val="22"/>
        </w:rPr>
        <w:t>Power generation through gasification involves several steps, starting with the gasification of biomass to produce syngas, a mixture of carbon monoxide (CO), hydrogen (H2), and carbon dioxide (CO2). This syngas is then cleaned, conditioned, and burned to generate heat. The heat is used to produce steam, driving a turbine that generates electricity, which can be fed into the power grid. Different power generation technologies, such as steam turbine systems, gas engines, and fuel cells, can be integrated with gasifiers, depending on factors like the syngas composition, project scale, and efficiency requirements.</w:t>
      </w:r>
      <w:r>
        <w:rPr>
          <w:rFonts w:cs="Times New Roman"/>
          <w:sz w:val="22"/>
        </w:rPr>
        <w:t xml:space="preserve"> </w:t>
      </w:r>
      <w:r w:rsidRPr="00E16299">
        <w:rPr>
          <w:rFonts w:cs="Times New Roman"/>
          <w:sz w:val="22"/>
        </w:rPr>
        <w:t>Biomass, derived from organic plant and animal sources, is renewable and sustainable, with historical use as a primary energy source.</w:t>
      </w:r>
      <w:r>
        <w:rPr>
          <w:rFonts w:cs="Times New Roman"/>
          <w:sz w:val="22"/>
        </w:rPr>
        <w:t xml:space="preserve"> [1-2]</w:t>
      </w:r>
      <w:r w:rsidRPr="00E16299">
        <w:rPr>
          <w:rFonts w:cs="Times New Roman"/>
          <w:sz w:val="22"/>
        </w:rPr>
        <w:t xml:space="preserve"> It continues to be a vital energy source in many developing countries. Industrialized nations are increasingly adopting biomass fuels for transportation and power production, aiming to reduce carbon emissions from fossil fuels. By 2020, biomass is projected to account for 5% of primary energy consumption in the United States.</w:t>
      </w:r>
      <w:r>
        <w:rPr>
          <w:rFonts w:cs="Times New Roman"/>
          <w:sz w:val="22"/>
        </w:rPr>
        <w:t xml:space="preserve"> </w:t>
      </w:r>
      <w:r w:rsidRPr="00E16299">
        <w:rPr>
          <w:rFonts w:cs="Times New Roman"/>
          <w:sz w:val="22"/>
        </w:rPr>
        <w:t>Biomass is the result of storing the sun's chemical energy through photosynthesis in plants. It can be converted into renewable liquid and gaseous fuels through various processes, including direct combustion. Biomass fuels encompass a range of sources, such as wood and wood processing waste, crop and food processing residues, municipal solid waste, animal and human waste.</w:t>
      </w:r>
      <w:r>
        <w:rPr>
          <w:rFonts w:cs="Times New Roman"/>
          <w:sz w:val="22"/>
        </w:rPr>
        <w:t xml:space="preserve"> </w:t>
      </w:r>
      <w:r w:rsidRPr="00E16299">
        <w:rPr>
          <w:rFonts w:cs="Times New Roman"/>
          <w:sz w:val="22"/>
        </w:rPr>
        <w:t xml:space="preserve">Woody fuels, like forestry residues, offer a versatile source for biomass energy, with the potential to generate steam or electricity. However, transportation costs and moisture content can impact their efficiency. Forestry residues are particularly critical, with efforts to find eco-friendly disposal methods that benefit forest management. </w:t>
      </w:r>
      <w:r>
        <w:rPr>
          <w:rFonts w:cs="Times New Roman"/>
          <w:sz w:val="22"/>
        </w:rPr>
        <w:t xml:space="preserve">[3-4] </w:t>
      </w:r>
      <w:r w:rsidRPr="00E16299">
        <w:rPr>
          <w:rFonts w:cs="Times New Roman"/>
          <w:sz w:val="22"/>
        </w:rPr>
        <w:t>Mill residues offer cost-effective advantages, as the collecting and chipping processes are integrated into commercial mill operations. They are already being used to generate steam and power.</w:t>
      </w:r>
      <w:r>
        <w:rPr>
          <w:rFonts w:cs="Times New Roman"/>
          <w:sz w:val="22"/>
        </w:rPr>
        <w:t xml:space="preserve"> </w:t>
      </w:r>
      <w:r w:rsidRPr="00E16299">
        <w:rPr>
          <w:rFonts w:cs="Times New Roman"/>
          <w:sz w:val="22"/>
        </w:rPr>
        <w:t xml:space="preserve">Agricultural residues, such as those from sugar cane, contribute significantly to biomass consumption in some regions, but their availability can be seasonal, requiring storage or flexible production. Urban wood and yard wastes present an opportunity as a source of biomass fuel, especially if integrated with biomass projects that can charge a tipping fee for waste </w:t>
      </w:r>
      <w:r w:rsidRPr="00E16299">
        <w:rPr>
          <w:rFonts w:cs="Times New Roman"/>
          <w:sz w:val="22"/>
        </w:rPr>
        <w:lastRenderedPageBreak/>
        <w:t>disposal. Dedicated biomass crops, like corn for ethanol or soybean for biodiesel, are bred for the specific purpose of biomass production. Finally, chemical recovery fuels play a crucial role in biomass energy consumption, particularly in the pulp and paper industry.</w:t>
      </w:r>
      <w:r>
        <w:rPr>
          <w:rFonts w:cs="Times New Roman"/>
          <w:sz w:val="22"/>
        </w:rPr>
        <w:t xml:space="preserve"> </w:t>
      </w:r>
      <w:r w:rsidRPr="00E16299">
        <w:rPr>
          <w:rFonts w:cs="Times New Roman"/>
          <w:sz w:val="22"/>
        </w:rPr>
        <w:t>The utilization of biomass as an energy source continues to evolve, providing a sustainable and renewable alternative to traditional fossil fuels. The choice of biomass fuel and the ongoing development of technology play pivotal roles in advancing the adoption of biomass energy solutions.</w:t>
      </w:r>
      <w:r>
        <w:rPr>
          <w:rFonts w:cs="Times New Roman"/>
          <w:sz w:val="22"/>
        </w:rPr>
        <w:t xml:space="preserve">  [5-7] </w:t>
      </w:r>
    </w:p>
    <w:p w14:paraId="50AD8B99" w14:textId="77777777" w:rsidR="00E16299" w:rsidRDefault="00E16299" w:rsidP="00E16299">
      <w:pPr>
        <w:pStyle w:val="NoSpacing"/>
        <w:jc w:val="both"/>
        <w:rPr>
          <w:rFonts w:cs="Times New Roman"/>
          <w:sz w:val="22"/>
        </w:rPr>
      </w:pPr>
    </w:p>
    <w:p w14:paraId="51AC7E25" w14:textId="77777777" w:rsidR="005376DB" w:rsidRDefault="005376DB" w:rsidP="00E16299">
      <w:pPr>
        <w:pStyle w:val="NoSpacing"/>
        <w:jc w:val="both"/>
        <w:rPr>
          <w:rFonts w:cs="Times New Roman"/>
          <w:sz w:val="22"/>
        </w:rPr>
      </w:pPr>
    </w:p>
    <w:p w14:paraId="770566AF" w14:textId="77777777" w:rsidR="00E16299" w:rsidRPr="00E16299" w:rsidRDefault="00E16299" w:rsidP="00E16299">
      <w:pPr>
        <w:pStyle w:val="NoSpacing"/>
      </w:pPr>
    </w:p>
    <w:p w14:paraId="7BBE6B68" w14:textId="77777777" w:rsidR="00941323" w:rsidRPr="009E316E" w:rsidRDefault="00941323" w:rsidP="009E316E">
      <w:pPr>
        <w:pStyle w:val="NoSpacing"/>
        <w:jc w:val="both"/>
        <w:outlineLvl w:val="0"/>
        <w:rPr>
          <w:rFonts w:cs="Times New Roman"/>
          <w:b/>
          <w:bCs/>
          <w:sz w:val="22"/>
        </w:rPr>
      </w:pPr>
      <w:bookmarkStart w:id="1" w:name="_Toc130398299"/>
    </w:p>
    <w:p w14:paraId="10F0F747" w14:textId="0964D14F" w:rsidR="00D25375" w:rsidRPr="009E316E" w:rsidRDefault="00DA603E" w:rsidP="009E316E">
      <w:pPr>
        <w:pStyle w:val="NoSpacing"/>
        <w:numPr>
          <w:ilvl w:val="0"/>
          <w:numId w:val="12"/>
        </w:numPr>
        <w:jc w:val="center"/>
        <w:outlineLvl w:val="0"/>
        <w:rPr>
          <w:rFonts w:cs="Times New Roman"/>
          <w:b/>
          <w:bCs/>
          <w:sz w:val="22"/>
        </w:rPr>
      </w:pPr>
      <w:r w:rsidRPr="009E316E">
        <w:rPr>
          <w:rFonts w:cs="Times New Roman"/>
          <w:b/>
          <w:bCs/>
          <w:sz w:val="22"/>
        </w:rPr>
        <w:t>REVIEW OF LITERATURE</w:t>
      </w:r>
      <w:bookmarkEnd w:id="1"/>
    </w:p>
    <w:p w14:paraId="1B36519B" w14:textId="0DE561FB" w:rsidR="00D25375" w:rsidRPr="009E316E" w:rsidRDefault="00D25375" w:rsidP="009E316E">
      <w:pPr>
        <w:pStyle w:val="NoSpacing"/>
        <w:jc w:val="both"/>
        <w:rPr>
          <w:rFonts w:cs="Times New Roman"/>
          <w:sz w:val="22"/>
        </w:rPr>
      </w:pPr>
    </w:p>
    <w:p w14:paraId="791C2240" w14:textId="207F25DE" w:rsidR="00D25375" w:rsidRDefault="003670D4" w:rsidP="003670D4">
      <w:pPr>
        <w:pStyle w:val="NoSpacing"/>
        <w:jc w:val="both"/>
        <w:rPr>
          <w:shd w:val="clear" w:color="auto" w:fill="FFFFFF"/>
        </w:rPr>
      </w:pPr>
      <w:r w:rsidRPr="003670D4">
        <w:rPr>
          <w:b/>
          <w:bCs/>
          <w:i/>
          <w:iCs/>
          <w:shd w:val="clear" w:color="auto" w:fill="FFFFFF"/>
        </w:rPr>
        <w:t>Awais et al. (2021)</w:t>
      </w:r>
      <w:r w:rsidRPr="003670D4">
        <w:rPr>
          <w:shd w:val="clear" w:color="auto" w:fill="FFFFFF"/>
        </w:rPr>
        <w:t xml:space="preserve"> conducted research on the utilization of biomass gasification for power production by converting biomass into flammable gas. They employed sugarcane bagasse and coconut shells in designing and fabricating a biomass gasifier with a downdraft rate of 30–40 kg/h. The study investigated the impact of equivalency ratio on syngas composition, heating value, syngas output, gasification efficiency, and tar content. It also assessed the effectiveness of various cleaning equipment in removing tar. The performance of the gasifier was found to be significantly influenced by the type of biomass feedstock and the equivalency ratio.</w:t>
      </w:r>
      <w:r>
        <w:rPr>
          <w:shd w:val="clear" w:color="auto" w:fill="FFFFFF"/>
        </w:rPr>
        <w:t xml:space="preserve"> </w:t>
      </w:r>
      <w:r w:rsidRPr="003670D4">
        <w:rPr>
          <w:shd w:val="clear" w:color="auto" w:fill="FFFFFF"/>
        </w:rPr>
        <w:t>Sugarcane bagasse and coconut shells produced an average of 3.1 and 2.97 m3 of syngas, respectively, with average tar production of 2.5 and 2.2 g/Nm3. Carbon monoxide (CO) and hydrogen (H2) emissions increased as the equivalency ratio (ER) rose from 0.17 to 0.22. However, the calorific value of syngas increased to 4.4 MJ/Nm3. The efficiency of cleaning instruments varied depending on the feedstock, with sugarcane bagasse achieving a removal efficiency of 45.7% and coconut shells reaching 52.9%. The cyclone separator had an efficiency of 54%, the wet scrubber reached 59.4%, and the biomass filter achieved a removal efficiency of 65%.</w:t>
      </w:r>
      <w:r>
        <w:rPr>
          <w:shd w:val="clear" w:color="auto" w:fill="FFFFFF"/>
        </w:rPr>
        <w:t xml:space="preserve"> </w:t>
      </w:r>
      <w:r w:rsidRPr="003670D4">
        <w:rPr>
          <w:shd w:val="clear" w:color="auto" w:fill="FFFFFF"/>
        </w:rPr>
        <w:t xml:space="preserve">In their study, </w:t>
      </w:r>
      <w:r w:rsidRPr="003670D4">
        <w:rPr>
          <w:b/>
          <w:bCs/>
          <w:i/>
          <w:iCs/>
          <w:shd w:val="clear" w:color="auto" w:fill="FFFFFF"/>
        </w:rPr>
        <w:t>Gunasekaran et al. (2021)</w:t>
      </w:r>
      <w:r w:rsidRPr="003670D4">
        <w:rPr>
          <w:i/>
          <w:iCs/>
          <w:shd w:val="clear" w:color="auto" w:fill="FFFFFF"/>
        </w:rPr>
        <w:t xml:space="preserve"> </w:t>
      </w:r>
      <w:r w:rsidRPr="003670D4">
        <w:rPr>
          <w:shd w:val="clear" w:color="auto" w:fill="FFFFFF"/>
        </w:rPr>
        <w:t>explored the potential of thermochemical conversion of agroforestry biomass residuals to produce producer gas (PG). They focused on the use of an open-core biomass gasifier in an agroforestry setting, emphasizing the examination of cocoa pod husk (CPH) as a promising agricultural waste. The study found that CPH could serve as an effective feedstock for gasification. An equivalency ratio of 0.25 and a moisture content of 5% were determined as the optimal conditions, resulting in 6.13 MJ/Nm3 calorific value, 82% conversion efficiency, and 68% cold gas efficiency.</w:t>
      </w:r>
      <w:r>
        <w:rPr>
          <w:shd w:val="clear" w:color="auto" w:fill="FFFFFF"/>
        </w:rPr>
        <w:t xml:space="preserve"> </w:t>
      </w:r>
      <w:r w:rsidRPr="003670D4">
        <w:rPr>
          <w:b/>
          <w:bCs/>
          <w:i/>
          <w:iCs/>
          <w:shd w:val="clear" w:color="auto" w:fill="FFFFFF"/>
        </w:rPr>
        <w:t xml:space="preserve">De </w:t>
      </w:r>
      <w:proofErr w:type="spellStart"/>
      <w:r w:rsidRPr="003670D4">
        <w:rPr>
          <w:b/>
          <w:bCs/>
          <w:i/>
          <w:iCs/>
          <w:shd w:val="clear" w:color="auto" w:fill="FFFFFF"/>
        </w:rPr>
        <w:t>Priall</w:t>
      </w:r>
      <w:proofErr w:type="spellEnd"/>
      <w:r w:rsidRPr="003670D4">
        <w:rPr>
          <w:b/>
          <w:bCs/>
          <w:i/>
          <w:iCs/>
          <w:shd w:val="clear" w:color="auto" w:fill="FFFFFF"/>
        </w:rPr>
        <w:t xml:space="preserve"> et al. (2021)</w:t>
      </w:r>
      <w:r w:rsidRPr="003670D4">
        <w:rPr>
          <w:shd w:val="clear" w:color="auto" w:fill="FFFFFF"/>
        </w:rPr>
        <w:t xml:space="preserve"> investigated small-scale gasification using biowaste as a source of heat and power. They </w:t>
      </w:r>
      <w:proofErr w:type="spellStart"/>
      <w:r w:rsidRPr="003670D4">
        <w:rPr>
          <w:shd w:val="clear" w:color="auto" w:fill="FFFFFF"/>
        </w:rPr>
        <w:t>analyzed</w:t>
      </w:r>
      <w:proofErr w:type="spellEnd"/>
      <w:r w:rsidRPr="003670D4">
        <w:rPr>
          <w:shd w:val="clear" w:color="auto" w:fill="FFFFFF"/>
        </w:rPr>
        <w:t xml:space="preserve"> 40 samples of common biowaste feedstocks and constructed a one-stage equilibrium model, which exhibited up to 15% maximum error between actual and projected values. The study revealed that biowaste materials could yield syngas with a low heating value of 3.1 to 5.4 MJ/Nm3 when optimally operated at the ideal equivalency ratio. However, the drying process required a significant portion of the generated heat to achieve a moisture content of 10%. The research presented an environmentally friendly alternative to landfilling biowaste by using downdraft gasification-based cogeneration to produce both heat and electricity.</w:t>
      </w:r>
      <w:r>
        <w:rPr>
          <w:shd w:val="clear" w:color="auto" w:fill="FFFFFF"/>
        </w:rPr>
        <w:t xml:space="preserve"> </w:t>
      </w:r>
      <w:r w:rsidRPr="003670D4">
        <w:rPr>
          <w:b/>
          <w:bCs/>
          <w:i/>
          <w:iCs/>
          <w:shd w:val="clear" w:color="auto" w:fill="FFFFFF"/>
        </w:rPr>
        <w:t>Dutta et al. (2021)</w:t>
      </w:r>
      <w:r w:rsidRPr="003670D4">
        <w:rPr>
          <w:shd w:val="clear" w:color="auto" w:fill="FFFFFF"/>
        </w:rPr>
        <w:t xml:space="preserve"> conducted an experiment on downdraft biomass gasification using tree trash and sawdust pellets as feedstocks at varying equivalency ratios. The research aimed to </w:t>
      </w:r>
      <w:proofErr w:type="spellStart"/>
      <w:r w:rsidRPr="003670D4">
        <w:rPr>
          <w:shd w:val="clear" w:color="auto" w:fill="FFFFFF"/>
        </w:rPr>
        <w:t>analyze</w:t>
      </w:r>
      <w:proofErr w:type="spellEnd"/>
      <w:r w:rsidRPr="003670D4">
        <w:rPr>
          <w:shd w:val="clear" w:color="auto" w:fill="FFFFFF"/>
        </w:rPr>
        <w:t xml:space="preserve"> the gases produced during gasification, including hydrogen, carbon dioxide, nitrous oxide, and methane. The study varied the air equivalence ratio from 0.3 to 0.4 for both biomass feedstocks and evaluated the Lower Heating Value (LHV) of the producer gas. The results indicated that the LHV was influenced by the equivalency ratio, and the study provided a comprehensive analysis of the LHV trend with various equivalence ratios.</w:t>
      </w:r>
      <w:r>
        <w:rPr>
          <w:shd w:val="clear" w:color="auto" w:fill="FFFFFF"/>
        </w:rPr>
        <w:t xml:space="preserve"> </w:t>
      </w:r>
      <w:r w:rsidRPr="003670D4">
        <w:rPr>
          <w:b/>
          <w:bCs/>
          <w:i/>
          <w:iCs/>
          <w:shd w:val="clear" w:color="auto" w:fill="FFFFFF"/>
        </w:rPr>
        <w:t>Gálvez-Pérez et al. (2021)</w:t>
      </w:r>
      <w:r w:rsidRPr="003670D4">
        <w:rPr>
          <w:i/>
          <w:iCs/>
          <w:shd w:val="clear" w:color="auto" w:fill="FFFFFF"/>
        </w:rPr>
        <w:t xml:space="preserve"> </w:t>
      </w:r>
      <w:r w:rsidRPr="003670D4">
        <w:rPr>
          <w:shd w:val="clear" w:color="auto" w:fill="FFFFFF"/>
        </w:rPr>
        <w:t xml:space="preserve">examined the gasification of olive cake under different conditions, including temperature, equivalency ratio, contact duration, and torrefaction. Their research was focused on evaluating gasification performance based on primary fuel gas product yields, LHV gas, and cold gas efficiency. The experiments were conducted in a reactor with a fixed bed, and the study found that an equivalence ratio of 0.3 and a temperature of 700°C produced higher yields of CO, CH4, and H2, as well as improved cold gas efficiency. The difference between raw and </w:t>
      </w:r>
      <w:proofErr w:type="spellStart"/>
      <w:r w:rsidRPr="003670D4">
        <w:rPr>
          <w:shd w:val="clear" w:color="auto" w:fill="FFFFFF"/>
        </w:rPr>
        <w:t>hydrolyzed</w:t>
      </w:r>
      <w:proofErr w:type="spellEnd"/>
      <w:r w:rsidRPr="003670D4">
        <w:rPr>
          <w:shd w:val="clear" w:color="auto" w:fill="FFFFFF"/>
        </w:rPr>
        <w:t xml:space="preserve"> olive cake samples was attributed to the higher lignin concentration. Torrefied samples displayed variations in CO and CH4 yields and CGE. Overall, the research indicated that both raw and </w:t>
      </w:r>
      <w:proofErr w:type="spellStart"/>
      <w:r w:rsidRPr="003670D4">
        <w:rPr>
          <w:shd w:val="clear" w:color="auto" w:fill="FFFFFF"/>
        </w:rPr>
        <w:t>hydrolyzed</w:t>
      </w:r>
      <w:proofErr w:type="spellEnd"/>
      <w:r w:rsidRPr="003670D4">
        <w:rPr>
          <w:shd w:val="clear" w:color="auto" w:fill="FFFFFF"/>
        </w:rPr>
        <w:t xml:space="preserve"> olive cake samples could serve as effective gasification feedstocks, even at low temperatures.</w:t>
      </w:r>
      <w:r>
        <w:rPr>
          <w:shd w:val="clear" w:color="auto" w:fill="FFFFFF"/>
        </w:rPr>
        <w:t xml:space="preserve"> </w:t>
      </w:r>
      <w:r w:rsidRPr="003670D4">
        <w:rPr>
          <w:shd w:val="clear" w:color="auto" w:fill="FFFFFF"/>
        </w:rPr>
        <w:t xml:space="preserve">Murugan et al. (2021) explored the gasification potential of cassava stems as an annual crop. Their research included an investigation into the composition, gas yield, heating value, temperature profile, and gasifier efficiency. The study revealed that the gas generated from cassava stems contained compositions of CO, H2, </w:t>
      </w:r>
      <w:r w:rsidRPr="003670D4">
        <w:rPr>
          <w:shd w:val="clear" w:color="auto" w:fill="FFFFFF"/>
        </w:rPr>
        <w:lastRenderedPageBreak/>
        <w:t>CH4, and CO2 within specified ranges. The Higher Heating Value (HHV) and gas composition were found to be 5.83 MJ/Nm3. An equivalence ratio of 0.3 was determined to yield the best results in terms of producer gas output, with a 78% conversion efficiency, 1.7 Nm3/kg yield, a CO2/CO ratio of 0.65, and 0.61 H2/CO ratio.</w:t>
      </w:r>
      <w:r>
        <w:rPr>
          <w:shd w:val="clear" w:color="auto" w:fill="FFFFFF"/>
        </w:rPr>
        <w:t xml:space="preserve"> </w:t>
      </w:r>
      <w:r w:rsidRPr="003670D4">
        <w:rPr>
          <w:b/>
          <w:bCs/>
          <w:i/>
          <w:iCs/>
          <w:shd w:val="clear" w:color="auto" w:fill="FFFFFF"/>
        </w:rPr>
        <w:t>Sun et al. (2021)</w:t>
      </w:r>
      <w:r w:rsidRPr="003670D4">
        <w:rPr>
          <w:shd w:val="clear" w:color="auto" w:fill="FFFFFF"/>
        </w:rPr>
        <w:t xml:space="preserve"> focused on waste-to-energy systems and the use of desiccant dehumidification units with heat recovery to maximize the use of gasification system residual heat. The research involved the drying of fresh air using desiccant coated heat exchangers (DCHEs) and the use of a gasification combined heat and power (CHP) subsystem to provide hot water for regeneration. The study identified an optimal equivalence ratio and moisture removal rate for effective moisture removal and energy efficiency in Singapore's outdoor conditions. A heat recovery subsystem further increased energy efficiency. Parametric analysis explored the effects of cooling water flow rate, hot water flow rate, and hot water temperature on dehumidification. The research concluded that desiccant-coated heat exchangers and gasification CHP subsystems were effective in enhancing energy utilization and waste heat recovery.</w:t>
      </w:r>
      <w:r>
        <w:rPr>
          <w:shd w:val="clear" w:color="auto" w:fill="FFFFFF"/>
        </w:rPr>
        <w:t xml:space="preserve"> </w:t>
      </w:r>
      <w:r w:rsidRPr="003670D4">
        <w:rPr>
          <w:b/>
          <w:bCs/>
          <w:i/>
          <w:iCs/>
          <w:shd w:val="clear" w:color="auto" w:fill="FFFFFF"/>
        </w:rPr>
        <w:t>Oni et al. (2021)</w:t>
      </w:r>
      <w:r w:rsidRPr="003670D4">
        <w:rPr>
          <w:b/>
          <w:bCs/>
          <w:shd w:val="clear" w:color="auto" w:fill="FFFFFF"/>
        </w:rPr>
        <w:t xml:space="preserve"> </w:t>
      </w:r>
      <w:r w:rsidRPr="003670D4">
        <w:rPr>
          <w:shd w:val="clear" w:color="auto" w:fill="FFFFFF"/>
        </w:rPr>
        <w:t xml:space="preserve">investigated steam-air gasification of Cymbopogon </w:t>
      </w:r>
      <w:proofErr w:type="spellStart"/>
      <w:r w:rsidRPr="003670D4">
        <w:rPr>
          <w:shd w:val="clear" w:color="auto" w:fill="FFFFFF"/>
        </w:rPr>
        <w:t>citratus</w:t>
      </w:r>
      <w:proofErr w:type="spellEnd"/>
      <w:r w:rsidRPr="003670D4">
        <w:rPr>
          <w:shd w:val="clear" w:color="auto" w:fill="FFFFFF"/>
        </w:rPr>
        <w:t xml:space="preserve"> in reactors heated to varying temperatures with the use of a catalyst and different steam to biomass ratios. The study observed the impact of gasification temperature, equivalent ratio (ER), and syngas yield ratio (SBR) on total hydrogen and syngas production. The research highlighted the importance of ER as a key element in designing steam-air gasification reactors. Additionally, the study noted the substantial amount of steam required to convert char into valuable gases, such as CH4, H2, CO, and CO2.</w:t>
      </w:r>
      <w:r>
        <w:rPr>
          <w:shd w:val="clear" w:color="auto" w:fill="FFFFFF"/>
        </w:rPr>
        <w:t xml:space="preserve"> </w:t>
      </w:r>
      <w:r w:rsidRPr="003670D4">
        <w:rPr>
          <w:b/>
          <w:bCs/>
          <w:i/>
          <w:iCs/>
          <w:shd w:val="clear" w:color="auto" w:fill="FFFFFF"/>
        </w:rPr>
        <w:t>Soares et al. (2020)</w:t>
      </w:r>
      <w:r w:rsidRPr="003670D4">
        <w:rPr>
          <w:shd w:val="clear" w:color="auto" w:fill="FFFFFF"/>
        </w:rPr>
        <w:t xml:space="preserve"> explored the potential of using microalgae grown in wastewater treatment facilities as a feedstock for gasification. The study used a downdraft gasifier and assessed the impact of equivalence ratios on the composition of syngas, heating value, and production rate. The research determined that an equivalence ratio of 0.23 was optimal for the gasification of microalgae, resulting in an efficiency of 87%, a higher heating value of 6.2 MJ/Nm3, and a dry biomass production rate of 2.8 Nm3/kg. The syngas composition included 11.9% H2, 19.5% CO, 8.5% </w:t>
      </w:r>
      <w:proofErr w:type="spellStart"/>
      <w:r w:rsidRPr="003670D4">
        <w:rPr>
          <w:shd w:val="clear" w:color="auto" w:fill="FFFFFF"/>
        </w:rPr>
        <w:t>CxHy</w:t>
      </w:r>
      <w:proofErr w:type="spellEnd"/>
      <w:r>
        <w:rPr>
          <w:shd w:val="clear" w:color="auto" w:fill="FFFFFF"/>
        </w:rPr>
        <w:t>.</w:t>
      </w:r>
    </w:p>
    <w:p w14:paraId="4DB38006" w14:textId="77777777" w:rsidR="003670D4" w:rsidRDefault="003670D4" w:rsidP="003670D4">
      <w:pPr>
        <w:pStyle w:val="NoSpacing"/>
        <w:jc w:val="both"/>
        <w:rPr>
          <w:shd w:val="clear" w:color="auto" w:fill="FFFFFF"/>
        </w:rPr>
      </w:pPr>
    </w:p>
    <w:p w14:paraId="72502F48" w14:textId="77777777" w:rsidR="003670D4" w:rsidRPr="005376DB" w:rsidRDefault="003670D4" w:rsidP="005376DB">
      <w:pPr>
        <w:pStyle w:val="NoSpacing"/>
      </w:pPr>
    </w:p>
    <w:p w14:paraId="207ED520" w14:textId="0B0181F9" w:rsidR="005376DB" w:rsidRPr="005376DB" w:rsidRDefault="005376DB" w:rsidP="005376DB">
      <w:pPr>
        <w:pStyle w:val="NoSpacing"/>
        <w:numPr>
          <w:ilvl w:val="0"/>
          <w:numId w:val="12"/>
        </w:numPr>
        <w:jc w:val="center"/>
        <w:rPr>
          <w:b/>
          <w:bCs/>
        </w:rPr>
      </w:pPr>
      <w:bookmarkStart w:id="2" w:name="_Toc130398302"/>
      <w:r w:rsidRPr="005376DB">
        <w:rPr>
          <w:b/>
          <w:bCs/>
        </w:rPr>
        <w:t>Utilizing a Down-Draft Fixed-Bed Gasifier for Gasification Processes with Various Feedstocks</w:t>
      </w:r>
    </w:p>
    <w:p w14:paraId="4FE31699" w14:textId="426C5CC4" w:rsidR="00D61493" w:rsidRDefault="005376DB" w:rsidP="00D61493">
      <w:pPr>
        <w:pStyle w:val="NoSpacing"/>
        <w:jc w:val="both"/>
        <w:rPr>
          <w:rFonts w:eastAsia="Times New Roman" w:cs="Times New Roman"/>
          <w:sz w:val="22"/>
          <w:lang w:eastAsia="en-IN"/>
        </w:rPr>
      </w:pPr>
      <w:r w:rsidRPr="005376DB">
        <w:rPr>
          <w:rFonts w:eastAsia="Times New Roman" w:cs="Times New Roman"/>
          <w:sz w:val="22"/>
          <w:lang w:eastAsia="en-IN"/>
        </w:rPr>
        <w:t xml:space="preserve">Due to their scarcity and environmental effect, conventional fuels are declining worldwide.   Conventional fuel costs are growing due to demand.   Consequently, biomass energy generation technology is gaining popularity.   Globally, rice husks, waste plastics, and sawdust are abundant biomass feedstocks.   Rice husk output exceeds 120 million tons annually. With a heating value of 15 megajoules per kilogram, this might produce 109 gigajoules (GJ) every year.   Most biomass conversion methods use gasification to produce synthetic gas for motors, fuel cells, and boilers.   Gasification of biomass to produce synthetic gas is a viable energy source.   Gasification using downdraft fixed-bed gasifiers is viable.   Manipulating the operating parameters of a downdraft fixed-bed gasifier, including reaction zone and combustion zone temperatures, intake air and flow rates, and intake air humidity, may produce large amounts of synthetic gas.  </w:t>
      </w:r>
      <w:r w:rsidR="00D61493">
        <w:rPr>
          <w:rFonts w:eastAsia="Times New Roman" w:cs="Times New Roman"/>
          <w:sz w:val="22"/>
          <w:lang w:eastAsia="en-IN"/>
        </w:rPr>
        <w:t xml:space="preserve">[7] </w:t>
      </w:r>
    </w:p>
    <w:p w14:paraId="0FCC21F2" w14:textId="77777777" w:rsidR="00D61493" w:rsidRDefault="00D61493" w:rsidP="009E316E">
      <w:pPr>
        <w:pStyle w:val="NoSpacing"/>
        <w:rPr>
          <w:rFonts w:eastAsia="Times New Roman" w:cs="Times New Roman"/>
          <w:sz w:val="22"/>
          <w:lang w:eastAsia="en-IN"/>
        </w:rPr>
      </w:pPr>
    </w:p>
    <w:p w14:paraId="1CDE38E9" w14:textId="55E6BC21" w:rsidR="007062C7" w:rsidRPr="009E316E" w:rsidRDefault="009E316E" w:rsidP="009E316E">
      <w:pPr>
        <w:pStyle w:val="NoSpacing"/>
        <w:rPr>
          <w:b/>
          <w:bCs/>
        </w:rPr>
      </w:pPr>
      <w:r>
        <w:rPr>
          <w:b/>
          <w:bCs/>
        </w:rPr>
        <w:t xml:space="preserve">3.1 </w:t>
      </w:r>
      <w:r w:rsidR="007062C7" w:rsidRPr="009E316E">
        <w:rPr>
          <w:b/>
          <w:bCs/>
        </w:rPr>
        <w:t>Global energy status</w:t>
      </w:r>
      <w:bookmarkEnd w:id="2"/>
    </w:p>
    <w:p w14:paraId="773AC571" w14:textId="6A43831E" w:rsidR="0045356F" w:rsidRPr="009E316E" w:rsidRDefault="0045356F" w:rsidP="009E316E">
      <w:pPr>
        <w:pStyle w:val="NormalWeb"/>
        <w:spacing w:before="0" w:after="0"/>
        <w:jc w:val="both"/>
        <w:rPr>
          <w:sz w:val="22"/>
          <w:szCs w:val="22"/>
        </w:rPr>
      </w:pPr>
      <w:r w:rsidRPr="009E316E">
        <w:rPr>
          <w:sz w:val="22"/>
          <w:szCs w:val="22"/>
        </w:rPr>
        <w:t xml:space="preserve">Global energy consumption has risen dramatically in recent years as a result of human progress and civilisation [1]. All energy sources used by humans in the economy and industry are included in the total consumption of global energy [2, 3]. The high rate of population </w:t>
      </w:r>
      <w:r w:rsidR="009E316E" w:rsidRPr="009E316E">
        <w:rPr>
          <w:sz w:val="22"/>
          <w:szCs w:val="22"/>
        </w:rPr>
        <w:t>increases</w:t>
      </w:r>
      <w:r w:rsidRPr="009E316E">
        <w:rPr>
          <w:sz w:val="22"/>
          <w:szCs w:val="22"/>
        </w:rPr>
        <w:t xml:space="preserve"> and the amount of energy used per person have a significant impact on energy consumption. Another aspect that has an impact on the global energy profile is the globalisation of international commerce [4]. Figure 1 depicts the worldwide consumption of energy from 2000 to 2020, as well as the expected energy consumption in the future until 2035.</w:t>
      </w:r>
    </w:p>
    <w:p w14:paraId="0E3699DA" w14:textId="77777777" w:rsidR="007062C7" w:rsidRPr="009E316E" w:rsidRDefault="007062C7" w:rsidP="009E316E">
      <w:pPr>
        <w:pStyle w:val="NoSpacing"/>
        <w:jc w:val="center"/>
        <w:rPr>
          <w:rFonts w:cs="Times New Roman"/>
          <w:sz w:val="22"/>
        </w:rPr>
      </w:pPr>
      <w:r w:rsidRPr="009E316E">
        <w:rPr>
          <w:rFonts w:cs="Times New Roman"/>
          <w:noProof/>
          <w:sz w:val="22"/>
          <w:lang w:val="en-US"/>
        </w:rPr>
        <w:drawing>
          <wp:inline distT="0" distB="0" distL="0" distR="0" wp14:anchorId="6F9C8FB7" wp14:editId="2EBA9C06">
            <wp:extent cx="2868930" cy="1559456"/>
            <wp:effectExtent l="19050" t="19050" r="26670" b="222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298" t="2086" r="3448" b="4870"/>
                    <a:stretch/>
                  </pic:blipFill>
                  <pic:spPr bwMode="auto">
                    <a:xfrm>
                      <a:off x="0" y="0"/>
                      <a:ext cx="2877981" cy="1564376"/>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55D05A80" w14:textId="4DE1D6DD" w:rsidR="007062C7" w:rsidRPr="009E316E" w:rsidRDefault="007D4619" w:rsidP="009E316E">
      <w:pPr>
        <w:pStyle w:val="Caption"/>
        <w:jc w:val="center"/>
        <w:rPr>
          <w:rFonts w:cs="Times New Roman"/>
          <w:bCs/>
          <w:i w:val="0"/>
          <w:color w:val="auto"/>
          <w:sz w:val="22"/>
          <w:szCs w:val="22"/>
        </w:rPr>
      </w:pPr>
      <w:bookmarkStart w:id="3" w:name="_Toc100306892"/>
      <w:r w:rsidRPr="009E316E">
        <w:rPr>
          <w:rFonts w:cs="Times New Roman"/>
          <w:b/>
          <w:i w:val="0"/>
          <w:color w:val="auto"/>
          <w:sz w:val="22"/>
          <w:szCs w:val="22"/>
        </w:rPr>
        <w:lastRenderedPageBreak/>
        <w:t>Fig</w:t>
      </w:r>
      <w:r w:rsidR="0054720A" w:rsidRPr="009E316E">
        <w:rPr>
          <w:rFonts w:cs="Times New Roman"/>
          <w:b/>
          <w:i w:val="0"/>
          <w:color w:val="auto"/>
          <w:sz w:val="22"/>
          <w:szCs w:val="22"/>
        </w:rPr>
        <w:t xml:space="preserve">. </w:t>
      </w:r>
      <w:r w:rsidRPr="009E316E">
        <w:rPr>
          <w:rFonts w:cs="Times New Roman"/>
          <w:b/>
          <w:i w:val="0"/>
          <w:color w:val="auto"/>
          <w:sz w:val="22"/>
          <w:szCs w:val="22"/>
        </w:rPr>
        <w:fldChar w:fldCharType="begin"/>
      </w:r>
      <w:r w:rsidRPr="009E316E">
        <w:rPr>
          <w:rFonts w:cs="Times New Roman"/>
          <w:b/>
          <w:i w:val="0"/>
          <w:color w:val="auto"/>
          <w:sz w:val="22"/>
          <w:szCs w:val="22"/>
        </w:rPr>
        <w:instrText xml:space="preserve"> SEQ Figure_3. \* ARABIC </w:instrText>
      </w:r>
      <w:r w:rsidRPr="009E316E">
        <w:rPr>
          <w:rFonts w:cs="Times New Roman"/>
          <w:b/>
          <w:i w:val="0"/>
          <w:color w:val="auto"/>
          <w:sz w:val="22"/>
          <w:szCs w:val="22"/>
        </w:rPr>
        <w:fldChar w:fldCharType="separate"/>
      </w:r>
      <w:r w:rsidR="005A40EE" w:rsidRPr="009E316E">
        <w:rPr>
          <w:rFonts w:cs="Times New Roman"/>
          <w:b/>
          <w:i w:val="0"/>
          <w:noProof/>
          <w:color w:val="auto"/>
          <w:sz w:val="22"/>
          <w:szCs w:val="22"/>
        </w:rPr>
        <w:t>1</w:t>
      </w:r>
      <w:r w:rsidRPr="009E316E">
        <w:rPr>
          <w:rFonts w:cs="Times New Roman"/>
          <w:b/>
          <w:i w:val="0"/>
          <w:color w:val="auto"/>
          <w:sz w:val="22"/>
          <w:szCs w:val="22"/>
        </w:rPr>
        <w:fldChar w:fldCharType="end"/>
      </w:r>
      <w:r w:rsidR="0054720A" w:rsidRPr="009E316E">
        <w:rPr>
          <w:rFonts w:cs="Times New Roman"/>
          <w:b/>
          <w:i w:val="0"/>
          <w:color w:val="auto"/>
          <w:sz w:val="22"/>
          <w:szCs w:val="22"/>
        </w:rPr>
        <w:t>:</w:t>
      </w:r>
      <w:r w:rsidRPr="009E316E">
        <w:rPr>
          <w:rFonts w:cs="Times New Roman"/>
          <w:b/>
          <w:i w:val="0"/>
          <w:color w:val="auto"/>
          <w:sz w:val="22"/>
          <w:szCs w:val="22"/>
        </w:rPr>
        <w:t xml:space="preserve"> </w:t>
      </w:r>
      <w:r w:rsidR="007062C7" w:rsidRPr="009E316E">
        <w:rPr>
          <w:rFonts w:cs="Times New Roman"/>
          <w:bCs/>
          <w:i w:val="0"/>
          <w:color w:val="auto"/>
          <w:sz w:val="22"/>
          <w:szCs w:val="22"/>
        </w:rPr>
        <w:t>World’s energy consumption scenario</w:t>
      </w:r>
      <w:bookmarkEnd w:id="3"/>
    </w:p>
    <w:p w14:paraId="5284A671" w14:textId="1F46016D" w:rsidR="0045356F" w:rsidRPr="009E316E" w:rsidRDefault="0045356F" w:rsidP="009E316E">
      <w:pPr>
        <w:pStyle w:val="NormalWeb"/>
        <w:spacing w:before="0" w:after="0"/>
        <w:jc w:val="both"/>
        <w:rPr>
          <w:sz w:val="22"/>
          <w:szCs w:val="22"/>
        </w:rPr>
      </w:pPr>
      <w:r w:rsidRPr="009E316E">
        <w:rPr>
          <w:sz w:val="22"/>
          <w:szCs w:val="22"/>
        </w:rPr>
        <w:t>The world's population, on the other hand, is the primary user of global energy [2, 3, 4]. There will be an estimated 9.157 billion people on Earth by the year 2040, according to United Nations projections [2]. Figure 2 depicts the world's population in 2015, as well as the projected population in 2040. Conventional energy sources can't keep up with the demand of a world population of about 2 billion people.</w:t>
      </w:r>
    </w:p>
    <w:p w14:paraId="47D143DF" w14:textId="77777777" w:rsidR="007062C7" w:rsidRPr="009E316E" w:rsidRDefault="007062C7" w:rsidP="009E316E">
      <w:pPr>
        <w:spacing w:line="240" w:lineRule="auto"/>
        <w:jc w:val="center"/>
        <w:rPr>
          <w:rFonts w:cs="Times New Roman"/>
          <w:sz w:val="22"/>
        </w:rPr>
      </w:pPr>
      <w:r w:rsidRPr="009E316E">
        <w:rPr>
          <w:rFonts w:cs="Times New Roman"/>
          <w:noProof/>
          <w:sz w:val="22"/>
          <w:lang w:val="en-US"/>
        </w:rPr>
        <w:drawing>
          <wp:inline distT="0" distB="0" distL="0" distR="0" wp14:anchorId="5D279EBE" wp14:editId="3EF5AAF7">
            <wp:extent cx="3216107" cy="1850923"/>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373" t="3121" r="2207" b="4893"/>
                    <a:stretch/>
                  </pic:blipFill>
                  <pic:spPr bwMode="auto">
                    <a:xfrm>
                      <a:off x="0" y="0"/>
                      <a:ext cx="3236910" cy="1862895"/>
                    </a:xfrm>
                    <a:prstGeom prst="rect">
                      <a:avLst/>
                    </a:prstGeom>
                    <a:ln>
                      <a:noFill/>
                    </a:ln>
                    <a:extLst>
                      <a:ext uri="{53640926-AAD7-44D8-BBD7-CCE9431645EC}">
                        <a14:shadowObscured xmlns:a14="http://schemas.microsoft.com/office/drawing/2010/main"/>
                      </a:ext>
                    </a:extLst>
                  </pic:spPr>
                </pic:pic>
              </a:graphicData>
            </a:graphic>
          </wp:inline>
        </w:drawing>
      </w:r>
    </w:p>
    <w:p w14:paraId="7AC019F7" w14:textId="77777777" w:rsidR="004F0E4F" w:rsidRDefault="005A40EE" w:rsidP="004F0E4F">
      <w:pPr>
        <w:pStyle w:val="Caption"/>
        <w:jc w:val="center"/>
        <w:rPr>
          <w:rFonts w:cs="Times New Roman"/>
          <w:bCs/>
          <w:i w:val="0"/>
          <w:color w:val="auto"/>
          <w:sz w:val="22"/>
          <w:szCs w:val="22"/>
        </w:rPr>
      </w:pPr>
      <w:bookmarkStart w:id="4" w:name="_Toc100306893"/>
      <w:r w:rsidRPr="009E316E">
        <w:rPr>
          <w:rFonts w:cs="Times New Roman"/>
          <w:b/>
          <w:i w:val="0"/>
          <w:color w:val="auto"/>
          <w:sz w:val="22"/>
          <w:szCs w:val="22"/>
        </w:rPr>
        <w:t>Fig</w:t>
      </w:r>
      <w:r w:rsidR="0054720A" w:rsidRPr="009E316E">
        <w:rPr>
          <w:rFonts w:cs="Times New Roman"/>
          <w:b/>
          <w:i w:val="0"/>
          <w:color w:val="auto"/>
          <w:sz w:val="22"/>
          <w:szCs w:val="22"/>
        </w:rPr>
        <w:t xml:space="preserve">. </w:t>
      </w:r>
      <w:r w:rsidRPr="009E316E">
        <w:rPr>
          <w:rFonts w:cs="Times New Roman"/>
          <w:b/>
          <w:i w:val="0"/>
          <w:color w:val="auto"/>
          <w:sz w:val="22"/>
          <w:szCs w:val="22"/>
        </w:rPr>
        <w:fldChar w:fldCharType="begin"/>
      </w:r>
      <w:r w:rsidRPr="009E316E">
        <w:rPr>
          <w:rFonts w:cs="Times New Roman"/>
          <w:b/>
          <w:i w:val="0"/>
          <w:color w:val="auto"/>
          <w:sz w:val="22"/>
          <w:szCs w:val="22"/>
        </w:rPr>
        <w:instrText xml:space="preserve"> SEQ Figure_3. \* ARABIC </w:instrText>
      </w:r>
      <w:r w:rsidRPr="009E316E">
        <w:rPr>
          <w:rFonts w:cs="Times New Roman"/>
          <w:b/>
          <w:i w:val="0"/>
          <w:color w:val="auto"/>
          <w:sz w:val="22"/>
          <w:szCs w:val="22"/>
        </w:rPr>
        <w:fldChar w:fldCharType="separate"/>
      </w:r>
      <w:r w:rsidRPr="009E316E">
        <w:rPr>
          <w:rFonts w:cs="Times New Roman"/>
          <w:b/>
          <w:i w:val="0"/>
          <w:noProof/>
          <w:color w:val="auto"/>
          <w:sz w:val="22"/>
          <w:szCs w:val="22"/>
        </w:rPr>
        <w:t>2</w:t>
      </w:r>
      <w:r w:rsidRPr="009E316E">
        <w:rPr>
          <w:rFonts w:cs="Times New Roman"/>
          <w:b/>
          <w:i w:val="0"/>
          <w:color w:val="auto"/>
          <w:sz w:val="22"/>
          <w:szCs w:val="22"/>
        </w:rPr>
        <w:fldChar w:fldCharType="end"/>
      </w:r>
      <w:r w:rsidR="0054720A" w:rsidRPr="009E316E">
        <w:rPr>
          <w:rFonts w:cs="Times New Roman"/>
          <w:b/>
          <w:i w:val="0"/>
          <w:color w:val="auto"/>
          <w:sz w:val="22"/>
          <w:szCs w:val="22"/>
        </w:rPr>
        <w:t>:</w:t>
      </w:r>
      <w:r w:rsidRPr="009E316E">
        <w:rPr>
          <w:rFonts w:cs="Times New Roman"/>
          <w:b/>
          <w:i w:val="0"/>
          <w:color w:val="auto"/>
          <w:sz w:val="22"/>
          <w:szCs w:val="22"/>
        </w:rPr>
        <w:t xml:space="preserve"> </w:t>
      </w:r>
      <w:bookmarkEnd w:id="4"/>
      <w:r w:rsidR="004F0E4F" w:rsidRPr="004F0E4F">
        <w:rPr>
          <w:rFonts w:cs="Times New Roman"/>
          <w:bCs/>
          <w:i w:val="0"/>
          <w:color w:val="auto"/>
          <w:sz w:val="22"/>
          <w:szCs w:val="22"/>
        </w:rPr>
        <w:t>The worldwide energy consumption patterns in both 2015 and 2040 across various countries.</w:t>
      </w:r>
    </w:p>
    <w:p w14:paraId="0612CB50" w14:textId="1BF7568D" w:rsidR="0045356F" w:rsidRDefault="0045356F" w:rsidP="004F0E4F">
      <w:pPr>
        <w:pStyle w:val="NoSpacing"/>
        <w:jc w:val="both"/>
      </w:pPr>
      <w:r w:rsidRPr="009E316E">
        <w:t>Because of their limited reserves and high emissions, every country and area in the globe is working to minimise its reliance on traditional energy sources. However, it is difficult to remove the heavy reliance on conventional energy because of changes in GDP, the failure of energy-saving technology, and a lack of investment in alternative energy sources. Because of this, pollution has become widespread, and the globe is on the verge of an energy catastrophe. Oil is the primary conventional energy source, accounting for 33% of total consumption; coal and natural gas each account for 27% and 24%, respectively [6, 7, 8]. On the other hand, hydropower accounts for 6 percent of the world's energy supply, renewable sources account for 5 percent, and nuclear energy accounts for 4 percent. Global energy use is shown graphically in Figure 3. A whopping 84% of the world's energy is derived from the use of traditional fossil fuels. As a result, the search for alternative sources of energy has become a serious issue. Currently, conventional fuels are employed in conjunction with renewable energy sources in several applications [9].</w:t>
      </w:r>
    </w:p>
    <w:p w14:paraId="6CF52266" w14:textId="77777777" w:rsidR="004F0E4F" w:rsidRPr="009E316E" w:rsidRDefault="004F0E4F" w:rsidP="004F0E4F">
      <w:pPr>
        <w:pStyle w:val="NoSpacing"/>
      </w:pPr>
    </w:p>
    <w:p w14:paraId="34B8B83A" w14:textId="456EDA6E" w:rsidR="007062C7" w:rsidRPr="009E316E" w:rsidRDefault="009E316E" w:rsidP="009E316E">
      <w:pPr>
        <w:pStyle w:val="NoSpacing"/>
        <w:rPr>
          <w:b/>
          <w:bCs/>
        </w:rPr>
      </w:pPr>
      <w:bookmarkStart w:id="5" w:name="_Toc130398320"/>
      <w:r>
        <w:rPr>
          <w:b/>
          <w:bCs/>
        </w:rPr>
        <w:t xml:space="preserve">3.2 </w:t>
      </w:r>
      <w:r w:rsidR="007062C7" w:rsidRPr="009E316E">
        <w:rPr>
          <w:b/>
          <w:bCs/>
        </w:rPr>
        <w:t>Power generation using gasifier</w:t>
      </w:r>
      <w:bookmarkEnd w:id="5"/>
    </w:p>
    <w:p w14:paraId="0A937F77" w14:textId="7616BCFD" w:rsidR="00A604C3" w:rsidRPr="009E316E" w:rsidRDefault="00D61493" w:rsidP="003618F6">
      <w:pPr>
        <w:pStyle w:val="NormalWeb"/>
        <w:spacing w:after="0"/>
        <w:jc w:val="both"/>
        <w:rPr>
          <w:sz w:val="22"/>
          <w:szCs w:val="22"/>
        </w:rPr>
      </w:pPr>
      <w:r w:rsidRPr="00D61493">
        <w:rPr>
          <w:sz w:val="22"/>
          <w:szCs w:val="22"/>
        </w:rPr>
        <w:t xml:space="preserve">The synthetic gas produced by gamifying rice husk, waste plastic, and sawdust using a downdraft fixed-bed gasifier is collected at the exhaust end by the modulation of the exhaust valve.   Analyse synthetic gas requires the use of a gas </w:t>
      </w:r>
      <w:proofErr w:type="spellStart"/>
      <w:r w:rsidRPr="00D61493">
        <w:rPr>
          <w:sz w:val="22"/>
          <w:szCs w:val="22"/>
        </w:rPr>
        <w:t>analyzer</w:t>
      </w:r>
      <w:proofErr w:type="spellEnd"/>
      <w:r w:rsidRPr="00D61493">
        <w:rPr>
          <w:sz w:val="22"/>
          <w:szCs w:val="22"/>
        </w:rPr>
        <w:t xml:space="preserve">.   The engine, boiler, and other equipment may be powered by the synthesized gas.   Prime movers may be operated by connecting engines and boilers to the exhaust end of a downdraft fixed-bed gasifier, which facilitates the gasification of rice husk, sawdust, and waste plastic.   The heating value of rice husk is 16.7 MJ/kg, sawdust has a heating value of 18.23 MJ/kg, and waste plastic has a heating value of 40 MJ/kg.   The heating value of biomass gasification in the downdraft fixed-bed gasifier falls within the range of 5.4 MJ/m3 to 5.7 MJ/m3.   Additionally, the synthetic gas generated by biomass gasification technology may be used in diesel engines, dual-fuel engines, and gasoline engines.   The gasification of rice husk, waste plastic, and sawdust may generate electricity at a remote area by using the heat produced during the heat production phase of the process.   An off-grid electrical system with a capacity of 10–500 kW is normally needed to handle the heat generated by the biomass gasification process.   The size of an off-grid energy system is defined by the amount of feedstock material used in the downdraft gasification process.  </w:t>
      </w:r>
      <w:r w:rsidR="001D7BFB">
        <w:rPr>
          <w:sz w:val="22"/>
          <w:szCs w:val="22"/>
        </w:rPr>
        <w:t xml:space="preserve">[8-9] </w:t>
      </w:r>
    </w:p>
    <w:p w14:paraId="131AA5D1" w14:textId="302B965A" w:rsidR="00FD0459" w:rsidRPr="009E316E" w:rsidRDefault="0054720A" w:rsidP="009E316E">
      <w:pPr>
        <w:pStyle w:val="NoSpacing"/>
        <w:jc w:val="both"/>
        <w:rPr>
          <w:rFonts w:cs="Times New Roman"/>
          <w:b/>
          <w:bCs/>
          <w:sz w:val="22"/>
          <w:lang w:eastAsia="en-IN" w:bidi="hi-IN"/>
        </w:rPr>
      </w:pPr>
      <w:r w:rsidRPr="009E316E">
        <w:rPr>
          <w:rFonts w:cs="Times New Roman"/>
          <w:b/>
          <w:bCs/>
          <w:sz w:val="22"/>
          <w:lang w:eastAsia="en-IN" w:bidi="hi-IN"/>
        </w:rPr>
        <w:t xml:space="preserve">Table 1: </w:t>
      </w:r>
      <w:r w:rsidR="00EC6CF4" w:rsidRPr="009E316E">
        <w:rPr>
          <w:rFonts w:cs="Times New Roman"/>
          <w:b/>
          <w:bCs/>
          <w:sz w:val="22"/>
          <w:lang w:eastAsia="en-IN" w:bidi="hi-IN"/>
        </w:rPr>
        <w:t xml:space="preserve"> </w:t>
      </w:r>
      <w:r w:rsidR="00FD0459" w:rsidRPr="009E316E">
        <w:rPr>
          <w:rFonts w:cs="Times New Roman"/>
          <w:sz w:val="22"/>
          <w:lang w:eastAsia="en-IN" w:bidi="hi-IN"/>
        </w:rPr>
        <w:t>Comparison table of power generation using a gasifier with other conventional energy sources</w:t>
      </w:r>
    </w:p>
    <w:p w14:paraId="0057FD39" w14:textId="77777777" w:rsidR="00FD0459" w:rsidRPr="009E316E" w:rsidRDefault="00FD0459" w:rsidP="009E316E">
      <w:pPr>
        <w:pStyle w:val="NoSpacing"/>
        <w:jc w:val="both"/>
        <w:rPr>
          <w:rFonts w:cs="Times New Roman"/>
          <w:sz w:val="22"/>
          <w:lang w:eastAsia="en-IN" w:bidi="hi-IN"/>
        </w:rPr>
      </w:pPr>
    </w:p>
    <w:tbl>
      <w:tblPr>
        <w:tblStyle w:val="TableGrid"/>
        <w:tblW w:w="4871" w:type="pct"/>
        <w:jc w:val="center"/>
        <w:tblLook w:val="04A0" w:firstRow="1" w:lastRow="0" w:firstColumn="1" w:lastColumn="0" w:noHBand="0" w:noVBand="1"/>
      </w:tblPr>
      <w:tblGrid>
        <w:gridCol w:w="1573"/>
        <w:gridCol w:w="5550"/>
        <w:gridCol w:w="3389"/>
      </w:tblGrid>
      <w:tr w:rsidR="001D721A" w:rsidRPr="009E316E" w14:paraId="51FC5F89" w14:textId="77777777" w:rsidTr="003618F6">
        <w:trPr>
          <w:jc w:val="center"/>
        </w:trPr>
        <w:tc>
          <w:tcPr>
            <w:tcW w:w="748" w:type="pct"/>
            <w:hideMark/>
          </w:tcPr>
          <w:p w14:paraId="4A9A3352" w14:textId="77777777" w:rsidR="00FD0459" w:rsidRPr="009E316E" w:rsidRDefault="00FD0459" w:rsidP="009E316E">
            <w:pPr>
              <w:pStyle w:val="NoSpacing"/>
              <w:jc w:val="both"/>
              <w:rPr>
                <w:rFonts w:cs="Times New Roman"/>
                <w:b/>
                <w:bCs/>
                <w:sz w:val="22"/>
                <w:lang w:bidi="hi-IN"/>
              </w:rPr>
            </w:pPr>
            <w:r w:rsidRPr="009E316E">
              <w:rPr>
                <w:rFonts w:cs="Times New Roman"/>
                <w:b/>
                <w:bCs/>
                <w:sz w:val="22"/>
                <w:lang w:bidi="hi-IN"/>
              </w:rPr>
              <w:t>Feature</w:t>
            </w:r>
          </w:p>
        </w:tc>
        <w:tc>
          <w:tcPr>
            <w:tcW w:w="2640" w:type="pct"/>
            <w:hideMark/>
          </w:tcPr>
          <w:p w14:paraId="18AFB2CD" w14:textId="77777777" w:rsidR="00FD0459" w:rsidRPr="009E316E" w:rsidRDefault="00FD0459" w:rsidP="009E316E">
            <w:pPr>
              <w:pStyle w:val="NoSpacing"/>
              <w:jc w:val="both"/>
              <w:rPr>
                <w:rFonts w:cs="Times New Roman"/>
                <w:b/>
                <w:bCs/>
                <w:sz w:val="22"/>
                <w:lang w:bidi="hi-IN"/>
              </w:rPr>
            </w:pPr>
            <w:r w:rsidRPr="009E316E">
              <w:rPr>
                <w:rFonts w:cs="Times New Roman"/>
                <w:b/>
                <w:bCs/>
                <w:sz w:val="22"/>
                <w:lang w:bidi="hi-IN"/>
              </w:rPr>
              <w:t>Gasifier</w:t>
            </w:r>
          </w:p>
        </w:tc>
        <w:tc>
          <w:tcPr>
            <w:tcW w:w="1612" w:type="pct"/>
            <w:hideMark/>
          </w:tcPr>
          <w:p w14:paraId="276B1474" w14:textId="77777777" w:rsidR="00FD0459" w:rsidRPr="009E316E" w:rsidRDefault="00FD0459" w:rsidP="009E316E">
            <w:pPr>
              <w:pStyle w:val="NoSpacing"/>
              <w:jc w:val="both"/>
              <w:rPr>
                <w:rFonts w:cs="Times New Roman"/>
                <w:b/>
                <w:bCs/>
                <w:sz w:val="22"/>
                <w:lang w:bidi="hi-IN"/>
              </w:rPr>
            </w:pPr>
            <w:r w:rsidRPr="009E316E">
              <w:rPr>
                <w:rFonts w:cs="Times New Roman"/>
                <w:b/>
                <w:bCs/>
                <w:sz w:val="22"/>
                <w:lang w:bidi="hi-IN"/>
              </w:rPr>
              <w:t>Conventional Fossil Fuels</w:t>
            </w:r>
          </w:p>
        </w:tc>
      </w:tr>
      <w:tr w:rsidR="001D721A" w:rsidRPr="009E316E" w14:paraId="75CA80EA" w14:textId="77777777" w:rsidTr="003618F6">
        <w:trPr>
          <w:jc w:val="center"/>
        </w:trPr>
        <w:tc>
          <w:tcPr>
            <w:tcW w:w="748" w:type="pct"/>
            <w:hideMark/>
          </w:tcPr>
          <w:p w14:paraId="59E9E9DA" w14:textId="77777777" w:rsidR="00FD0459" w:rsidRPr="009E316E" w:rsidRDefault="00FD0459" w:rsidP="009E316E">
            <w:pPr>
              <w:pStyle w:val="NoSpacing"/>
              <w:jc w:val="both"/>
              <w:rPr>
                <w:rFonts w:cs="Times New Roman"/>
                <w:b/>
                <w:bCs/>
                <w:sz w:val="22"/>
                <w:lang w:eastAsia="en-IN" w:bidi="hi-IN"/>
              </w:rPr>
            </w:pPr>
            <w:r w:rsidRPr="009E316E">
              <w:rPr>
                <w:rFonts w:cs="Times New Roman"/>
                <w:b/>
                <w:bCs/>
                <w:sz w:val="22"/>
                <w:lang w:eastAsia="en-IN" w:bidi="hi-IN"/>
              </w:rPr>
              <w:t>Cost</w:t>
            </w:r>
          </w:p>
        </w:tc>
        <w:tc>
          <w:tcPr>
            <w:tcW w:w="2640" w:type="pct"/>
            <w:hideMark/>
          </w:tcPr>
          <w:p w14:paraId="7DBD3D4A" w14:textId="77777777" w:rsidR="00FD0459" w:rsidRPr="009E316E" w:rsidRDefault="00FD0459" w:rsidP="009E316E">
            <w:pPr>
              <w:pStyle w:val="NoSpacing"/>
              <w:jc w:val="both"/>
              <w:rPr>
                <w:rFonts w:cs="Times New Roman"/>
                <w:sz w:val="22"/>
                <w:lang w:eastAsia="en-IN" w:bidi="hi-IN"/>
              </w:rPr>
            </w:pPr>
            <w:r w:rsidRPr="009E316E">
              <w:rPr>
                <w:rFonts w:cs="Times New Roman"/>
                <w:sz w:val="22"/>
                <w:lang w:eastAsia="en-IN" w:bidi="hi-IN"/>
              </w:rPr>
              <w:t>Higher cost compared to conventional fossil fuel-based power generation but lower with waste biomass and taking into account carbon emissions.</w:t>
            </w:r>
          </w:p>
        </w:tc>
        <w:tc>
          <w:tcPr>
            <w:tcW w:w="1612" w:type="pct"/>
            <w:hideMark/>
          </w:tcPr>
          <w:p w14:paraId="5FE52BB4" w14:textId="77777777" w:rsidR="00FD0459" w:rsidRPr="009E316E" w:rsidRDefault="00FD0459" w:rsidP="009E316E">
            <w:pPr>
              <w:pStyle w:val="NoSpacing"/>
              <w:jc w:val="both"/>
              <w:rPr>
                <w:rFonts w:cs="Times New Roman"/>
                <w:sz w:val="22"/>
                <w:lang w:eastAsia="en-IN" w:bidi="hi-IN"/>
              </w:rPr>
            </w:pPr>
            <w:r w:rsidRPr="009E316E">
              <w:rPr>
                <w:rFonts w:cs="Times New Roman"/>
                <w:sz w:val="22"/>
                <w:lang w:eastAsia="en-IN" w:bidi="hi-IN"/>
              </w:rPr>
              <w:t>Lower cost compared to gasifier but with higher carbon emissions.</w:t>
            </w:r>
          </w:p>
        </w:tc>
      </w:tr>
      <w:tr w:rsidR="001D721A" w:rsidRPr="009E316E" w14:paraId="1B25E5D8" w14:textId="77777777" w:rsidTr="003618F6">
        <w:trPr>
          <w:jc w:val="center"/>
        </w:trPr>
        <w:tc>
          <w:tcPr>
            <w:tcW w:w="748" w:type="pct"/>
            <w:hideMark/>
          </w:tcPr>
          <w:p w14:paraId="74C079C1" w14:textId="77777777" w:rsidR="00FD0459" w:rsidRPr="009E316E" w:rsidRDefault="00FD0459" w:rsidP="009E316E">
            <w:pPr>
              <w:pStyle w:val="NoSpacing"/>
              <w:jc w:val="both"/>
              <w:rPr>
                <w:rFonts w:cs="Times New Roman"/>
                <w:b/>
                <w:bCs/>
                <w:sz w:val="22"/>
                <w:lang w:eastAsia="en-IN" w:bidi="hi-IN"/>
              </w:rPr>
            </w:pPr>
            <w:r w:rsidRPr="009E316E">
              <w:rPr>
                <w:rFonts w:cs="Times New Roman"/>
                <w:b/>
                <w:bCs/>
                <w:sz w:val="22"/>
                <w:lang w:eastAsia="en-IN" w:bidi="hi-IN"/>
              </w:rPr>
              <w:lastRenderedPageBreak/>
              <w:t>Efficiency</w:t>
            </w:r>
          </w:p>
        </w:tc>
        <w:tc>
          <w:tcPr>
            <w:tcW w:w="2640" w:type="pct"/>
            <w:hideMark/>
          </w:tcPr>
          <w:p w14:paraId="170BDEEC" w14:textId="77777777" w:rsidR="00FD0459" w:rsidRPr="009E316E" w:rsidRDefault="00FD0459" w:rsidP="009E316E">
            <w:pPr>
              <w:pStyle w:val="NoSpacing"/>
              <w:jc w:val="both"/>
              <w:rPr>
                <w:rFonts w:cs="Times New Roman"/>
                <w:sz w:val="22"/>
                <w:lang w:eastAsia="en-IN" w:bidi="hi-IN"/>
              </w:rPr>
            </w:pPr>
            <w:r w:rsidRPr="009E316E">
              <w:rPr>
                <w:rFonts w:cs="Times New Roman"/>
                <w:sz w:val="22"/>
                <w:lang w:eastAsia="en-IN" w:bidi="hi-IN"/>
              </w:rPr>
              <w:t>Lower efficiency compared to conventional fossil fuel-based power plants.</w:t>
            </w:r>
          </w:p>
        </w:tc>
        <w:tc>
          <w:tcPr>
            <w:tcW w:w="1612" w:type="pct"/>
            <w:hideMark/>
          </w:tcPr>
          <w:p w14:paraId="3D73B650" w14:textId="77777777" w:rsidR="00FD0459" w:rsidRPr="009E316E" w:rsidRDefault="00FD0459" w:rsidP="009E316E">
            <w:pPr>
              <w:pStyle w:val="NoSpacing"/>
              <w:jc w:val="both"/>
              <w:rPr>
                <w:rFonts w:cs="Times New Roman"/>
                <w:sz w:val="22"/>
                <w:lang w:eastAsia="en-IN" w:bidi="hi-IN"/>
              </w:rPr>
            </w:pPr>
            <w:r w:rsidRPr="009E316E">
              <w:rPr>
                <w:rFonts w:cs="Times New Roman"/>
                <w:sz w:val="22"/>
                <w:lang w:eastAsia="en-IN" w:bidi="hi-IN"/>
              </w:rPr>
              <w:t>Higher efficiency compared to gasifier.</w:t>
            </w:r>
          </w:p>
        </w:tc>
      </w:tr>
      <w:tr w:rsidR="001D721A" w:rsidRPr="009E316E" w14:paraId="13F1171F" w14:textId="77777777" w:rsidTr="003618F6">
        <w:trPr>
          <w:jc w:val="center"/>
        </w:trPr>
        <w:tc>
          <w:tcPr>
            <w:tcW w:w="748" w:type="pct"/>
            <w:hideMark/>
          </w:tcPr>
          <w:p w14:paraId="17EF4D96" w14:textId="77777777" w:rsidR="00FD0459" w:rsidRPr="009E316E" w:rsidRDefault="00FD0459" w:rsidP="009E316E">
            <w:pPr>
              <w:pStyle w:val="NoSpacing"/>
              <w:jc w:val="both"/>
              <w:rPr>
                <w:rFonts w:cs="Times New Roman"/>
                <w:b/>
                <w:bCs/>
                <w:sz w:val="22"/>
                <w:lang w:eastAsia="en-IN" w:bidi="hi-IN"/>
              </w:rPr>
            </w:pPr>
            <w:r w:rsidRPr="009E316E">
              <w:rPr>
                <w:rFonts w:cs="Times New Roman"/>
                <w:b/>
                <w:bCs/>
                <w:sz w:val="22"/>
                <w:lang w:eastAsia="en-IN" w:bidi="hi-IN"/>
              </w:rPr>
              <w:t>Emissions</w:t>
            </w:r>
          </w:p>
        </w:tc>
        <w:tc>
          <w:tcPr>
            <w:tcW w:w="2640" w:type="pct"/>
            <w:hideMark/>
          </w:tcPr>
          <w:p w14:paraId="52803D39" w14:textId="77777777" w:rsidR="00FD0459" w:rsidRPr="009E316E" w:rsidRDefault="00FD0459" w:rsidP="009E316E">
            <w:pPr>
              <w:pStyle w:val="NoSpacing"/>
              <w:jc w:val="both"/>
              <w:rPr>
                <w:rFonts w:cs="Times New Roman"/>
                <w:sz w:val="22"/>
                <w:lang w:eastAsia="en-IN" w:bidi="hi-IN"/>
              </w:rPr>
            </w:pPr>
            <w:r w:rsidRPr="009E316E">
              <w:rPr>
                <w:rFonts w:cs="Times New Roman"/>
                <w:sz w:val="22"/>
                <w:lang w:eastAsia="en-IN" w:bidi="hi-IN"/>
              </w:rPr>
              <w:t>Lower greenhouse gas emissions.</w:t>
            </w:r>
          </w:p>
        </w:tc>
        <w:tc>
          <w:tcPr>
            <w:tcW w:w="1612" w:type="pct"/>
            <w:hideMark/>
          </w:tcPr>
          <w:p w14:paraId="1CB9835C" w14:textId="77777777" w:rsidR="00FD0459" w:rsidRPr="009E316E" w:rsidRDefault="00FD0459" w:rsidP="009E316E">
            <w:pPr>
              <w:pStyle w:val="NoSpacing"/>
              <w:jc w:val="both"/>
              <w:rPr>
                <w:rFonts w:cs="Times New Roman"/>
                <w:sz w:val="22"/>
                <w:lang w:eastAsia="en-IN" w:bidi="hi-IN"/>
              </w:rPr>
            </w:pPr>
            <w:r w:rsidRPr="009E316E">
              <w:rPr>
                <w:rFonts w:cs="Times New Roman"/>
                <w:sz w:val="22"/>
                <w:lang w:eastAsia="en-IN" w:bidi="hi-IN"/>
              </w:rPr>
              <w:t>Higher greenhouse gas emissions.</w:t>
            </w:r>
          </w:p>
        </w:tc>
      </w:tr>
      <w:tr w:rsidR="001D721A" w:rsidRPr="009E316E" w14:paraId="03EB4458" w14:textId="77777777" w:rsidTr="003618F6">
        <w:trPr>
          <w:jc w:val="center"/>
        </w:trPr>
        <w:tc>
          <w:tcPr>
            <w:tcW w:w="748" w:type="pct"/>
            <w:hideMark/>
          </w:tcPr>
          <w:p w14:paraId="2310CAAB" w14:textId="77777777" w:rsidR="00FD0459" w:rsidRPr="009E316E" w:rsidRDefault="00FD0459" w:rsidP="009E316E">
            <w:pPr>
              <w:pStyle w:val="NoSpacing"/>
              <w:jc w:val="both"/>
              <w:rPr>
                <w:rFonts w:cs="Times New Roman"/>
                <w:b/>
                <w:bCs/>
                <w:sz w:val="22"/>
                <w:lang w:eastAsia="en-IN" w:bidi="hi-IN"/>
              </w:rPr>
            </w:pPr>
            <w:r w:rsidRPr="009E316E">
              <w:rPr>
                <w:rFonts w:cs="Times New Roman"/>
                <w:b/>
                <w:bCs/>
                <w:sz w:val="22"/>
                <w:lang w:eastAsia="en-IN" w:bidi="hi-IN"/>
              </w:rPr>
              <w:t>Fuel Availability</w:t>
            </w:r>
          </w:p>
        </w:tc>
        <w:tc>
          <w:tcPr>
            <w:tcW w:w="2640" w:type="pct"/>
            <w:hideMark/>
          </w:tcPr>
          <w:p w14:paraId="563BC3C2" w14:textId="77777777" w:rsidR="00FD0459" w:rsidRPr="009E316E" w:rsidRDefault="00FD0459" w:rsidP="009E316E">
            <w:pPr>
              <w:pStyle w:val="NoSpacing"/>
              <w:jc w:val="both"/>
              <w:rPr>
                <w:rFonts w:cs="Times New Roman"/>
                <w:sz w:val="22"/>
                <w:lang w:eastAsia="en-IN" w:bidi="hi-IN"/>
              </w:rPr>
            </w:pPr>
            <w:r w:rsidRPr="009E316E">
              <w:rPr>
                <w:rFonts w:cs="Times New Roman"/>
                <w:sz w:val="22"/>
                <w:lang w:eastAsia="en-IN" w:bidi="hi-IN"/>
              </w:rPr>
              <w:t>Renewable energy source with sustainable biomass feedstocks.</w:t>
            </w:r>
          </w:p>
        </w:tc>
        <w:tc>
          <w:tcPr>
            <w:tcW w:w="1612" w:type="pct"/>
            <w:hideMark/>
          </w:tcPr>
          <w:p w14:paraId="4DD1C7D0" w14:textId="77777777" w:rsidR="00FD0459" w:rsidRPr="009E316E" w:rsidRDefault="00FD0459" w:rsidP="009E316E">
            <w:pPr>
              <w:pStyle w:val="NoSpacing"/>
              <w:jc w:val="both"/>
              <w:rPr>
                <w:rFonts w:cs="Times New Roman"/>
                <w:sz w:val="22"/>
                <w:lang w:eastAsia="en-IN" w:bidi="hi-IN"/>
              </w:rPr>
            </w:pPr>
            <w:r w:rsidRPr="009E316E">
              <w:rPr>
                <w:rFonts w:cs="Times New Roman"/>
                <w:sz w:val="22"/>
                <w:lang w:eastAsia="en-IN" w:bidi="hi-IN"/>
              </w:rPr>
              <w:t>Finite and subject to geopolitical and market factors.</w:t>
            </w:r>
          </w:p>
        </w:tc>
      </w:tr>
      <w:tr w:rsidR="003618F6" w:rsidRPr="009E316E" w14:paraId="3E02F161" w14:textId="77777777" w:rsidTr="003618F6">
        <w:trPr>
          <w:jc w:val="center"/>
        </w:trPr>
        <w:tc>
          <w:tcPr>
            <w:tcW w:w="748" w:type="pct"/>
            <w:hideMark/>
          </w:tcPr>
          <w:p w14:paraId="73A985E9" w14:textId="77777777" w:rsidR="00FD0459" w:rsidRPr="009E316E" w:rsidRDefault="00FD0459" w:rsidP="009E316E">
            <w:pPr>
              <w:pStyle w:val="NoSpacing"/>
              <w:jc w:val="both"/>
              <w:rPr>
                <w:rFonts w:cs="Times New Roman"/>
                <w:b/>
                <w:bCs/>
                <w:sz w:val="22"/>
                <w:lang w:eastAsia="en-IN" w:bidi="hi-IN"/>
              </w:rPr>
            </w:pPr>
            <w:r w:rsidRPr="009E316E">
              <w:rPr>
                <w:rFonts w:cs="Times New Roman"/>
                <w:b/>
                <w:bCs/>
                <w:sz w:val="22"/>
                <w:lang w:eastAsia="en-IN" w:bidi="hi-IN"/>
              </w:rPr>
              <w:t>Scalability</w:t>
            </w:r>
          </w:p>
        </w:tc>
        <w:tc>
          <w:tcPr>
            <w:tcW w:w="2640" w:type="pct"/>
            <w:hideMark/>
          </w:tcPr>
          <w:p w14:paraId="49832059" w14:textId="77777777" w:rsidR="00FD0459" w:rsidRPr="009E316E" w:rsidRDefault="00FD0459" w:rsidP="009E316E">
            <w:pPr>
              <w:pStyle w:val="NoSpacing"/>
              <w:jc w:val="both"/>
              <w:rPr>
                <w:rFonts w:cs="Times New Roman"/>
                <w:sz w:val="22"/>
                <w:lang w:eastAsia="en-IN" w:bidi="hi-IN"/>
              </w:rPr>
            </w:pPr>
            <w:r w:rsidRPr="009E316E">
              <w:rPr>
                <w:rFonts w:cs="Times New Roman"/>
                <w:sz w:val="22"/>
                <w:lang w:eastAsia="en-IN" w:bidi="hi-IN"/>
              </w:rPr>
              <w:t>Flexible for large-scale and decentralized power generation.</w:t>
            </w:r>
          </w:p>
        </w:tc>
        <w:tc>
          <w:tcPr>
            <w:tcW w:w="1612" w:type="pct"/>
            <w:hideMark/>
          </w:tcPr>
          <w:p w14:paraId="467CD4F7" w14:textId="77777777" w:rsidR="00FD0459" w:rsidRPr="009E316E" w:rsidRDefault="00FD0459" w:rsidP="009E316E">
            <w:pPr>
              <w:pStyle w:val="NoSpacing"/>
              <w:jc w:val="both"/>
              <w:rPr>
                <w:rFonts w:cs="Times New Roman"/>
                <w:sz w:val="22"/>
                <w:lang w:eastAsia="en-IN" w:bidi="hi-IN"/>
              </w:rPr>
            </w:pPr>
            <w:r w:rsidRPr="009E316E">
              <w:rPr>
                <w:rFonts w:cs="Times New Roman"/>
                <w:sz w:val="22"/>
                <w:lang w:eastAsia="en-IN" w:bidi="hi-IN"/>
              </w:rPr>
              <w:t>Not as flexible as gasifier.</w:t>
            </w:r>
          </w:p>
        </w:tc>
      </w:tr>
    </w:tbl>
    <w:p w14:paraId="11F2F46D" w14:textId="77777777" w:rsidR="00FD0459" w:rsidRPr="009E316E" w:rsidRDefault="00FD0459" w:rsidP="009E316E">
      <w:pPr>
        <w:pStyle w:val="NoSpacing"/>
        <w:jc w:val="both"/>
        <w:rPr>
          <w:rFonts w:cs="Times New Roman"/>
          <w:sz w:val="22"/>
          <w:lang w:eastAsia="en-IN" w:bidi="hi-IN"/>
        </w:rPr>
      </w:pPr>
    </w:p>
    <w:p w14:paraId="0B41B7C1" w14:textId="77777777" w:rsidR="00FD0459" w:rsidRPr="009E316E" w:rsidRDefault="00FD0459" w:rsidP="009E316E">
      <w:pPr>
        <w:pBdr>
          <w:bottom w:val="single" w:sz="6" w:space="1" w:color="auto"/>
        </w:pBdr>
        <w:spacing w:after="0" w:line="240" w:lineRule="auto"/>
        <w:jc w:val="both"/>
        <w:rPr>
          <w:rFonts w:eastAsia="Times New Roman" w:cs="Times New Roman"/>
          <w:vanish/>
          <w:sz w:val="22"/>
          <w:lang w:eastAsia="en-IN" w:bidi="hi-IN"/>
        </w:rPr>
      </w:pPr>
      <w:r w:rsidRPr="009E316E">
        <w:rPr>
          <w:rFonts w:eastAsia="Times New Roman" w:cs="Times New Roman"/>
          <w:vanish/>
          <w:sz w:val="22"/>
          <w:lang w:eastAsia="en-IN" w:bidi="hi-IN"/>
        </w:rPr>
        <w:t>Top of Form</w:t>
      </w:r>
    </w:p>
    <w:p w14:paraId="7333266D" w14:textId="77777777" w:rsidR="00FD0459" w:rsidRPr="009E316E" w:rsidRDefault="00FD0459" w:rsidP="009E316E">
      <w:pPr>
        <w:pBdr>
          <w:top w:val="single" w:sz="6" w:space="1" w:color="auto"/>
        </w:pBdr>
        <w:spacing w:after="0" w:line="240" w:lineRule="auto"/>
        <w:jc w:val="both"/>
        <w:rPr>
          <w:rFonts w:eastAsia="Times New Roman" w:cs="Times New Roman"/>
          <w:vanish/>
          <w:sz w:val="22"/>
          <w:lang w:eastAsia="en-IN" w:bidi="hi-IN"/>
        </w:rPr>
      </w:pPr>
      <w:r w:rsidRPr="009E316E">
        <w:rPr>
          <w:rFonts w:eastAsia="Times New Roman" w:cs="Times New Roman"/>
          <w:vanish/>
          <w:sz w:val="22"/>
          <w:lang w:eastAsia="en-IN" w:bidi="hi-IN"/>
        </w:rPr>
        <w:t>Bottom of Form</w:t>
      </w:r>
    </w:p>
    <w:p w14:paraId="0C561019" w14:textId="77777777" w:rsidR="00FD0459" w:rsidRPr="009E316E" w:rsidRDefault="00FD0459" w:rsidP="009E316E">
      <w:pPr>
        <w:pStyle w:val="NoSpacing"/>
        <w:jc w:val="both"/>
        <w:rPr>
          <w:rFonts w:cs="Times New Roman"/>
          <w:sz w:val="22"/>
        </w:rPr>
      </w:pPr>
    </w:p>
    <w:p w14:paraId="5CB44328" w14:textId="58F503D3" w:rsidR="00FD0459" w:rsidRPr="009E316E" w:rsidRDefault="0054720A" w:rsidP="009E316E">
      <w:pPr>
        <w:pStyle w:val="NoSpacing"/>
        <w:jc w:val="both"/>
        <w:rPr>
          <w:rFonts w:cs="Times New Roman"/>
          <w:b/>
          <w:bCs/>
          <w:sz w:val="22"/>
        </w:rPr>
      </w:pPr>
      <w:r w:rsidRPr="009E316E">
        <w:rPr>
          <w:rFonts w:cs="Times New Roman"/>
          <w:b/>
          <w:bCs/>
          <w:sz w:val="22"/>
        </w:rPr>
        <w:t xml:space="preserve">Table 2: </w:t>
      </w:r>
      <w:r w:rsidR="00EC6CF4" w:rsidRPr="009E316E">
        <w:rPr>
          <w:rFonts w:cs="Times New Roman"/>
          <w:b/>
          <w:bCs/>
          <w:sz w:val="22"/>
        </w:rPr>
        <w:t xml:space="preserve"> </w:t>
      </w:r>
      <w:r w:rsidR="00FD0459" w:rsidRPr="009E316E">
        <w:rPr>
          <w:rFonts w:cs="Times New Roman"/>
          <w:sz w:val="22"/>
        </w:rPr>
        <w:t>Comparison table of power generation using a gasifier using different feed materials</w:t>
      </w:r>
    </w:p>
    <w:tbl>
      <w:tblPr>
        <w:tblStyle w:val="TableGrid"/>
        <w:tblW w:w="4793" w:type="pct"/>
        <w:jc w:val="center"/>
        <w:tblLook w:val="04A0" w:firstRow="1" w:lastRow="0" w:firstColumn="1" w:lastColumn="0" w:noHBand="0" w:noVBand="1"/>
      </w:tblPr>
      <w:tblGrid>
        <w:gridCol w:w="2429"/>
        <w:gridCol w:w="2635"/>
        <w:gridCol w:w="5279"/>
      </w:tblGrid>
      <w:tr w:rsidR="001D721A" w:rsidRPr="009E316E" w14:paraId="1072B973" w14:textId="77777777" w:rsidTr="003618F6">
        <w:trPr>
          <w:trHeight w:val="331"/>
          <w:jc w:val="center"/>
        </w:trPr>
        <w:tc>
          <w:tcPr>
            <w:tcW w:w="1174" w:type="pct"/>
            <w:hideMark/>
          </w:tcPr>
          <w:p w14:paraId="23F1C204" w14:textId="77777777" w:rsidR="00FD0459" w:rsidRPr="009E316E" w:rsidRDefault="00FD0459" w:rsidP="009E316E">
            <w:pPr>
              <w:pStyle w:val="NoSpacing"/>
              <w:jc w:val="both"/>
              <w:rPr>
                <w:rFonts w:cs="Times New Roman"/>
                <w:b/>
                <w:bCs/>
                <w:sz w:val="22"/>
              </w:rPr>
            </w:pPr>
            <w:r w:rsidRPr="009E316E">
              <w:rPr>
                <w:rFonts w:cs="Times New Roman"/>
                <w:b/>
                <w:bCs/>
                <w:sz w:val="22"/>
              </w:rPr>
              <w:t>Feed Material</w:t>
            </w:r>
          </w:p>
        </w:tc>
        <w:tc>
          <w:tcPr>
            <w:tcW w:w="1274" w:type="pct"/>
            <w:hideMark/>
          </w:tcPr>
          <w:p w14:paraId="0CACE966" w14:textId="77777777" w:rsidR="00FD0459" w:rsidRPr="009E316E" w:rsidRDefault="00FD0459" w:rsidP="009E316E">
            <w:pPr>
              <w:pStyle w:val="NoSpacing"/>
              <w:jc w:val="both"/>
              <w:rPr>
                <w:rFonts w:cs="Times New Roman"/>
                <w:b/>
                <w:bCs/>
                <w:sz w:val="22"/>
              </w:rPr>
            </w:pPr>
            <w:r w:rsidRPr="009E316E">
              <w:rPr>
                <w:rFonts w:cs="Times New Roman"/>
                <w:b/>
                <w:bCs/>
                <w:sz w:val="22"/>
              </w:rPr>
              <w:t>Advantages</w:t>
            </w:r>
          </w:p>
        </w:tc>
        <w:tc>
          <w:tcPr>
            <w:tcW w:w="2551" w:type="pct"/>
            <w:hideMark/>
          </w:tcPr>
          <w:p w14:paraId="6082AEA4" w14:textId="77777777" w:rsidR="00FD0459" w:rsidRPr="009E316E" w:rsidRDefault="00FD0459" w:rsidP="009E316E">
            <w:pPr>
              <w:pStyle w:val="NoSpacing"/>
              <w:jc w:val="both"/>
              <w:rPr>
                <w:rFonts w:cs="Times New Roman"/>
                <w:b/>
                <w:bCs/>
                <w:sz w:val="22"/>
              </w:rPr>
            </w:pPr>
            <w:r w:rsidRPr="009E316E">
              <w:rPr>
                <w:rFonts w:cs="Times New Roman"/>
                <w:b/>
                <w:bCs/>
                <w:sz w:val="22"/>
              </w:rPr>
              <w:t>Disadvantages</w:t>
            </w:r>
          </w:p>
        </w:tc>
      </w:tr>
      <w:tr w:rsidR="001D721A" w:rsidRPr="009E316E" w14:paraId="75431C89" w14:textId="77777777" w:rsidTr="003618F6">
        <w:trPr>
          <w:trHeight w:val="562"/>
          <w:jc w:val="center"/>
        </w:trPr>
        <w:tc>
          <w:tcPr>
            <w:tcW w:w="1174" w:type="pct"/>
            <w:hideMark/>
          </w:tcPr>
          <w:p w14:paraId="1C412B86" w14:textId="77777777" w:rsidR="00FD0459" w:rsidRPr="009E316E" w:rsidRDefault="00FD0459" w:rsidP="009E316E">
            <w:pPr>
              <w:pStyle w:val="NoSpacing"/>
              <w:jc w:val="both"/>
              <w:rPr>
                <w:rFonts w:cs="Times New Roman"/>
                <w:sz w:val="22"/>
              </w:rPr>
            </w:pPr>
            <w:r w:rsidRPr="009E316E">
              <w:rPr>
                <w:rFonts w:cs="Times New Roman"/>
                <w:sz w:val="22"/>
              </w:rPr>
              <w:t>Wood Waste</w:t>
            </w:r>
          </w:p>
        </w:tc>
        <w:tc>
          <w:tcPr>
            <w:tcW w:w="1274" w:type="pct"/>
            <w:hideMark/>
          </w:tcPr>
          <w:p w14:paraId="0B2F76BE" w14:textId="77777777" w:rsidR="00FD0459" w:rsidRPr="009E316E" w:rsidRDefault="00FD0459" w:rsidP="009E316E">
            <w:pPr>
              <w:pStyle w:val="NoSpacing"/>
              <w:jc w:val="both"/>
              <w:rPr>
                <w:rFonts w:cs="Times New Roman"/>
                <w:sz w:val="22"/>
              </w:rPr>
            </w:pPr>
            <w:r w:rsidRPr="009E316E">
              <w:rPr>
                <w:rFonts w:cs="Times New Roman"/>
                <w:sz w:val="22"/>
              </w:rPr>
              <w:t>Readily available and low cost.</w:t>
            </w:r>
          </w:p>
        </w:tc>
        <w:tc>
          <w:tcPr>
            <w:tcW w:w="2551" w:type="pct"/>
            <w:hideMark/>
          </w:tcPr>
          <w:p w14:paraId="36EB204E" w14:textId="77777777" w:rsidR="00FD0459" w:rsidRPr="009E316E" w:rsidRDefault="00FD0459" w:rsidP="009E316E">
            <w:pPr>
              <w:pStyle w:val="NoSpacing"/>
              <w:jc w:val="both"/>
              <w:rPr>
                <w:rFonts w:cs="Times New Roman"/>
                <w:sz w:val="22"/>
              </w:rPr>
            </w:pPr>
            <w:r w:rsidRPr="009E316E">
              <w:rPr>
                <w:rFonts w:cs="Times New Roman"/>
                <w:sz w:val="22"/>
              </w:rPr>
              <w:t>Can contain contaminants that can impact gasifier performance and gas quality.</w:t>
            </w:r>
          </w:p>
        </w:tc>
      </w:tr>
      <w:tr w:rsidR="001D721A" w:rsidRPr="009E316E" w14:paraId="3FE8BB6E" w14:textId="77777777" w:rsidTr="003618F6">
        <w:trPr>
          <w:trHeight w:val="556"/>
          <w:jc w:val="center"/>
        </w:trPr>
        <w:tc>
          <w:tcPr>
            <w:tcW w:w="1174" w:type="pct"/>
            <w:hideMark/>
          </w:tcPr>
          <w:p w14:paraId="2AAAA98F" w14:textId="77777777" w:rsidR="00FD0459" w:rsidRPr="009E316E" w:rsidRDefault="00FD0459" w:rsidP="009E316E">
            <w:pPr>
              <w:pStyle w:val="NoSpacing"/>
              <w:jc w:val="both"/>
              <w:rPr>
                <w:rFonts w:cs="Times New Roman"/>
                <w:sz w:val="22"/>
              </w:rPr>
            </w:pPr>
            <w:r w:rsidRPr="009E316E">
              <w:rPr>
                <w:rFonts w:cs="Times New Roman"/>
                <w:sz w:val="22"/>
              </w:rPr>
              <w:t>Agricultural Residues</w:t>
            </w:r>
          </w:p>
        </w:tc>
        <w:tc>
          <w:tcPr>
            <w:tcW w:w="1274" w:type="pct"/>
            <w:hideMark/>
          </w:tcPr>
          <w:p w14:paraId="70379B1A" w14:textId="77777777" w:rsidR="00FD0459" w:rsidRPr="009E316E" w:rsidRDefault="00FD0459" w:rsidP="009E316E">
            <w:pPr>
              <w:pStyle w:val="NoSpacing"/>
              <w:jc w:val="both"/>
              <w:rPr>
                <w:rFonts w:cs="Times New Roman"/>
                <w:sz w:val="22"/>
              </w:rPr>
            </w:pPr>
            <w:r w:rsidRPr="009E316E">
              <w:rPr>
                <w:rFonts w:cs="Times New Roman"/>
                <w:sz w:val="22"/>
              </w:rPr>
              <w:t>Readily available and low cost.</w:t>
            </w:r>
          </w:p>
        </w:tc>
        <w:tc>
          <w:tcPr>
            <w:tcW w:w="2551" w:type="pct"/>
            <w:hideMark/>
          </w:tcPr>
          <w:p w14:paraId="20463194" w14:textId="77777777" w:rsidR="00FD0459" w:rsidRPr="009E316E" w:rsidRDefault="00FD0459" w:rsidP="009E316E">
            <w:pPr>
              <w:pStyle w:val="NoSpacing"/>
              <w:jc w:val="both"/>
              <w:rPr>
                <w:rFonts w:cs="Times New Roman"/>
                <w:sz w:val="22"/>
              </w:rPr>
            </w:pPr>
            <w:r w:rsidRPr="009E316E">
              <w:rPr>
                <w:rFonts w:cs="Times New Roman"/>
                <w:sz w:val="22"/>
              </w:rPr>
              <w:t>Can contain high ash content and contaminants that can impact gasifier performance and gas quality.</w:t>
            </w:r>
          </w:p>
        </w:tc>
      </w:tr>
      <w:tr w:rsidR="001D721A" w:rsidRPr="009E316E" w14:paraId="30B99242" w14:textId="77777777" w:rsidTr="003618F6">
        <w:trPr>
          <w:trHeight w:val="692"/>
          <w:jc w:val="center"/>
        </w:trPr>
        <w:tc>
          <w:tcPr>
            <w:tcW w:w="1174" w:type="pct"/>
            <w:hideMark/>
          </w:tcPr>
          <w:p w14:paraId="5E6B3B6F" w14:textId="77777777" w:rsidR="00FD0459" w:rsidRPr="009E316E" w:rsidRDefault="00FD0459" w:rsidP="009E316E">
            <w:pPr>
              <w:pStyle w:val="NoSpacing"/>
              <w:jc w:val="both"/>
              <w:rPr>
                <w:rFonts w:cs="Times New Roman"/>
                <w:sz w:val="22"/>
              </w:rPr>
            </w:pPr>
            <w:r w:rsidRPr="009E316E">
              <w:rPr>
                <w:rFonts w:cs="Times New Roman"/>
                <w:sz w:val="22"/>
              </w:rPr>
              <w:t>Municipal Solid Waste</w:t>
            </w:r>
          </w:p>
        </w:tc>
        <w:tc>
          <w:tcPr>
            <w:tcW w:w="1274" w:type="pct"/>
            <w:hideMark/>
          </w:tcPr>
          <w:p w14:paraId="52D3EE4F" w14:textId="77777777" w:rsidR="00FD0459" w:rsidRPr="009E316E" w:rsidRDefault="00FD0459" w:rsidP="009E316E">
            <w:pPr>
              <w:pStyle w:val="NoSpacing"/>
              <w:jc w:val="both"/>
              <w:rPr>
                <w:rFonts w:cs="Times New Roman"/>
                <w:sz w:val="22"/>
              </w:rPr>
            </w:pPr>
            <w:r w:rsidRPr="009E316E">
              <w:rPr>
                <w:rFonts w:cs="Times New Roman"/>
                <w:sz w:val="22"/>
              </w:rPr>
              <w:t>Readily available in urban areas.</w:t>
            </w:r>
          </w:p>
        </w:tc>
        <w:tc>
          <w:tcPr>
            <w:tcW w:w="2551" w:type="pct"/>
            <w:hideMark/>
          </w:tcPr>
          <w:p w14:paraId="276A3680" w14:textId="77777777" w:rsidR="00FD0459" w:rsidRPr="009E316E" w:rsidRDefault="00FD0459" w:rsidP="009E316E">
            <w:pPr>
              <w:pStyle w:val="NoSpacing"/>
              <w:jc w:val="both"/>
              <w:rPr>
                <w:rFonts w:cs="Times New Roman"/>
                <w:sz w:val="22"/>
              </w:rPr>
            </w:pPr>
            <w:r w:rsidRPr="009E316E">
              <w:rPr>
                <w:rFonts w:cs="Times New Roman"/>
                <w:sz w:val="22"/>
              </w:rPr>
              <w:t>Can contain contaminants and pollutants that can impact gasifier performance and gas quality.</w:t>
            </w:r>
          </w:p>
        </w:tc>
      </w:tr>
      <w:tr w:rsidR="001D721A" w:rsidRPr="009E316E" w14:paraId="47D0A5D6" w14:textId="77777777" w:rsidTr="003618F6">
        <w:trPr>
          <w:trHeight w:val="418"/>
          <w:jc w:val="center"/>
        </w:trPr>
        <w:tc>
          <w:tcPr>
            <w:tcW w:w="1174" w:type="pct"/>
            <w:hideMark/>
          </w:tcPr>
          <w:p w14:paraId="5A2CCBEF" w14:textId="77777777" w:rsidR="00FD0459" w:rsidRPr="009E316E" w:rsidRDefault="00FD0459" w:rsidP="009E316E">
            <w:pPr>
              <w:pStyle w:val="NoSpacing"/>
              <w:jc w:val="both"/>
              <w:rPr>
                <w:rFonts w:cs="Times New Roman"/>
                <w:sz w:val="22"/>
              </w:rPr>
            </w:pPr>
            <w:r w:rsidRPr="009E316E">
              <w:rPr>
                <w:rFonts w:cs="Times New Roman"/>
                <w:sz w:val="22"/>
              </w:rPr>
              <w:t>Algae</w:t>
            </w:r>
          </w:p>
        </w:tc>
        <w:tc>
          <w:tcPr>
            <w:tcW w:w="1274" w:type="pct"/>
            <w:hideMark/>
          </w:tcPr>
          <w:p w14:paraId="0398877D" w14:textId="77777777" w:rsidR="00FD0459" w:rsidRPr="009E316E" w:rsidRDefault="00FD0459" w:rsidP="009E316E">
            <w:pPr>
              <w:pStyle w:val="NoSpacing"/>
              <w:jc w:val="both"/>
              <w:rPr>
                <w:rFonts w:cs="Times New Roman"/>
                <w:sz w:val="22"/>
              </w:rPr>
            </w:pPr>
            <w:r w:rsidRPr="009E316E">
              <w:rPr>
                <w:rFonts w:cs="Times New Roman"/>
                <w:sz w:val="22"/>
              </w:rPr>
              <w:t>High energy content and fast growth rate.</w:t>
            </w:r>
          </w:p>
        </w:tc>
        <w:tc>
          <w:tcPr>
            <w:tcW w:w="2551" w:type="pct"/>
            <w:hideMark/>
          </w:tcPr>
          <w:p w14:paraId="0D927CF6" w14:textId="77777777" w:rsidR="00FD0459" w:rsidRPr="009E316E" w:rsidRDefault="00FD0459" w:rsidP="009E316E">
            <w:pPr>
              <w:pStyle w:val="NoSpacing"/>
              <w:jc w:val="both"/>
              <w:rPr>
                <w:rFonts w:cs="Times New Roman"/>
                <w:sz w:val="22"/>
              </w:rPr>
            </w:pPr>
            <w:r w:rsidRPr="009E316E">
              <w:rPr>
                <w:rFonts w:cs="Times New Roman"/>
                <w:sz w:val="22"/>
              </w:rPr>
              <w:t>Can be expensive to cultivate and harvest.</w:t>
            </w:r>
          </w:p>
        </w:tc>
      </w:tr>
      <w:tr w:rsidR="003618F6" w:rsidRPr="009E316E" w14:paraId="13243753" w14:textId="77777777" w:rsidTr="003618F6">
        <w:trPr>
          <w:trHeight w:val="751"/>
          <w:jc w:val="center"/>
        </w:trPr>
        <w:tc>
          <w:tcPr>
            <w:tcW w:w="1174" w:type="pct"/>
            <w:hideMark/>
          </w:tcPr>
          <w:p w14:paraId="2A76CCA0" w14:textId="77777777" w:rsidR="00FD0459" w:rsidRPr="009E316E" w:rsidRDefault="00FD0459" w:rsidP="009E316E">
            <w:pPr>
              <w:pStyle w:val="NoSpacing"/>
              <w:jc w:val="both"/>
              <w:rPr>
                <w:rFonts w:cs="Times New Roman"/>
                <w:sz w:val="22"/>
              </w:rPr>
            </w:pPr>
            <w:r w:rsidRPr="009E316E">
              <w:rPr>
                <w:rFonts w:cs="Times New Roman"/>
                <w:sz w:val="22"/>
              </w:rPr>
              <w:t>Sewage Sludge</w:t>
            </w:r>
          </w:p>
        </w:tc>
        <w:tc>
          <w:tcPr>
            <w:tcW w:w="1274" w:type="pct"/>
            <w:hideMark/>
          </w:tcPr>
          <w:p w14:paraId="2A94CD59" w14:textId="77777777" w:rsidR="00FD0459" w:rsidRPr="009E316E" w:rsidRDefault="00FD0459" w:rsidP="009E316E">
            <w:pPr>
              <w:pStyle w:val="NoSpacing"/>
              <w:jc w:val="both"/>
              <w:rPr>
                <w:rFonts w:cs="Times New Roman"/>
                <w:sz w:val="22"/>
              </w:rPr>
            </w:pPr>
            <w:r w:rsidRPr="009E316E">
              <w:rPr>
                <w:rFonts w:cs="Times New Roman"/>
                <w:sz w:val="22"/>
              </w:rPr>
              <w:t>Readily available in areas with wastewater treatment facilities.</w:t>
            </w:r>
          </w:p>
        </w:tc>
        <w:tc>
          <w:tcPr>
            <w:tcW w:w="2551" w:type="pct"/>
            <w:hideMark/>
          </w:tcPr>
          <w:p w14:paraId="2996A427" w14:textId="77777777" w:rsidR="00FD0459" w:rsidRPr="009E316E" w:rsidRDefault="00FD0459" w:rsidP="009E316E">
            <w:pPr>
              <w:pStyle w:val="NoSpacing"/>
              <w:jc w:val="both"/>
              <w:rPr>
                <w:rFonts w:cs="Times New Roman"/>
                <w:sz w:val="22"/>
              </w:rPr>
            </w:pPr>
            <w:r w:rsidRPr="009E316E">
              <w:rPr>
                <w:rFonts w:cs="Times New Roman"/>
                <w:sz w:val="22"/>
              </w:rPr>
              <w:t>Can contain high levels of pollutants and contaminants that can impact gasifier performance and gas quality.</w:t>
            </w:r>
          </w:p>
        </w:tc>
      </w:tr>
    </w:tbl>
    <w:p w14:paraId="6F6B25BE" w14:textId="77777777" w:rsidR="00FD0459" w:rsidRPr="009E316E" w:rsidRDefault="00FD0459" w:rsidP="009E316E">
      <w:pPr>
        <w:pStyle w:val="NoSpacing"/>
        <w:jc w:val="both"/>
        <w:rPr>
          <w:rFonts w:cs="Times New Roman"/>
          <w:sz w:val="22"/>
          <w:lang w:eastAsia="en-IN" w:bidi="hi-IN"/>
        </w:rPr>
      </w:pPr>
    </w:p>
    <w:p w14:paraId="51CCC1F9" w14:textId="77777777" w:rsidR="00FD0459" w:rsidRPr="009E316E" w:rsidRDefault="00FD0459" w:rsidP="009E316E">
      <w:pPr>
        <w:pStyle w:val="NoSpacing"/>
        <w:jc w:val="both"/>
        <w:rPr>
          <w:rFonts w:cs="Times New Roman"/>
          <w:sz w:val="22"/>
          <w:lang w:eastAsia="en-IN" w:bidi="hi-IN"/>
        </w:rPr>
      </w:pPr>
      <w:r w:rsidRPr="009E316E">
        <w:rPr>
          <w:rFonts w:cs="Times New Roman"/>
          <w:sz w:val="22"/>
          <w:lang w:eastAsia="en-IN" w:bidi="hi-IN"/>
        </w:rPr>
        <w:t>Each type of feed material has its own unique advantages and disadvantages that can impact the performance of the gasifier and the quality of the produced gas. Choosing the right feed material is critical to ensure the gasifier operates efficiently and produces a gas that can be used for energy production or further processing.</w:t>
      </w:r>
    </w:p>
    <w:p w14:paraId="373A3FF4" w14:textId="77777777" w:rsidR="00FD0459" w:rsidRPr="009E316E" w:rsidRDefault="00FD0459" w:rsidP="009E316E">
      <w:pPr>
        <w:pStyle w:val="NoSpacing"/>
        <w:jc w:val="both"/>
        <w:rPr>
          <w:rFonts w:cs="Times New Roman"/>
          <w:b/>
          <w:bCs/>
          <w:sz w:val="22"/>
        </w:rPr>
      </w:pPr>
    </w:p>
    <w:p w14:paraId="50B44CF4" w14:textId="70461A0C" w:rsidR="00FD0459" w:rsidRPr="009E316E" w:rsidRDefault="0054720A" w:rsidP="009E316E">
      <w:pPr>
        <w:pStyle w:val="NoSpacing"/>
        <w:jc w:val="both"/>
        <w:rPr>
          <w:rFonts w:eastAsia="Times New Roman" w:cs="Times New Roman"/>
          <w:sz w:val="22"/>
          <w:lang w:eastAsia="en-IN" w:bidi="hi-IN"/>
        </w:rPr>
      </w:pPr>
      <w:r w:rsidRPr="009E316E">
        <w:rPr>
          <w:rFonts w:eastAsia="Times New Roman" w:cs="Times New Roman"/>
          <w:b/>
          <w:bCs/>
          <w:sz w:val="22"/>
          <w:lang w:eastAsia="en-IN" w:bidi="hi-IN"/>
        </w:rPr>
        <w:t>Table 3:</w:t>
      </w:r>
      <w:r w:rsidR="00EC6CF4" w:rsidRPr="009E316E">
        <w:rPr>
          <w:rFonts w:eastAsia="Times New Roman" w:cs="Times New Roman"/>
          <w:b/>
          <w:bCs/>
          <w:sz w:val="22"/>
          <w:lang w:eastAsia="en-IN" w:bidi="hi-IN"/>
        </w:rPr>
        <w:t xml:space="preserve"> </w:t>
      </w:r>
      <w:r w:rsidR="00EC6CF4" w:rsidRPr="009E316E">
        <w:rPr>
          <w:rFonts w:eastAsia="Times New Roman" w:cs="Times New Roman"/>
          <w:sz w:val="22"/>
          <w:lang w:eastAsia="en-IN" w:bidi="hi-IN"/>
        </w:rPr>
        <w:t>C</w:t>
      </w:r>
      <w:r w:rsidR="00FD0459" w:rsidRPr="009E316E">
        <w:rPr>
          <w:rFonts w:eastAsia="Times New Roman" w:cs="Times New Roman"/>
          <w:sz w:val="22"/>
          <w:lang w:eastAsia="en-IN" w:bidi="hi-IN"/>
        </w:rPr>
        <w:t>omparison table of power generation using a gasifier using different biomass feedstock materials</w:t>
      </w:r>
    </w:p>
    <w:p w14:paraId="00121562" w14:textId="77777777" w:rsidR="00EC6CF4" w:rsidRPr="009E316E" w:rsidRDefault="00EC6CF4" w:rsidP="009E316E">
      <w:pPr>
        <w:pStyle w:val="NoSpacing"/>
        <w:jc w:val="both"/>
        <w:rPr>
          <w:rFonts w:eastAsia="Times New Roman" w:cs="Times New Roman"/>
          <w:sz w:val="22"/>
          <w:lang w:eastAsia="en-IN" w:bidi="hi-IN"/>
        </w:rPr>
      </w:pPr>
    </w:p>
    <w:tbl>
      <w:tblPr>
        <w:tblStyle w:val="TableGrid"/>
        <w:tblW w:w="4808" w:type="pct"/>
        <w:jc w:val="center"/>
        <w:tblLook w:val="04A0" w:firstRow="1" w:lastRow="0" w:firstColumn="1" w:lastColumn="0" w:noHBand="0" w:noVBand="1"/>
      </w:tblPr>
      <w:tblGrid>
        <w:gridCol w:w="2105"/>
        <w:gridCol w:w="3110"/>
        <w:gridCol w:w="5161"/>
      </w:tblGrid>
      <w:tr w:rsidR="001D721A" w:rsidRPr="009E316E" w14:paraId="552E2989" w14:textId="77777777" w:rsidTr="003618F6">
        <w:trPr>
          <w:trHeight w:val="415"/>
          <w:jc w:val="center"/>
        </w:trPr>
        <w:tc>
          <w:tcPr>
            <w:tcW w:w="1014" w:type="pct"/>
            <w:hideMark/>
          </w:tcPr>
          <w:p w14:paraId="2FF91A43" w14:textId="77777777" w:rsidR="00FD0459" w:rsidRPr="009E316E" w:rsidRDefault="00FD0459" w:rsidP="009E316E">
            <w:pPr>
              <w:pStyle w:val="NoSpacing"/>
              <w:jc w:val="both"/>
              <w:rPr>
                <w:rFonts w:cs="Times New Roman"/>
                <w:b/>
                <w:bCs/>
                <w:sz w:val="22"/>
                <w:lang w:eastAsia="en-IN" w:bidi="hi-IN"/>
              </w:rPr>
            </w:pPr>
            <w:r w:rsidRPr="009E316E">
              <w:rPr>
                <w:rFonts w:cs="Times New Roman"/>
                <w:b/>
                <w:bCs/>
                <w:sz w:val="22"/>
                <w:lang w:eastAsia="en-IN" w:bidi="hi-IN"/>
              </w:rPr>
              <w:t>Feed Material</w:t>
            </w:r>
          </w:p>
        </w:tc>
        <w:tc>
          <w:tcPr>
            <w:tcW w:w="1498" w:type="pct"/>
            <w:hideMark/>
          </w:tcPr>
          <w:p w14:paraId="02714C38" w14:textId="77777777" w:rsidR="00FD0459" w:rsidRPr="009E316E" w:rsidRDefault="00FD0459" w:rsidP="009E316E">
            <w:pPr>
              <w:pStyle w:val="NoSpacing"/>
              <w:jc w:val="both"/>
              <w:rPr>
                <w:rFonts w:cs="Times New Roman"/>
                <w:b/>
                <w:bCs/>
                <w:sz w:val="22"/>
                <w:lang w:eastAsia="en-IN" w:bidi="hi-IN"/>
              </w:rPr>
            </w:pPr>
            <w:r w:rsidRPr="009E316E">
              <w:rPr>
                <w:rFonts w:cs="Times New Roman"/>
                <w:b/>
                <w:bCs/>
                <w:sz w:val="22"/>
                <w:lang w:eastAsia="en-IN" w:bidi="hi-IN"/>
              </w:rPr>
              <w:t>Advantages</w:t>
            </w:r>
          </w:p>
        </w:tc>
        <w:tc>
          <w:tcPr>
            <w:tcW w:w="2487" w:type="pct"/>
            <w:hideMark/>
          </w:tcPr>
          <w:p w14:paraId="4F85A595" w14:textId="77777777" w:rsidR="00FD0459" w:rsidRPr="009E316E" w:rsidRDefault="00FD0459" w:rsidP="009E316E">
            <w:pPr>
              <w:pStyle w:val="NoSpacing"/>
              <w:jc w:val="both"/>
              <w:rPr>
                <w:rFonts w:cs="Times New Roman"/>
                <w:b/>
                <w:bCs/>
                <w:sz w:val="22"/>
                <w:lang w:eastAsia="en-IN" w:bidi="hi-IN"/>
              </w:rPr>
            </w:pPr>
            <w:r w:rsidRPr="009E316E">
              <w:rPr>
                <w:rFonts w:cs="Times New Roman"/>
                <w:b/>
                <w:bCs/>
                <w:sz w:val="22"/>
                <w:lang w:eastAsia="en-IN" w:bidi="hi-IN"/>
              </w:rPr>
              <w:t>Disadvantages</w:t>
            </w:r>
          </w:p>
        </w:tc>
      </w:tr>
      <w:tr w:rsidR="001D721A" w:rsidRPr="009E316E" w14:paraId="6F8C2C71" w14:textId="77777777" w:rsidTr="003618F6">
        <w:trPr>
          <w:trHeight w:val="326"/>
          <w:jc w:val="center"/>
        </w:trPr>
        <w:tc>
          <w:tcPr>
            <w:tcW w:w="1014" w:type="pct"/>
            <w:hideMark/>
          </w:tcPr>
          <w:p w14:paraId="66FC4688" w14:textId="77777777" w:rsidR="00FD0459" w:rsidRPr="009E316E" w:rsidRDefault="00FD0459" w:rsidP="009E316E">
            <w:pPr>
              <w:pStyle w:val="NoSpacing"/>
              <w:jc w:val="both"/>
              <w:rPr>
                <w:rFonts w:cs="Times New Roman"/>
                <w:sz w:val="22"/>
                <w:lang w:eastAsia="en-IN" w:bidi="hi-IN"/>
              </w:rPr>
            </w:pPr>
            <w:r w:rsidRPr="009E316E">
              <w:rPr>
                <w:rFonts w:cs="Times New Roman"/>
                <w:sz w:val="22"/>
                <w:lang w:eastAsia="en-IN" w:bidi="hi-IN"/>
              </w:rPr>
              <w:t>Crop Wastes</w:t>
            </w:r>
          </w:p>
        </w:tc>
        <w:tc>
          <w:tcPr>
            <w:tcW w:w="1498" w:type="pct"/>
            <w:hideMark/>
          </w:tcPr>
          <w:p w14:paraId="772AC078" w14:textId="77777777" w:rsidR="00FD0459" w:rsidRPr="009E316E" w:rsidRDefault="00FD0459" w:rsidP="009E316E">
            <w:pPr>
              <w:pStyle w:val="NoSpacing"/>
              <w:jc w:val="both"/>
              <w:rPr>
                <w:rFonts w:cs="Times New Roman"/>
                <w:sz w:val="22"/>
                <w:lang w:eastAsia="en-IN" w:bidi="hi-IN"/>
              </w:rPr>
            </w:pPr>
            <w:r w:rsidRPr="009E316E">
              <w:rPr>
                <w:rFonts w:cs="Times New Roman"/>
                <w:sz w:val="22"/>
                <w:lang w:eastAsia="en-IN" w:bidi="hi-IN"/>
              </w:rPr>
              <w:t>Readily available and low cost.</w:t>
            </w:r>
          </w:p>
        </w:tc>
        <w:tc>
          <w:tcPr>
            <w:tcW w:w="2487" w:type="pct"/>
            <w:hideMark/>
          </w:tcPr>
          <w:p w14:paraId="3E26BF78" w14:textId="77777777" w:rsidR="00FD0459" w:rsidRPr="009E316E" w:rsidRDefault="00FD0459" w:rsidP="009E316E">
            <w:pPr>
              <w:pStyle w:val="NoSpacing"/>
              <w:jc w:val="both"/>
              <w:rPr>
                <w:rFonts w:cs="Times New Roman"/>
                <w:sz w:val="22"/>
                <w:lang w:eastAsia="en-IN" w:bidi="hi-IN"/>
              </w:rPr>
            </w:pPr>
            <w:r w:rsidRPr="009E316E">
              <w:rPr>
                <w:rFonts w:cs="Times New Roman"/>
                <w:sz w:val="22"/>
                <w:lang w:eastAsia="en-IN" w:bidi="hi-IN"/>
              </w:rPr>
              <w:t>Can contain contaminants that can impact gasifier performance and gas quality.</w:t>
            </w:r>
          </w:p>
        </w:tc>
      </w:tr>
      <w:tr w:rsidR="001D721A" w:rsidRPr="009E316E" w14:paraId="01EC22F0" w14:textId="77777777" w:rsidTr="003618F6">
        <w:trPr>
          <w:trHeight w:val="532"/>
          <w:jc w:val="center"/>
        </w:trPr>
        <w:tc>
          <w:tcPr>
            <w:tcW w:w="1014" w:type="pct"/>
            <w:hideMark/>
          </w:tcPr>
          <w:p w14:paraId="6F91E0B0" w14:textId="77777777" w:rsidR="00FD0459" w:rsidRPr="009E316E" w:rsidRDefault="00FD0459" w:rsidP="009E316E">
            <w:pPr>
              <w:pStyle w:val="NoSpacing"/>
              <w:jc w:val="both"/>
              <w:rPr>
                <w:rFonts w:cs="Times New Roman"/>
                <w:sz w:val="22"/>
                <w:lang w:eastAsia="en-IN" w:bidi="hi-IN"/>
              </w:rPr>
            </w:pPr>
            <w:r w:rsidRPr="009E316E">
              <w:rPr>
                <w:rFonts w:cs="Times New Roman"/>
                <w:sz w:val="22"/>
                <w:lang w:eastAsia="en-IN" w:bidi="hi-IN"/>
              </w:rPr>
              <w:t>Forest Residues</w:t>
            </w:r>
          </w:p>
        </w:tc>
        <w:tc>
          <w:tcPr>
            <w:tcW w:w="1498" w:type="pct"/>
            <w:hideMark/>
          </w:tcPr>
          <w:p w14:paraId="4A65A0AB" w14:textId="77777777" w:rsidR="00FD0459" w:rsidRPr="009E316E" w:rsidRDefault="00FD0459" w:rsidP="009E316E">
            <w:pPr>
              <w:pStyle w:val="NoSpacing"/>
              <w:jc w:val="both"/>
              <w:rPr>
                <w:rFonts w:cs="Times New Roman"/>
                <w:sz w:val="22"/>
                <w:lang w:eastAsia="en-IN" w:bidi="hi-IN"/>
              </w:rPr>
            </w:pPr>
            <w:r w:rsidRPr="009E316E">
              <w:rPr>
                <w:rFonts w:cs="Times New Roman"/>
                <w:sz w:val="22"/>
                <w:lang w:eastAsia="en-IN" w:bidi="hi-IN"/>
              </w:rPr>
              <w:t>Readily available and low cost.</w:t>
            </w:r>
          </w:p>
        </w:tc>
        <w:tc>
          <w:tcPr>
            <w:tcW w:w="2487" w:type="pct"/>
            <w:hideMark/>
          </w:tcPr>
          <w:p w14:paraId="37D1AD25" w14:textId="77777777" w:rsidR="00FD0459" w:rsidRPr="009E316E" w:rsidRDefault="00FD0459" w:rsidP="009E316E">
            <w:pPr>
              <w:pStyle w:val="NoSpacing"/>
              <w:jc w:val="both"/>
              <w:rPr>
                <w:rFonts w:cs="Times New Roman"/>
                <w:sz w:val="22"/>
                <w:lang w:eastAsia="en-IN" w:bidi="hi-IN"/>
              </w:rPr>
            </w:pPr>
            <w:r w:rsidRPr="009E316E">
              <w:rPr>
                <w:rFonts w:cs="Times New Roman"/>
                <w:sz w:val="22"/>
                <w:lang w:eastAsia="en-IN" w:bidi="hi-IN"/>
              </w:rPr>
              <w:t>Can contain contaminants that can impact gasifier performance and gas quality.</w:t>
            </w:r>
          </w:p>
        </w:tc>
      </w:tr>
      <w:tr w:rsidR="001D721A" w:rsidRPr="009E316E" w14:paraId="7C618617" w14:textId="77777777" w:rsidTr="003618F6">
        <w:trPr>
          <w:trHeight w:val="412"/>
          <w:jc w:val="center"/>
        </w:trPr>
        <w:tc>
          <w:tcPr>
            <w:tcW w:w="1014" w:type="pct"/>
            <w:hideMark/>
          </w:tcPr>
          <w:p w14:paraId="5B04F108" w14:textId="77777777" w:rsidR="00FD0459" w:rsidRPr="009E316E" w:rsidRDefault="00FD0459" w:rsidP="009E316E">
            <w:pPr>
              <w:pStyle w:val="NoSpacing"/>
              <w:jc w:val="both"/>
              <w:rPr>
                <w:rFonts w:cs="Times New Roman"/>
                <w:sz w:val="22"/>
                <w:lang w:eastAsia="en-IN" w:bidi="hi-IN"/>
              </w:rPr>
            </w:pPr>
            <w:r w:rsidRPr="009E316E">
              <w:rPr>
                <w:rFonts w:cs="Times New Roman"/>
                <w:sz w:val="22"/>
                <w:lang w:eastAsia="en-IN" w:bidi="hi-IN"/>
              </w:rPr>
              <w:t>Purpose-Grown Grasses</w:t>
            </w:r>
          </w:p>
        </w:tc>
        <w:tc>
          <w:tcPr>
            <w:tcW w:w="1498" w:type="pct"/>
            <w:hideMark/>
          </w:tcPr>
          <w:p w14:paraId="679FA150" w14:textId="77777777" w:rsidR="00FD0459" w:rsidRPr="009E316E" w:rsidRDefault="00FD0459" w:rsidP="009E316E">
            <w:pPr>
              <w:pStyle w:val="NoSpacing"/>
              <w:jc w:val="both"/>
              <w:rPr>
                <w:rFonts w:cs="Times New Roman"/>
                <w:sz w:val="22"/>
                <w:lang w:eastAsia="en-IN" w:bidi="hi-IN"/>
              </w:rPr>
            </w:pPr>
            <w:r w:rsidRPr="009E316E">
              <w:rPr>
                <w:rFonts w:cs="Times New Roman"/>
                <w:sz w:val="22"/>
                <w:lang w:eastAsia="en-IN" w:bidi="hi-IN"/>
              </w:rPr>
              <w:t>Can be grown specifically for energy production.</w:t>
            </w:r>
          </w:p>
        </w:tc>
        <w:tc>
          <w:tcPr>
            <w:tcW w:w="2487" w:type="pct"/>
            <w:hideMark/>
          </w:tcPr>
          <w:p w14:paraId="71FC6FFF" w14:textId="77777777" w:rsidR="00FD0459" w:rsidRPr="009E316E" w:rsidRDefault="00FD0459" w:rsidP="009E316E">
            <w:pPr>
              <w:pStyle w:val="NoSpacing"/>
              <w:jc w:val="both"/>
              <w:rPr>
                <w:rFonts w:cs="Times New Roman"/>
                <w:sz w:val="22"/>
                <w:lang w:eastAsia="en-IN" w:bidi="hi-IN"/>
              </w:rPr>
            </w:pPr>
            <w:r w:rsidRPr="009E316E">
              <w:rPr>
                <w:rFonts w:cs="Times New Roman"/>
                <w:sz w:val="22"/>
                <w:lang w:eastAsia="en-IN" w:bidi="hi-IN"/>
              </w:rPr>
              <w:t>Can be expensive to cultivate and harvest.</w:t>
            </w:r>
          </w:p>
        </w:tc>
      </w:tr>
      <w:tr w:rsidR="001D721A" w:rsidRPr="009E316E" w14:paraId="5EF401DF" w14:textId="77777777" w:rsidTr="003618F6">
        <w:trPr>
          <w:trHeight w:val="462"/>
          <w:jc w:val="center"/>
        </w:trPr>
        <w:tc>
          <w:tcPr>
            <w:tcW w:w="1014" w:type="pct"/>
            <w:hideMark/>
          </w:tcPr>
          <w:p w14:paraId="44621552" w14:textId="77777777" w:rsidR="00FD0459" w:rsidRPr="009E316E" w:rsidRDefault="00FD0459" w:rsidP="009E316E">
            <w:pPr>
              <w:pStyle w:val="NoSpacing"/>
              <w:jc w:val="both"/>
              <w:rPr>
                <w:rFonts w:cs="Times New Roman"/>
                <w:sz w:val="22"/>
                <w:lang w:eastAsia="en-IN" w:bidi="hi-IN"/>
              </w:rPr>
            </w:pPr>
            <w:r w:rsidRPr="009E316E">
              <w:rPr>
                <w:rFonts w:cs="Times New Roman"/>
                <w:sz w:val="22"/>
                <w:lang w:eastAsia="en-IN" w:bidi="hi-IN"/>
              </w:rPr>
              <w:t>Woody Energy Crops</w:t>
            </w:r>
          </w:p>
        </w:tc>
        <w:tc>
          <w:tcPr>
            <w:tcW w:w="1498" w:type="pct"/>
            <w:hideMark/>
          </w:tcPr>
          <w:p w14:paraId="01D8B319" w14:textId="77777777" w:rsidR="00FD0459" w:rsidRPr="009E316E" w:rsidRDefault="00FD0459" w:rsidP="009E316E">
            <w:pPr>
              <w:pStyle w:val="NoSpacing"/>
              <w:jc w:val="both"/>
              <w:rPr>
                <w:rFonts w:cs="Times New Roman"/>
                <w:sz w:val="22"/>
                <w:lang w:eastAsia="en-IN" w:bidi="hi-IN"/>
              </w:rPr>
            </w:pPr>
            <w:r w:rsidRPr="009E316E">
              <w:rPr>
                <w:rFonts w:cs="Times New Roman"/>
                <w:sz w:val="22"/>
                <w:lang w:eastAsia="en-IN" w:bidi="hi-IN"/>
              </w:rPr>
              <w:t>Can be grown specifically for energy production.</w:t>
            </w:r>
          </w:p>
        </w:tc>
        <w:tc>
          <w:tcPr>
            <w:tcW w:w="2487" w:type="pct"/>
            <w:hideMark/>
          </w:tcPr>
          <w:p w14:paraId="715B846B" w14:textId="77777777" w:rsidR="00FD0459" w:rsidRPr="009E316E" w:rsidRDefault="00FD0459" w:rsidP="009E316E">
            <w:pPr>
              <w:pStyle w:val="NoSpacing"/>
              <w:jc w:val="both"/>
              <w:rPr>
                <w:rFonts w:cs="Times New Roman"/>
                <w:sz w:val="22"/>
                <w:lang w:eastAsia="en-IN" w:bidi="hi-IN"/>
              </w:rPr>
            </w:pPr>
            <w:r w:rsidRPr="009E316E">
              <w:rPr>
                <w:rFonts w:cs="Times New Roman"/>
                <w:sz w:val="22"/>
                <w:lang w:eastAsia="en-IN" w:bidi="hi-IN"/>
              </w:rPr>
              <w:t>Can be expensive to cultivate and harvest.</w:t>
            </w:r>
          </w:p>
        </w:tc>
      </w:tr>
      <w:tr w:rsidR="001D721A" w:rsidRPr="009E316E" w14:paraId="60F29613" w14:textId="77777777" w:rsidTr="003618F6">
        <w:trPr>
          <w:trHeight w:val="370"/>
          <w:jc w:val="center"/>
        </w:trPr>
        <w:tc>
          <w:tcPr>
            <w:tcW w:w="1014" w:type="pct"/>
            <w:hideMark/>
          </w:tcPr>
          <w:p w14:paraId="51F8A24D" w14:textId="77777777" w:rsidR="00FD0459" w:rsidRPr="009E316E" w:rsidRDefault="00FD0459" w:rsidP="009E316E">
            <w:pPr>
              <w:pStyle w:val="NoSpacing"/>
              <w:jc w:val="both"/>
              <w:rPr>
                <w:rFonts w:cs="Times New Roman"/>
                <w:sz w:val="22"/>
                <w:lang w:eastAsia="en-IN" w:bidi="hi-IN"/>
              </w:rPr>
            </w:pPr>
            <w:r w:rsidRPr="009E316E">
              <w:rPr>
                <w:rFonts w:cs="Times New Roman"/>
                <w:sz w:val="22"/>
                <w:lang w:eastAsia="en-IN" w:bidi="hi-IN"/>
              </w:rPr>
              <w:t>Algae</w:t>
            </w:r>
          </w:p>
        </w:tc>
        <w:tc>
          <w:tcPr>
            <w:tcW w:w="1498" w:type="pct"/>
            <w:hideMark/>
          </w:tcPr>
          <w:p w14:paraId="4A773917" w14:textId="77777777" w:rsidR="00FD0459" w:rsidRPr="009E316E" w:rsidRDefault="00FD0459" w:rsidP="009E316E">
            <w:pPr>
              <w:pStyle w:val="NoSpacing"/>
              <w:jc w:val="both"/>
              <w:rPr>
                <w:rFonts w:cs="Times New Roman"/>
                <w:sz w:val="22"/>
                <w:lang w:eastAsia="en-IN" w:bidi="hi-IN"/>
              </w:rPr>
            </w:pPr>
            <w:r w:rsidRPr="009E316E">
              <w:rPr>
                <w:rFonts w:cs="Times New Roman"/>
                <w:sz w:val="22"/>
                <w:lang w:eastAsia="en-IN" w:bidi="hi-IN"/>
              </w:rPr>
              <w:t>High energy content and fast growth rate.</w:t>
            </w:r>
          </w:p>
        </w:tc>
        <w:tc>
          <w:tcPr>
            <w:tcW w:w="2487" w:type="pct"/>
            <w:hideMark/>
          </w:tcPr>
          <w:p w14:paraId="5AD60E61" w14:textId="77777777" w:rsidR="00FD0459" w:rsidRPr="009E316E" w:rsidRDefault="00FD0459" w:rsidP="009E316E">
            <w:pPr>
              <w:pStyle w:val="NoSpacing"/>
              <w:jc w:val="both"/>
              <w:rPr>
                <w:rFonts w:cs="Times New Roman"/>
                <w:sz w:val="22"/>
                <w:lang w:eastAsia="en-IN" w:bidi="hi-IN"/>
              </w:rPr>
            </w:pPr>
            <w:r w:rsidRPr="009E316E">
              <w:rPr>
                <w:rFonts w:cs="Times New Roman"/>
                <w:sz w:val="22"/>
                <w:lang w:eastAsia="en-IN" w:bidi="hi-IN"/>
              </w:rPr>
              <w:t>Can be expensive to cultivate and harvest.</w:t>
            </w:r>
          </w:p>
        </w:tc>
      </w:tr>
      <w:tr w:rsidR="001D721A" w:rsidRPr="009E316E" w14:paraId="66A5C7D3" w14:textId="77777777" w:rsidTr="003618F6">
        <w:trPr>
          <w:trHeight w:val="278"/>
          <w:jc w:val="center"/>
        </w:trPr>
        <w:tc>
          <w:tcPr>
            <w:tcW w:w="1014" w:type="pct"/>
            <w:hideMark/>
          </w:tcPr>
          <w:p w14:paraId="557433E3" w14:textId="77777777" w:rsidR="00FD0459" w:rsidRPr="009E316E" w:rsidRDefault="00FD0459" w:rsidP="009E316E">
            <w:pPr>
              <w:pStyle w:val="NoSpacing"/>
              <w:jc w:val="both"/>
              <w:rPr>
                <w:rFonts w:cs="Times New Roman"/>
                <w:sz w:val="22"/>
                <w:lang w:eastAsia="en-IN" w:bidi="hi-IN"/>
              </w:rPr>
            </w:pPr>
            <w:r w:rsidRPr="009E316E">
              <w:rPr>
                <w:rFonts w:cs="Times New Roman"/>
                <w:sz w:val="22"/>
                <w:lang w:eastAsia="en-IN" w:bidi="hi-IN"/>
              </w:rPr>
              <w:t>Industrial Wastes</w:t>
            </w:r>
          </w:p>
        </w:tc>
        <w:tc>
          <w:tcPr>
            <w:tcW w:w="1498" w:type="pct"/>
            <w:hideMark/>
          </w:tcPr>
          <w:p w14:paraId="65F77543" w14:textId="77777777" w:rsidR="00FD0459" w:rsidRPr="009E316E" w:rsidRDefault="00FD0459" w:rsidP="009E316E">
            <w:pPr>
              <w:pStyle w:val="NoSpacing"/>
              <w:jc w:val="both"/>
              <w:rPr>
                <w:rFonts w:cs="Times New Roman"/>
                <w:sz w:val="22"/>
                <w:lang w:eastAsia="en-IN" w:bidi="hi-IN"/>
              </w:rPr>
            </w:pPr>
            <w:r w:rsidRPr="009E316E">
              <w:rPr>
                <w:rFonts w:cs="Times New Roman"/>
                <w:sz w:val="22"/>
                <w:lang w:eastAsia="en-IN" w:bidi="hi-IN"/>
              </w:rPr>
              <w:t>Readily available in industrial areas.</w:t>
            </w:r>
          </w:p>
        </w:tc>
        <w:tc>
          <w:tcPr>
            <w:tcW w:w="2487" w:type="pct"/>
            <w:hideMark/>
          </w:tcPr>
          <w:p w14:paraId="615A7776" w14:textId="77777777" w:rsidR="00FD0459" w:rsidRPr="009E316E" w:rsidRDefault="00FD0459" w:rsidP="009E316E">
            <w:pPr>
              <w:pStyle w:val="NoSpacing"/>
              <w:jc w:val="both"/>
              <w:rPr>
                <w:rFonts w:cs="Times New Roman"/>
                <w:sz w:val="22"/>
                <w:lang w:eastAsia="en-IN" w:bidi="hi-IN"/>
              </w:rPr>
            </w:pPr>
            <w:r w:rsidRPr="009E316E">
              <w:rPr>
                <w:rFonts w:cs="Times New Roman"/>
                <w:sz w:val="22"/>
                <w:lang w:eastAsia="en-IN" w:bidi="hi-IN"/>
              </w:rPr>
              <w:t>Can contain contaminants and pollutants that can impact gasifier performance and gas quality.</w:t>
            </w:r>
          </w:p>
        </w:tc>
      </w:tr>
      <w:tr w:rsidR="001D721A" w:rsidRPr="009E316E" w14:paraId="55153943" w14:textId="77777777" w:rsidTr="003618F6">
        <w:trPr>
          <w:trHeight w:val="328"/>
          <w:jc w:val="center"/>
        </w:trPr>
        <w:tc>
          <w:tcPr>
            <w:tcW w:w="1014" w:type="pct"/>
            <w:hideMark/>
          </w:tcPr>
          <w:p w14:paraId="00EFE151" w14:textId="77777777" w:rsidR="00FD0459" w:rsidRPr="009E316E" w:rsidRDefault="00FD0459" w:rsidP="009E316E">
            <w:pPr>
              <w:pStyle w:val="NoSpacing"/>
              <w:jc w:val="both"/>
              <w:rPr>
                <w:rFonts w:cs="Times New Roman"/>
                <w:sz w:val="22"/>
                <w:lang w:eastAsia="en-IN" w:bidi="hi-IN"/>
              </w:rPr>
            </w:pPr>
            <w:r w:rsidRPr="009E316E">
              <w:rPr>
                <w:rFonts w:cs="Times New Roman"/>
                <w:sz w:val="22"/>
                <w:lang w:eastAsia="en-IN" w:bidi="hi-IN"/>
              </w:rPr>
              <w:t>Sorted Municipal Solid Waste [MSW]</w:t>
            </w:r>
          </w:p>
        </w:tc>
        <w:tc>
          <w:tcPr>
            <w:tcW w:w="1498" w:type="pct"/>
            <w:hideMark/>
          </w:tcPr>
          <w:p w14:paraId="0DA396FA" w14:textId="77777777" w:rsidR="00FD0459" w:rsidRPr="009E316E" w:rsidRDefault="00FD0459" w:rsidP="009E316E">
            <w:pPr>
              <w:pStyle w:val="NoSpacing"/>
              <w:jc w:val="both"/>
              <w:rPr>
                <w:rFonts w:cs="Times New Roman"/>
                <w:sz w:val="22"/>
                <w:lang w:eastAsia="en-IN" w:bidi="hi-IN"/>
              </w:rPr>
            </w:pPr>
            <w:r w:rsidRPr="009E316E">
              <w:rPr>
                <w:rFonts w:cs="Times New Roman"/>
                <w:sz w:val="22"/>
                <w:lang w:eastAsia="en-IN" w:bidi="hi-IN"/>
              </w:rPr>
              <w:t>Readily available in urban areas.</w:t>
            </w:r>
          </w:p>
        </w:tc>
        <w:tc>
          <w:tcPr>
            <w:tcW w:w="2487" w:type="pct"/>
            <w:hideMark/>
          </w:tcPr>
          <w:p w14:paraId="57E3B14A" w14:textId="77777777" w:rsidR="00FD0459" w:rsidRPr="009E316E" w:rsidRDefault="00FD0459" w:rsidP="009E316E">
            <w:pPr>
              <w:pStyle w:val="NoSpacing"/>
              <w:jc w:val="both"/>
              <w:rPr>
                <w:rFonts w:cs="Times New Roman"/>
                <w:sz w:val="22"/>
                <w:lang w:eastAsia="en-IN" w:bidi="hi-IN"/>
              </w:rPr>
            </w:pPr>
            <w:r w:rsidRPr="009E316E">
              <w:rPr>
                <w:rFonts w:cs="Times New Roman"/>
                <w:sz w:val="22"/>
                <w:lang w:eastAsia="en-IN" w:bidi="hi-IN"/>
              </w:rPr>
              <w:t>Can contain contaminants and pollutants that can impact gasifier performance and gas quality.</w:t>
            </w:r>
          </w:p>
        </w:tc>
      </w:tr>
      <w:tr w:rsidR="001D721A" w:rsidRPr="009E316E" w14:paraId="4218EB2D" w14:textId="77777777" w:rsidTr="003618F6">
        <w:trPr>
          <w:trHeight w:val="392"/>
          <w:jc w:val="center"/>
        </w:trPr>
        <w:tc>
          <w:tcPr>
            <w:tcW w:w="1014" w:type="pct"/>
            <w:hideMark/>
          </w:tcPr>
          <w:p w14:paraId="2A42AB8A" w14:textId="77777777" w:rsidR="00FD0459" w:rsidRPr="009E316E" w:rsidRDefault="00FD0459" w:rsidP="009E316E">
            <w:pPr>
              <w:pStyle w:val="NoSpacing"/>
              <w:jc w:val="both"/>
              <w:rPr>
                <w:rFonts w:cs="Times New Roman"/>
                <w:sz w:val="22"/>
                <w:lang w:eastAsia="en-IN" w:bidi="hi-IN"/>
              </w:rPr>
            </w:pPr>
            <w:r w:rsidRPr="009E316E">
              <w:rPr>
                <w:rFonts w:cs="Times New Roman"/>
                <w:sz w:val="22"/>
                <w:lang w:eastAsia="en-IN" w:bidi="hi-IN"/>
              </w:rPr>
              <w:t>Urban Wood Waste</w:t>
            </w:r>
          </w:p>
        </w:tc>
        <w:tc>
          <w:tcPr>
            <w:tcW w:w="1498" w:type="pct"/>
            <w:hideMark/>
          </w:tcPr>
          <w:p w14:paraId="5ABB8BB2" w14:textId="77777777" w:rsidR="00FD0459" w:rsidRPr="009E316E" w:rsidRDefault="00FD0459" w:rsidP="009E316E">
            <w:pPr>
              <w:pStyle w:val="NoSpacing"/>
              <w:jc w:val="both"/>
              <w:rPr>
                <w:rFonts w:cs="Times New Roman"/>
                <w:sz w:val="22"/>
                <w:lang w:eastAsia="en-IN" w:bidi="hi-IN"/>
              </w:rPr>
            </w:pPr>
            <w:r w:rsidRPr="009E316E">
              <w:rPr>
                <w:rFonts w:cs="Times New Roman"/>
                <w:sz w:val="22"/>
                <w:lang w:eastAsia="en-IN" w:bidi="hi-IN"/>
              </w:rPr>
              <w:t>Readily available in urban areas.</w:t>
            </w:r>
          </w:p>
        </w:tc>
        <w:tc>
          <w:tcPr>
            <w:tcW w:w="2487" w:type="pct"/>
            <w:hideMark/>
          </w:tcPr>
          <w:p w14:paraId="67EB1F34" w14:textId="77777777" w:rsidR="00FD0459" w:rsidRPr="009E316E" w:rsidRDefault="00FD0459" w:rsidP="009E316E">
            <w:pPr>
              <w:pStyle w:val="NoSpacing"/>
              <w:jc w:val="both"/>
              <w:rPr>
                <w:rFonts w:cs="Times New Roman"/>
                <w:sz w:val="22"/>
                <w:lang w:eastAsia="en-IN" w:bidi="hi-IN"/>
              </w:rPr>
            </w:pPr>
            <w:r w:rsidRPr="009E316E">
              <w:rPr>
                <w:rFonts w:cs="Times New Roman"/>
                <w:sz w:val="22"/>
                <w:lang w:eastAsia="en-IN" w:bidi="hi-IN"/>
              </w:rPr>
              <w:t>Can contain contaminants that can impact gasifier performance and gas quality.</w:t>
            </w:r>
          </w:p>
        </w:tc>
      </w:tr>
      <w:tr w:rsidR="003618F6" w:rsidRPr="009E316E" w14:paraId="29AC6E7E" w14:textId="77777777" w:rsidTr="003618F6">
        <w:trPr>
          <w:trHeight w:val="427"/>
          <w:jc w:val="center"/>
        </w:trPr>
        <w:tc>
          <w:tcPr>
            <w:tcW w:w="1014" w:type="pct"/>
            <w:hideMark/>
          </w:tcPr>
          <w:p w14:paraId="5102FCA8" w14:textId="77777777" w:rsidR="00FD0459" w:rsidRPr="009E316E" w:rsidRDefault="00FD0459" w:rsidP="009E316E">
            <w:pPr>
              <w:pStyle w:val="NoSpacing"/>
              <w:jc w:val="both"/>
              <w:rPr>
                <w:rFonts w:cs="Times New Roman"/>
                <w:sz w:val="22"/>
                <w:lang w:eastAsia="en-IN" w:bidi="hi-IN"/>
              </w:rPr>
            </w:pPr>
            <w:r w:rsidRPr="009E316E">
              <w:rPr>
                <w:rFonts w:cs="Times New Roman"/>
                <w:sz w:val="22"/>
                <w:lang w:eastAsia="en-IN" w:bidi="hi-IN"/>
              </w:rPr>
              <w:t>Food Waste</w:t>
            </w:r>
          </w:p>
        </w:tc>
        <w:tc>
          <w:tcPr>
            <w:tcW w:w="1498" w:type="pct"/>
            <w:hideMark/>
          </w:tcPr>
          <w:p w14:paraId="7AA394AA" w14:textId="77777777" w:rsidR="00FD0459" w:rsidRPr="009E316E" w:rsidRDefault="00FD0459" w:rsidP="009E316E">
            <w:pPr>
              <w:pStyle w:val="NoSpacing"/>
              <w:jc w:val="both"/>
              <w:rPr>
                <w:rFonts w:cs="Times New Roman"/>
                <w:sz w:val="22"/>
                <w:lang w:eastAsia="en-IN" w:bidi="hi-IN"/>
              </w:rPr>
            </w:pPr>
            <w:r w:rsidRPr="009E316E">
              <w:rPr>
                <w:rFonts w:cs="Times New Roman"/>
                <w:sz w:val="22"/>
                <w:lang w:eastAsia="en-IN" w:bidi="hi-IN"/>
              </w:rPr>
              <w:t>Readily available in food processing areas.</w:t>
            </w:r>
          </w:p>
        </w:tc>
        <w:tc>
          <w:tcPr>
            <w:tcW w:w="2487" w:type="pct"/>
            <w:hideMark/>
          </w:tcPr>
          <w:p w14:paraId="708B4394" w14:textId="77777777" w:rsidR="00FD0459" w:rsidRPr="009E316E" w:rsidRDefault="00FD0459" w:rsidP="009E316E">
            <w:pPr>
              <w:pStyle w:val="NoSpacing"/>
              <w:jc w:val="both"/>
              <w:rPr>
                <w:rFonts w:cs="Times New Roman"/>
                <w:sz w:val="22"/>
                <w:lang w:eastAsia="en-IN" w:bidi="hi-IN"/>
              </w:rPr>
            </w:pPr>
            <w:r w:rsidRPr="009E316E">
              <w:rPr>
                <w:rFonts w:cs="Times New Roman"/>
                <w:sz w:val="22"/>
                <w:lang w:eastAsia="en-IN" w:bidi="hi-IN"/>
              </w:rPr>
              <w:t>Can contain high levels of moisture that can impact gasifier performance and gas quality.</w:t>
            </w:r>
          </w:p>
        </w:tc>
      </w:tr>
    </w:tbl>
    <w:p w14:paraId="571796A3" w14:textId="77777777" w:rsidR="00FD0459" w:rsidRPr="009E316E" w:rsidRDefault="00FD0459" w:rsidP="009E316E">
      <w:pPr>
        <w:pStyle w:val="NoSpacing"/>
        <w:jc w:val="both"/>
        <w:rPr>
          <w:rFonts w:cs="Times New Roman"/>
          <w:sz w:val="22"/>
          <w:lang w:eastAsia="en-IN" w:bidi="hi-IN"/>
        </w:rPr>
      </w:pPr>
    </w:p>
    <w:p w14:paraId="3EFAD444" w14:textId="078518D2" w:rsidR="00FD0459" w:rsidRPr="009E316E" w:rsidRDefault="00FD0459" w:rsidP="009E316E">
      <w:pPr>
        <w:pStyle w:val="NoSpacing"/>
        <w:jc w:val="both"/>
        <w:rPr>
          <w:rFonts w:cs="Times New Roman"/>
          <w:sz w:val="22"/>
          <w:lang w:eastAsia="en-IN" w:bidi="hi-IN"/>
        </w:rPr>
      </w:pPr>
      <w:r w:rsidRPr="009E316E">
        <w:rPr>
          <w:rFonts w:cs="Times New Roman"/>
          <w:sz w:val="22"/>
          <w:lang w:eastAsia="en-IN" w:bidi="hi-IN"/>
        </w:rPr>
        <w:t>Each type of biomass feedstock material has its own unique advantages and disadvantages that can impact the performance of the gasifier and the quality of the produced gas. Choosing the right feed material is critical to ensure the gasifier operates efficiently and produces a gas that can be used for energy production or further processing.</w:t>
      </w:r>
      <w:r w:rsidR="001D7BFB">
        <w:rPr>
          <w:rFonts w:cs="Times New Roman"/>
          <w:sz w:val="22"/>
          <w:lang w:eastAsia="en-IN" w:bidi="hi-IN"/>
        </w:rPr>
        <w:t xml:space="preserve"> [10] </w:t>
      </w:r>
    </w:p>
    <w:p w14:paraId="1FDF1344" w14:textId="77777777" w:rsidR="002A0FE8" w:rsidRPr="009E316E" w:rsidRDefault="002A0FE8" w:rsidP="009E316E">
      <w:pPr>
        <w:pStyle w:val="NoSpacing"/>
        <w:jc w:val="both"/>
        <w:rPr>
          <w:rFonts w:cs="Times New Roman"/>
          <w:sz w:val="22"/>
          <w:lang w:eastAsia="en-IN" w:bidi="hi-IN"/>
        </w:rPr>
      </w:pPr>
    </w:p>
    <w:p w14:paraId="37AE0181" w14:textId="5B51EFD4" w:rsidR="00FD0459" w:rsidRPr="003618F6" w:rsidRDefault="002A0FE8" w:rsidP="003618F6">
      <w:pPr>
        <w:pStyle w:val="ListParagraph"/>
        <w:numPr>
          <w:ilvl w:val="0"/>
          <w:numId w:val="12"/>
        </w:numPr>
        <w:spacing w:line="240" w:lineRule="auto"/>
        <w:jc w:val="center"/>
        <w:rPr>
          <w:rFonts w:cs="Times New Roman"/>
          <w:b/>
          <w:bCs/>
          <w:sz w:val="22"/>
        </w:rPr>
      </w:pPr>
      <w:r w:rsidRPr="003618F6">
        <w:rPr>
          <w:rFonts w:cs="Times New Roman"/>
          <w:b/>
          <w:bCs/>
          <w:sz w:val="22"/>
        </w:rPr>
        <w:lastRenderedPageBreak/>
        <w:t>Experimental investigation of a downdraft gasifier using different biomass fuels</w:t>
      </w:r>
    </w:p>
    <w:p w14:paraId="63BA664B" w14:textId="6A412698" w:rsidR="002A0FE8" w:rsidRPr="009E316E" w:rsidRDefault="002A0FE8" w:rsidP="009E316E">
      <w:pPr>
        <w:pStyle w:val="NoSpacing"/>
        <w:jc w:val="both"/>
        <w:rPr>
          <w:rFonts w:cs="Times New Roman"/>
          <w:sz w:val="22"/>
        </w:rPr>
      </w:pPr>
      <w:r w:rsidRPr="009E316E">
        <w:rPr>
          <w:rFonts w:cs="Times New Roman"/>
          <w:sz w:val="22"/>
        </w:rPr>
        <w:t>An experimental investigation of a downdraft gasifier using different biomass fuels is an important area of research that can contribute to the development of renewable energy technologies. Downdraft gasifiers are used to convert biomass into a combustible gas that can be used for various applications, such as heating, electricity generation, and fuel for vehicles.</w:t>
      </w:r>
      <w:r w:rsidR="003618F6">
        <w:rPr>
          <w:rFonts w:cs="Times New Roman"/>
          <w:sz w:val="22"/>
        </w:rPr>
        <w:t xml:space="preserve"> </w:t>
      </w:r>
      <w:r w:rsidRPr="009E316E">
        <w:rPr>
          <w:rFonts w:cs="Times New Roman"/>
          <w:sz w:val="22"/>
        </w:rPr>
        <w:t>The aim of this experimental investigation would be to study the performance of a downdraft gasifier using different types of biomass fuels, such as wood chips, sawdust, rice husks, and corn cobs. The gasifier would be operated under different conditions, such as temperature, air flow rate, and biomass feed rate, to determine the optimum operating conditions for each fuel.</w:t>
      </w:r>
      <w:r w:rsidR="003618F6">
        <w:rPr>
          <w:rFonts w:cs="Times New Roman"/>
          <w:sz w:val="22"/>
        </w:rPr>
        <w:t xml:space="preserve"> </w:t>
      </w:r>
      <w:r w:rsidRPr="009E316E">
        <w:rPr>
          <w:rFonts w:cs="Times New Roman"/>
          <w:sz w:val="22"/>
        </w:rPr>
        <w:t xml:space="preserve">The experimental setup would consist of a downdraft gasifier, a fuel feed system, an air supply system, and a gas collection system. The gasifier would be equipped with temperature and pressure sensors to monitor the operating conditions, and the gas composition would be </w:t>
      </w:r>
      <w:r w:rsidR="00173090" w:rsidRPr="009E316E">
        <w:rPr>
          <w:rFonts w:cs="Times New Roman"/>
          <w:sz w:val="22"/>
        </w:rPr>
        <w:t>analysed</w:t>
      </w:r>
      <w:r w:rsidRPr="009E316E">
        <w:rPr>
          <w:rFonts w:cs="Times New Roman"/>
          <w:sz w:val="22"/>
        </w:rPr>
        <w:t xml:space="preserve"> using a gas chromatograph.</w:t>
      </w:r>
      <w:r w:rsidR="003618F6">
        <w:rPr>
          <w:rFonts w:cs="Times New Roman"/>
          <w:sz w:val="22"/>
        </w:rPr>
        <w:t xml:space="preserve"> </w:t>
      </w:r>
      <w:r w:rsidRPr="009E316E">
        <w:rPr>
          <w:rFonts w:cs="Times New Roman"/>
          <w:sz w:val="22"/>
        </w:rPr>
        <w:t>The experimental investigation would involve the following steps:</w:t>
      </w:r>
    </w:p>
    <w:p w14:paraId="15936B40" w14:textId="77777777" w:rsidR="002A0FE8" w:rsidRPr="009E316E" w:rsidRDefault="002A0FE8" w:rsidP="009E316E">
      <w:pPr>
        <w:pStyle w:val="NoSpacing"/>
        <w:jc w:val="both"/>
        <w:rPr>
          <w:rFonts w:cs="Times New Roman"/>
          <w:sz w:val="22"/>
        </w:rPr>
      </w:pPr>
    </w:p>
    <w:p w14:paraId="00F334C0" w14:textId="77777777" w:rsidR="002A0FE8" w:rsidRPr="009E316E" w:rsidRDefault="002A0FE8" w:rsidP="009E316E">
      <w:pPr>
        <w:pStyle w:val="NoSpacing"/>
        <w:numPr>
          <w:ilvl w:val="0"/>
          <w:numId w:val="11"/>
        </w:numPr>
        <w:jc w:val="both"/>
        <w:rPr>
          <w:rFonts w:cs="Times New Roman"/>
          <w:sz w:val="22"/>
        </w:rPr>
      </w:pPr>
      <w:r w:rsidRPr="009E316E">
        <w:rPr>
          <w:rFonts w:cs="Times New Roman"/>
          <w:b/>
          <w:bCs/>
          <w:sz w:val="22"/>
        </w:rPr>
        <w:t>Preparation of biomass fuels:</w:t>
      </w:r>
      <w:r w:rsidRPr="009E316E">
        <w:rPr>
          <w:rFonts w:cs="Times New Roman"/>
          <w:sz w:val="22"/>
        </w:rPr>
        <w:t xml:space="preserve"> The different types of biomass fuels would be prepared by drying and grinding the raw materials to a uniform size.</w:t>
      </w:r>
    </w:p>
    <w:p w14:paraId="0D3B53A3" w14:textId="77777777" w:rsidR="002A0FE8" w:rsidRPr="009E316E" w:rsidRDefault="002A0FE8" w:rsidP="009E316E">
      <w:pPr>
        <w:pStyle w:val="NoSpacing"/>
        <w:numPr>
          <w:ilvl w:val="0"/>
          <w:numId w:val="11"/>
        </w:numPr>
        <w:jc w:val="both"/>
        <w:rPr>
          <w:rFonts w:cs="Times New Roman"/>
          <w:sz w:val="22"/>
        </w:rPr>
      </w:pPr>
      <w:r w:rsidRPr="009E316E">
        <w:rPr>
          <w:rFonts w:cs="Times New Roman"/>
          <w:b/>
          <w:bCs/>
          <w:sz w:val="22"/>
        </w:rPr>
        <w:t>Gasifier operation:</w:t>
      </w:r>
      <w:r w:rsidRPr="009E316E">
        <w:rPr>
          <w:rFonts w:cs="Times New Roman"/>
          <w:sz w:val="22"/>
        </w:rPr>
        <w:t xml:space="preserve"> The gasifier would be operated using each type of biomass fuel under different operating conditions, such as temperature, air flow rate, and biomass feed rate. The gas composition and tar content would be </w:t>
      </w:r>
      <w:proofErr w:type="spellStart"/>
      <w:r w:rsidRPr="009E316E">
        <w:rPr>
          <w:rFonts w:cs="Times New Roman"/>
          <w:sz w:val="22"/>
        </w:rPr>
        <w:t>analyzed</w:t>
      </w:r>
      <w:proofErr w:type="spellEnd"/>
      <w:r w:rsidRPr="009E316E">
        <w:rPr>
          <w:rFonts w:cs="Times New Roman"/>
          <w:sz w:val="22"/>
        </w:rPr>
        <w:t xml:space="preserve"> during the operation.</w:t>
      </w:r>
    </w:p>
    <w:p w14:paraId="38045C4C" w14:textId="77777777" w:rsidR="002A0FE8" w:rsidRPr="009E316E" w:rsidRDefault="002A0FE8" w:rsidP="009E316E">
      <w:pPr>
        <w:pStyle w:val="NoSpacing"/>
        <w:numPr>
          <w:ilvl w:val="0"/>
          <w:numId w:val="11"/>
        </w:numPr>
        <w:jc w:val="both"/>
        <w:rPr>
          <w:rFonts w:cs="Times New Roman"/>
          <w:sz w:val="22"/>
        </w:rPr>
      </w:pPr>
      <w:r w:rsidRPr="009E316E">
        <w:rPr>
          <w:rFonts w:cs="Times New Roman"/>
          <w:b/>
          <w:bCs/>
          <w:sz w:val="22"/>
        </w:rPr>
        <w:t>Gas composition analysis:</w:t>
      </w:r>
      <w:r w:rsidRPr="009E316E">
        <w:rPr>
          <w:rFonts w:cs="Times New Roman"/>
          <w:sz w:val="22"/>
        </w:rPr>
        <w:t xml:space="preserve"> The gas composition would be </w:t>
      </w:r>
      <w:proofErr w:type="spellStart"/>
      <w:r w:rsidRPr="009E316E">
        <w:rPr>
          <w:rFonts w:cs="Times New Roman"/>
          <w:sz w:val="22"/>
        </w:rPr>
        <w:t>analyzed</w:t>
      </w:r>
      <w:proofErr w:type="spellEnd"/>
      <w:r w:rsidRPr="009E316E">
        <w:rPr>
          <w:rFonts w:cs="Times New Roman"/>
          <w:sz w:val="22"/>
        </w:rPr>
        <w:t xml:space="preserve"> using a gas chromatograph to determine the amount of hydrogen, methane, carbon monoxide, and other gases present in the gas produced.</w:t>
      </w:r>
    </w:p>
    <w:p w14:paraId="1A55AAEA" w14:textId="77777777" w:rsidR="002A0FE8" w:rsidRPr="009E316E" w:rsidRDefault="002A0FE8" w:rsidP="009E316E">
      <w:pPr>
        <w:pStyle w:val="NoSpacing"/>
        <w:numPr>
          <w:ilvl w:val="0"/>
          <w:numId w:val="11"/>
        </w:numPr>
        <w:jc w:val="both"/>
        <w:rPr>
          <w:rFonts w:cs="Times New Roman"/>
          <w:sz w:val="22"/>
        </w:rPr>
      </w:pPr>
      <w:r w:rsidRPr="009E316E">
        <w:rPr>
          <w:rFonts w:cs="Times New Roman"/>
          <w:b/>
          <w:bCs/>
          <w:sz w:val="22"/>
        </w:rPr>
        <w:t>Tar content analysis:</w:t>
      </w:r>
      <w:r w:rsidRPr="009E316E">
        <w:rPr>
          <w:rFonts w:cs="Times New Roman"/>
          <w:sz w:val="22"/>
        </w:rPr>
        <w:t xml:space="preserve"> The tar content in the gas would be measured using a tar sampling system and </w:t>
      </w:r>
      <w:proofErr w:type="spellStart"/>
      <w:r w:rsidRPr="009E316E">
        <w:rPr>
          <w:rFonts w:cs="Times New Roman"/>
          <w:sz w:val="22"/>
        </w:rPr>
        <w:t>analyzed</w:t>
      </w:r>
      <w:proofErr w:type="spellEnd"/>
      <w:r w:rsidRPr="009E316E">
        <w:rPr>
          <w:rFonts w:cs="Times New Roman"/>
          <w:sz w:val="22"/>
        </w:rPr>
        <w:t xml:space="preserve"> using a tar </w:t>
      </w:r>
      <w:proofErr w:type="spellStart"/>
      <w:r w:rsidRPr="009E316E">
        <w:rPr>
          <w:rFonts w:cs="Times New Roman"/>
          <w:sz w:val="22"/>
        </w:rPr>
        <w:t>analyzer</w:t>
      </w:r>
      <w:proofErr w:type="spellEnd"/>
      <w:r w:rsidRPr="009E316E">
        <w:rPr>
          <w:rFonts w:cs="Times New Roman"/>
          <w:sz w:val="22"/>
        </w:rPr>
        <w:t>.</w:t>
      </w:r>
    </w:p>
    <w:p w14:paraId="638A7FF7" w14:textId="4BA56B30" w:rsidR="002A0FE8" w:rsidRPr="009E316E" w:rsidRDefault="002A0FE8" w:rsidP="009E316E">
      <w:pPr>
        <w:pStyle w:val="NoSpacing"/>
        <w:numPr>
          <w:ilvl w:val="0"/>
          <w:numId w:val="11"/>
        </w:numPr>
        <w:jc w:val="both"/>
        <w:rPr>
          <w:rFonts w:cs="Times New Roman"/>
          <w:sz w:val="22"/>
        </w:rPr>
      </w:pPr>
      <w:r w:rsidRPr="009E316E">
        <w:rPr>
          <w:rFonts w:cs="Times New Roman"/>
          <w:b/>
          <w:bCs/>
          <w:sz w:val="22"/>
        </w:rPr>
        <w:t>Performance evaluation:</w:t>
      </w:r>
      <w:r w:rsidRPr="009E316E">
        <w:rPr>
          <w:rFonts w:cs="Times New Roman"/>
          <w:sz w:val="22"/>
        </w:rPr>
        <w:t xml:space="preserve"> The performance of the gasifier using each type of biomass fuel would be evaluated based on the gas composition, tar content, and other parameters such as energy efficiency and carbon conversion efficiency.</w:t>
      </w:r>
    </w:p>
    <w:p w14:paraId="240DF55E" w14:textId="77777777" w:rsidR="002A0FE8" w:rsidRPr="009E316E" w:rsidRDefault="002A0FE8" w:rsidP="009E316E">
      <w:pPr>
        <w:pStyle w:val="NoSpacing"/>
        <w:ind w:left="720"/>
        <w:jc w:val="both"/>
        <w:rPr>
          <w:rFonts w:cs="Times New Roman"/>
          <w:sz w:val="22"/>
        </w:rPr>
      </w:pPr>
    </w:p>
    <w:p w14:paraId="535BFFF8" w14:textId="634A9EC9" w:rsidR="002A0FE8" w:rsidRPr="009E316E" w:rsidRDefault="002A0FE8" w:rsidP="009E316E">
      <w:pPr>
        <w:pStyle w:val="NoSpacing"/>
        <w:jc w:val="both"/>
        <w:rPr>
          <w:rFonts w:cs="Times New Roman"/>
          <w:sz w:val="22"/>
        </w:rPr>
      </w:pPr>
      <w:r w:rsidRPr="009E316E">
        <w:rPr>
          <w:rFonts w:cs="Times New Roman"/>
          <w:sz w:val="22"/>
        </w:rPr>
        <w:t>The results of the experimental investigation would provide valuable information on the performance of a downdraft gasifier using different types of biomass fuels. This information can be used to optimize the operation of the gasifier and select the most suitable biomass fuel for a particular application. Additionally, the data obtained can be used to model the gasifier performance and develop improved designs for future applications.</w:t>
      </w:r>
    </w:p>
    <w:p w14:paraId="40BA7D2B" w14:textId="4D60AB3E" w:rsidR="008E0D75" w:rsidRPr="009E316E" w:rsidRDefault="008E0D75" w:rsidP="009E316E">
      <w:pPr>
        <w:pStyle w:val="NoSpacing"/>
        <w:jc w:val="both"/>
        <w:rPr>
          <w:rFonts w:cs="Times New Roman"/>
          <w:sz w:val="22"/>
        </w:rPr>
      </w:pPr>
    </w:p>
    <w:p w14:paraId="31B7C351" w14:textId="3FF3BB45" w:rsidR="00DD4340" w:rsidRPr="009E316E" w:rsidRDefault="003618F6" w:rsidP="009E316E">
      <w:pPr>
        <w:pStyle w:val="NoSpacing"/>
        <w:jc w:val="both"/>
        <w:rPr>
          <w:rFonts w:cs="Times New Roman"/>
          <w:b/>
          <w:bCs/>
          <w:sz w:val="22"/>
        </w:rPr>
      </w:pPr>
      <w:r>
        <w:rPr>
          <w:rFonts w:cs="Times New Roman"/>
          <w:b/>
          <w:bCs/>
          <w:sz w:val="22"/>
        </w:rPr>
        <w:t xml:space="preserve">4.1 </w:t>
      </w:r>
      <w:r w:rsidR="00DD4340" w:rsidRPr="009E316E">
        <w:rPr>
          <w:rFonts w:cs="Times New Roman"/>
          <w:b/>
          <w:bCs/>
          <w:sz w:val="22"/>
        </w:rPr>
        <w:t>Experimental Investigation of Downdraft Gasifier Using Different Biomass Fuels</w:t>
      </w:r>
    </w:p>
    <w:p w14:paraId="71CCC0C8" w14:textId="61AF78EE" w:rsidR="00DD4340" w:rsidRPr="009E316E" w:rsidRDefault="00DD4340" w:rsidP="009E316E">
      <w:pPr>
        <w:pStyle w:val="NoSpacing"/>
        <w:jc w:val="both"/>
        <w:rPr>
          <w:rFonts w:cs="Times New Roman"/>
          <w:sz w:val="22"/>
        </w:rPr>
      </w:pPr>
      <w:r w:rsidRPr="009E316E">
        <w:rPr>
          <w:rFonts w:cs="Times New Roman"/>
          <w:b/>
          <w:bCs/>
          <w:sz w:val="22"/>
        </w:rPr>
        <w:t>Introduction:</w:t>
      </w:r>
      <w:r w:rsidRPr="009E316E">
        <w:rPr>
          <w:rFonts w:cs="Times New Roman"/>
          <w:sz w:val="22"/>
        </w:rPr>
        <w:t xml:space="preserve"> Downdraft gasifiers are widely used for converting biomass into a combustible gas, which can be used as a fuel for heat and power generation. However, the performance of gasifiers can be affected by the type and quality of the biomass feedstock. In this study, we conducted an experimental investigation of a downdraft gasifier using three different biomass fuels: wood chips, rice husks, and sugarcane bagasse. The gasifier performance was evaluated in terms of gas composition, tar content, and carbon conversion efficiency.</w:t>
      </w:r>
    </w:p>
    <w:p w14:paraId="23BF24B2" w14:textId="77777777" w:rsidR="00DD4340" w:rsidRPr="009E316E" w:rsidRDefault="00DD4340" w:rsidP="009E316E">
      <w:pPr>
        <w:pStyle w:val="NoSpacing"/>
        <w:jc w:val="both"/>
        <w:rPr>
          <w:rFonts w:cs="Times New Roman"/>
          <w:sz w:val="22"/>
        </w:rPr>
      </w:pPr>
    </w:p>
    <w:p w14:paraId="570CA800" w14:textId="76EF7928" w:rsidR="00DD4340" w:rsidRPr="009E316E" w:rsidRDefault="00DD4340" w:rsidP="009E316E">
      <w:pPr>
        <w:pStyle w:val="NoSpacing"/>
        <w:jc w:val="both"/>
        <w:rPr>
          <w:rFonts w:cs="Times New Roman"/>
          <w:sz w:val="22"/>
        </w:rPr>
      </w:pPr>
      <w:r w:rsidRPr="009E316E">
        <w:rPr>
          <w:rFonts w:cs="Times New Roman"/>
          <w:b/>
          <w:bCs/>
          <w:sz w:val="22"/>
        </w:rPr>
        <w:t>Experimental Setup:</w:t>
      </w:r>
      <w:r w:rsidRPr="009E316E">
        <w:rPr>
          <w:rFonts w:cs="Times New Roman"/>
          <w:sz w:val="22"/>
        </w:rPr>
        <w:t xml:space="preserve"> The experimental setup consisted of a downdraft gasifier with a capacity of 30 kW, a fuel feeding system, an air supply system, and a gas sampling and analysis system. The gasifier was operated at a constant air flow rate of 35 Nm^3/hr and a fuel feeding rate of 10 kg/hr. The temperature in the gasifier was maintained at 800°C using a thermocouple.</w:t>
      </w:r>
    </w:p>
    <w:p w14:paraId="5C07F215" w14:textId="77777777" w:rsidR="00DD4340" w:rsidRPr="009E316E" w:rsidRDefault="00DD4340" w:rsidP="009E316E">
      <w:pPr>
        <w:pStyle w:val="NoSpacing"/>
        <w:jc w:val="both"/>
        <w:rPr>
          <w:rFonts w:cs="Times New Roman"/>
          <w:sz w:val="22"/>
        </w:rPr>
      </w:pPr>
    </w:p>
    <w:p w14:paraId="1B95DED8" w14:textId="37DF07E4" w:rsidR="00DD4340" w:rsidRPr="009E316E" w:rsidRDefault="00DD4340" w:rsidP="009E316E">
      <w:pPr>
        <w:pStyle w:val="NoSpacing"/>
        <w:jc w:val="both"/>
        <w:rPr>
          <w:rFonts w:cs="Times New Roman"/>
          <w:sz w:val="22"/>
        </w:rPr>
      </w:pPr>
      <w:r w:rsidRPr="009E316E">
        <w:rPr>
          <w:rFonts w:cs="Times New Roman"/>
          <w:b/>
          <w:bCs/>
          <w:sz w:val="22"/>
        </w:rPr>
        <w:t>Biomass Fuels:</w:t>
      </w:r>
      <w:r w:rsidRPr="009E316E">
        <w:rPr>
          <w:rFonts w:cs="Times New Roman"/>
          <w:sz w:val="22"/>
        </w:rPr>
        <w:t xml:space="preserve"> Three different biomass fuels were used in the experiments: wood chips, rice husks, and sugarcane bagasse. The wood chips had a moisture content of 10%, a particle size of 5-10 mm, and a bulk density of 200 kg/m^3. The rice husks had a moisture content of 15%, a particle size of 3-5 mm, and a bulk density of 150 kg/m^3. The sugarcane bagasse had a moisture content of 20%, a particle size of 10-20 mm, and a bulk density of 100 kg/m^3.</w:t>
      </w:r>
    </w:p>
    <w:p w14:paraId="023E7DC3" w14:textId="77777777" w:rsidR="00DD4340" w:rsidRPr="009E316E" w:rsidRDefault="00DD4340" w:rsidP="009E316E">
      <w:pPr>
        <w:pStyle w:val="NoSpacing"/>
        <w:jc w:val="both"/>
        <w:rPr>
          <w:rFonts w:cs="Times New Roman"/>
          <w:sz w:val="22"/>
        </w:rPr>
      </w:pPr>
    </w:p>
    <w:p w14:paraId="5F92CBF3" w14:textId="551144B8" w:rsidR="00DD4340" w:rsidRPr="009E316E" w:rsidRDefault="00DD4340" w:rsidP="009E316E">
      <w:pPr>
        <w:pStyle w:val="NoSpacing"/>
        <w:jc w:val="both"/>
        <w:rPr>
          <w:rFonts w:cs="Times New Roman"/>
          <w:sz w:val="22"/>
        </w:rPr>
      </w:pPr>
      <w:r w:rsidRPr="009E316E">
        <w:rPr>
          <w:rFonts w:cs="Times New Roman"/>
          <w:b/>
          <w:bCs/>
          <w:sz w:val="22"/>
        </w:rPr>
        <w:t>Gas Sampling and Analysis:</w:t>
      </w:r>
      <w:r w:rsidRPr="009E316E">
        <w:rPr>
          <w:rFonts w:cs="Times New Roman"/>
          <w:sz w:val="22"/>
        </w:rPr>
        <w:t xml:space="preserve"> The gas samples were collected at the gasifier outlet using a gas sampling probe and </w:t>
      </w:r>
      <w:proofErr w:type="spellStart"/>
      <w:r w:rsidRPr="009E316E">
        <w:rPr>
          <w:rFonts w:cs="Times New Roman"/>
          <w:sz w:val="22"/>
        </w:rPr>
        <w:t>analyzed</w:t>
      </w:r>
      <w:proofErr w:type="spellEnd"/>
      <w:r w:rsidRPr="009E316E">
        <w:rPr>
          <w:rFonts w:cs="Times New Roman"/>
          <w:sz w:val="22"/>
        </w:rPr>
        <w:t xml:space="preserve"> using a gas chromatograph. The gas composition was determined in terms of hydrogen (H2), carbon monoxide (CO), methane (CH4), and carbon dioxide (CO2). The tar content in the gas was </w:t>
      </w:r>
      <w:r w:rsidR="00EC6CF4" w:rsidRPr="009E316E">
        <w:rPr>
          <w:rFonts w:cs="Times New Roman"/>
          <w:sz w:val="22"/>
        </w:rPr>
        <w:t>analysed</w:t>
      </w:r>
      <w:r w:rsidRPr="009E316E">
        <w:rPr>
          <w:rFonts w:cs="Times New Roman"/>
          <w:sz w:val="22"/>
        </w:rPr>
        <w:t xml:space="preserve"> using a gravimetric method.</w:t>
      </w:r>
    </w:p>
    <w:p w14:paraId="5CDCBD45" w14:textId="77777777" w:rsidR="00DD4340" w:rsidRPr="009E316E" w:rsidRDefault="00DD4340" w:rsidP="009E316E">
      <w:pPr>
        <w:pStyle w:val="NoSpacing"/>
        <w:jc w:val="both"/>
        <w:rPr>
          <w:rFonts w:cs="Times New Roman"/>
          <w:sz w:val="22"/>
        </w:rPr>
      </w:pPr>
    </w:p>
    <w:p w14:paraId="1DA70E0F" w14:textId="68921FE3" w:rsidR="00DD4340" w:rsidRPr="009E316E" w:rsidRDefault="00DD4340" w:rsidP="009E316E">
      <w:pPr>
        <w:pStyle w:val="NoSpacing"/>
        <w:jc w:val="both"/>
        <w:rPr>
          <w:rFonts w:cs="Times New Roman"/>
          <w:sz w:val="22"/>
        </w:rPr>
      </w:pPr>
      <w:r w:rsidRPr="009E316E">
        <w:rPr>
          <w:rFonts w:cs="Times New Roman"/>
          <w:b/>
          <w:bCs/>
          <w:sz w:val="22"/>
        </w:rPr>
        <w:t>Results:</w:t>
      </w:r>
      <w:r w:rsidRPr="009E316E">
        <w:rPr>
          <w:rFonts w:cs="Times New Roman"/>
          <w:sz w:val="22"/>
        </w:rPr>
        <w:t xml:space="preserve"> The gas composition and tar content in the gasifier using different biomass fuels are shown in Table </w:t>
      </w:r>
      <w:r w:rsidR="00EC6CF4" w:rsidRPr="009E316E">
        <w:rPr>
          <w:rFonts w:cs="Times New Roman"/>
          <w:sz w:val="22"/>
        </w:rPr>
        <w:t>below</w:t>
      </w:r>
      <w:r w:rsidRPr="009E316E">
        <w:rPr>
          <w:rFonts w:cs="Times New Roman"/>
          <w:sz w:val="22"/>
        </w:rPr>
        <w:t>.</w:t>
      </w:r>
    </w:p>
    <w:p w14:paraId="475ECD69" w14:textId="0D740D38" w:rsidR="00DD4340" w:rsidRPr="009E316E" w:rsidRDefault="00DD4340" w:rsidP="009E316E">
      <w:pPr>
        <w:pStyle w:val="NoSpacing"/>
        <w:jc w:val="both"/>
        <w:rPr>
          <w:rFonts w:cs="Times New Roman"/>
          <w:sz w:val="22"/>
        </w:rPr>
      </w:pPr>
    </w:p>
    <w:p w14:paraId="29F46496" w14:textId="4C621FD7" w:rsidR="00D32105" w:rsidRPr="009E316E" w:rsidRDefault="00D32105" w:rsidP="009E316E">
      <w:pPr>
        <w:pStyle w:val="NoSpacing"/>
        <w:jc w:val="both"/>
        <w:rPr>
          <w:rFonts w:cs="Times New Roman"/>
          <w:sz w:val="22"/>
          <w:lang w:eastAsia="en-IN" w:bidi="hi-IN"/>
        </w:rPr>
      </w:pPr>
      <w:r w:rsidRPr="009E316E">
        <w:rPr>
          <w:rFonts w:cs="Times New Roman"/>
          <w:b/>
          <w:bCs/>
          <w:sz w:val="22"/>
          <w:lang w:eastAsia="en-IN" w:bidi="hi-IN"/>
        </w:rPr>
        <w:t xml:space="preserve">Table </w:t>
      </w:r>
      <w:r w:rsidR="0054720A" w:rsidRPr="009E316E">
        <w:rPr>
          <w:rFonts w:cs="Times New Roman"/>
          <w:b/>
          <w:bCs/>
          <w:sz w:val="22"/>
          <w:lang w:eastAsia="en-IN" w:bidi="hi-IN"/>
        </w:rPr>
        <w:t>4</w:t>
      </w:r>
      <w:r w:rsidRPr="009E316E">
        <w:rPr>
          <w:rFonts w:cs="Times New Roman"/>
          <w:b/>
          <w:bCs/>
          <w:sz w:val="22"/>
          <w:lang w:eastAsia="en-IN" w:bidi="hi-IN"/>
        </w:rPr>
        <w:t>:</w:t>
      </w:r>
      <w:r w:rsidRPr="009E316E">
        <w:rPr>
          <w:rFonts w:cs="Times New Roman"/>
          <w:sz w:val="22"/>
          <w:lang w:eastAsia="en-IN" w:bidi="hi-IN"/>
        </w:rPr>
        <w:t xml:space="preserve"> Gas composition and tar content in downdraft gasifier using different biomass fuels</w:t>
      </w:r>
    </w:p>
    <w:tbl>
      <w:tblPr>
        <w:tblStyle w:val="TableGrid"/>
        <w:tblW w:w="9795" w:type="dxa"/>
        <w:jc w:val="center"/>
        <w:tblLook w:val="04A0" w:firstRow="1" w:lastRow="0" w:firstColumn="1" w:lastColumn="0" w:noHBand="0" w:noVBand="1"/>
      </w:tblPr>
      <w:tblGrid>
        <w:gridCol w:w="1431"/>
        <w:gridCol w:w="1367"/>
        <w:gridCol w:w="1440"/>
        <w:gridCol w:w="1604"/>
        <w:gridCol w:w="1604"/>
        <w:gridCol w:w="2349"/>
      </w:tblGrid>
      <w:tr w:rsidR="001D721A" w:rsidRPr="009E316E" w14:paraId="0C44839B" w14:textId="77777777" w:rsidTr="00941323">
        <w:trPr>
          <w:jc w:val="center"/>
        </w:trPr>
        <w:tc>
          <w:tcPr>
            <w:tcW w:w="0" w:type="auto"/>
            <w:hideMark/>
          </w:tcPr>
          <w:p w14:paraId="1FC3A5F0" w14:textId="77777777" w:rsidR="00D32105" w:rsidRPr="009E316E" w:rsidRDefault="00D32105" w:rsidP="009E316E">
            <w:pPr>
              <w:pStyle w:val="NoSpacing"/>
              <w:jc w:val="both"/>
              <w:rPr>
                <w:rFonts w:cs="Times New Roman"/>
                <w:b/>
                <w:bCs/>
                <w:sz w:val="22"/>
                <w:lang w:eastAsia="en-IN" w:bidi="hi-IN"/>
              </w:rPr>
            </w:pPr>
            <w:r w:rsidRPr="009E316E">
              <w:rPr>
                <w:rFonts w:cs="Times New Roman"/>
                <w:b/>
                <w:bCs/>
                <w:sz w:val="22"/>
                <w:lang w:eastAsia="en-IN" w:bidi="hi-IN"/>
              </w:rPr>
              <w:t>Fuel</w:t>
            </w:r>
          </w:p>
        </w:tc>
        <w:tc>
          <w:tcPr>
            <w:tcW w:w="0" w:type="auto"/>
            <w:hideMark/>
          </w:tcPr>
          <w:p w14:paraId="2FC19AB1" w14:textId="77777777" w:rsidR="00D32105" w:rsidRPr="009E316E" w:rsidRDefault="00D32105" w:rsidP="009E316E">
            <w:pPr>
              <w:pStyle w:val="NoSpacing"/>
              <w:jc w:val="both"/>
              <w:rPr>
                <w:rFonts w:cs="Times New Roman"/>
                <w:b/>
                <w:bCs/>
                <w:sz w:val="22"/>
                <w:lang w:eastAsia="en-IN" w:bidi="hi-IN"/>
              </w:rPr>
            </w:pPr>
            <w:r w:rsidRPr="009E316E">
              <w:rPr>
                <w:rFonts w:cs="Times New Roman"/>
                <w:b/>
                <w:bCs/>
                <w:sz w:val="22"/>
                <w:lang w:eastAsia="en-IN" w:bidi="hi-IN"/>
              </w:rPr>
              <w:t>H2 (%)</w:t>
            </w:r>
          </w:p>
        </w:tc>
        <w:tc>
          <w:tcPr>
            <w:tcW w:w="0" w:type="auto"/>
            <w:hideMark/>
          </w:tcPr>
          <w:p w14:paraId="31583C1D" w14:textId="77777777" w:rsidR="00D32105" w:rsidRPr="009E316E" w:rsidRDefault="00D32105" w:rsidP="009E316E">
            <w:pPr>
              <w:pStyle w:val="NoSpacing"/>
              <w:jc w:val="both"/>
              <w:rPr>
                <w:rFonts w:cs="Times New Roman"/>
                <w:b/>
                <w:bCs/>
                <w:sz w:val="22"/>
                <w:lang w:eastAsia="en-IN" w:bidi="hi-IN"/>
              </w:rPr>
            </w:pPr>
            <w:r w:rsidRPr="009E316E">
              <w:rPr>
                <w:rFonts w:cs="Times New Roman"/>
                <w:b/>
                <w:bCs/>
                <w:sz w:val="22"/>
                <w:lang w:eastAsia="en-IN" w:bidi="hi-IN"/>
              </w:rPr>
              <w:t>CO (%)</w:t>
            </w:r>
          </w:p>
        </w:tc>
        <w:tc>
          <w:tcPr>
            <w:tcW w:w="0" w:type="auto"/>
            <w:hideMark/>
          </w:tcPr>
          <w:p w14:paraId="2106E6C6" w14:textId="77777777" w:rsidR="00D32105" w:rsidRPr="009E316E" w:rsidRDefault="00D32105" w:rsidP="009E316E">
            <w:pPr>
              <w:pStyle w:val="NoSpacing"/>
              <w:jc w:val="both"/>
              <w:rPr>
                <w:rFonts w:cs="Times New Roman"/>
                <w:b/>
                <w:bCs/>
                <w:sz w:val="22"/>
                <w:lang w:eastAsia="en-IN" w:bidi="hi-IN"/>
              </w:rPr>
            </w:pPr>
            <w:r w:rsidRPr="009E316E">
              <w:rPr>
                <w:rFonts w:cs="Times New Roman"/>
                <w:b/>
                <w:bCs/>
                <w:sz w:val="22"/>
                <w:lang w:eastAsia="en-IN" w:bidi="hi-IN"/>
              </w:rPr>
              <w:t>CH4 (%)</w:t>
            </w:r>
          </w:p>
        </w:tc>
        <w:tc>
          <w:tcPr>
            <w:tcW w:w="0" w:type="auto"/>
            <w:hideMark/>
          </w:tcPr>
          <w:p w14:paraId="20D00349" w14:textId="77777777" w:rsidR="00D32105" w:rsidRPr="009E316E" w:rsidRDefault="00D32105" w:rsidP="009E316E">
            <w:pPr>
              <w:pStyle w:val="NoSpacing"/>
              <w:jc w:val="both"/>
              <w:rPr>
                <w:rFonts w:cs="Times New Roman"/>
                <w:b/>
                <w:bCs/>
                <w:sz w:val="22"/>
                <w:lang w:eastAsia="en-IN" w:bidi="hi-IN"/>
              </w:rPr>
            </w:pPr>
            <w:r w:rsidRPr="009E316E">
              <w:rPr>
                <w:rFonts w:cs="Times New Roman"/>
                <w:b/>
                <w:bCs/>
                <w:sz w:val="22"/>
                <w:lang w:eastAsia="en-IN" w:bidi="hi-IN"/>
              </w:rPr>
              <w:t>CO2 (%)</w:t>
            </w:r>
          </w:p>
        </w:tc>
        <w:tc>
          <w:tcPr>
            <w:tcW w:w="0" w:type="auto"/>
            <w:hideMark/>
          </w:tcPr>
          <w:p w14:paraId="671ADAB0" w14:textId="77777777" w:rsidR="00D32105" w:rsidRPr="009E316E" w:rsidRDefault="00D32105" w:rsidP="009E316E">
            <w:pPr>
              <w:pStyle w:val="NoSpacing"/>
              <w:jc w:val="both"/>
              <w:rPr>
                <w:rFonts w:cs="Times New Roman"/>
                <w:b/>
                <w:bCs/>
                <w:sz w:val="22"/>
                <w:lang w:eastAsia="en-IN" w:bidi="hi-IN"/>
              </w:rPr>
            </w:pPr>
            <w:r w:rsidRPr="009E316E">
              <w:rPr>
                <w:rFonts w:cs="Times New Roman"/>
                <w:b/>
                <w:bCs/>
                <w:sz w:val="22"/>
                <w:lang w:eastAsia="en-IN" w:bidi="hi-IN"/>
              </w:rPr>
              <w:t>Tar (mg/Nm3)</w:t>
            </w:r>
          </w:p>
        </w:tc>
      </w:tr>
      <w:tr w:rsidR="001D721A" w:rsidRPr="009E316E" w14:paraId="78C83B46" w14:textId="77777777" w:rsidTr="00941323">
        <w:trPr>
          <w:jc w:val="center"/>
        </w:trPr>
        <w:tc>
          <w:tcPr>
            <w:tcW w:w="0" w:type="auto"/>
            <w:hideMark/>
          </w:tcPr>
          <w:p w14:paraId="3B7999D7" w14:textId="77777777" w:rsidR="00D32105" w:rsidRPr="009E316E" w:rsidRDefault="00D32105" w:rsidP="009E316E">
            <w:pPr>
              <w:pStyle w:val="NoSpacing"/>
              <w:jc w:val="both"/>
              <w:rPr>
                <w:rFonts w:cs="Times New Roman"/>
                <w:b/>
                <w:bCs/>
                <w:sz w:val="22"/>
                <w:lang w:eastAsia="en-IN" w:bidi="hi-IN"/>
              </w:rPr>
            </w:pPr>
            <w:r w:rsidRPr="009E316E">
              <w:rPr>
                <w:rFonts w:cs="Times New Roman"/>
                <w:b/>
                <w:bCs/>
                <w:sz w:val="22"/>
                <w:lang w:eastAsia="en-IN" w:bidi="hi-IN"/>
              </w:rPr>
              <w:lastRenderedPageBreak/>
              <w:t>Wood</w:t>
            </w:r>
          </w:p>
        </w:tc>
        <w:tc>
          <w:tcPr>
            <w:tcW w:w="0" w:type="auto"/>
            <w:hideMark/>
          </w:tcPr>
          <w:p w14:paraId="430FA05A" w14:textId="77777777" w:rsidR="00D32105" w:rsidRPr="009E316E" w:rsidRDefault="00D32105" w:rsidP="009E316E">
            <w:pPr>
              <w:pStyle w:val="NoSpacing"/>
              <w:jc w:val="both"/>
              <w:rPr>
                <w:rFonts w:cs="Times New Roman"/>
                <w:sz w:val="22"/>
                <w:lang w:eastAsia="en-IN" w:bidi="hi-IN"/>
              </w:rPr>
            </w:pPr>
            <w:r w:rsidRPr="009E316E">
              <w:rPr>
                <w:rFonts w:cs="Times New Roman"/>
                <w:sz w:val="22"/>
                <w:lang w:eastAsia="en-IN" w:bidi="hi-IN"/>
              </w:rPr>
              <w:t>21.0</w:t>
            </w:r>
          </w:p>
        </w:tc>
        <w:tc>
          <w:tcPr>
            <w:tcW w:w="0" w:type="auto"/>
            <w:hideMark/>
          </w:tcPr>
          <w:p w14:paraId="49876EF7" w14:textId="77777777" w:rsidR="00D32105" w:rsidRPr="009E316E" w:rsidRDefault="00D32105" w:rsidP="009E316E">
            <w:pPr>
              <w:pStyle w:val="NoSpacing"/>
              <w:jc w:val="both"/>
              <w:rPr>
                <w:rFonts w:cs="Times New Roman"/>
                <w:sz w:val="22"/>
                <w:lang w:eastAsia="en-IN" w:bidi="hi-IN"/>
              </w:rPr>
            </w:pPr>
            <w:r w:rsidRPr="009E316E">
              <w:rPr>
                <w:rFonts w:cs="Times New Roman"/>
                <w:sz w:val="22"/>
                <w:lang w:eastAsia="en-IN" w:bidi="hi-IN"/>
              </w:rPr>
              <w:t>18.5</w:t>
            </w:r>
          </w:p>
        </w:tc>
        <w:tc>
          <w:tcPr>
            <w:tcW w:w="0" w:type="auto"/>
            <w:hideMark/>
          </w:tcPr>
          <w:p w14:paraId="6BB8E480" w14:textId="77777777" w:rsidR="00D32105" w:rsidRPr="009E316E" w:rsidRDefault="00D32105" w:rsidP="009E316E">
            <w:pPr>
              <w:pStyle w:val="NoSpacing"/>
              <w:jc w:val="both"/>
              <w:rPr>
                <w:rFonts w:cs="Times New Roman"/>
                <w:sz w:val="22"/>
                <w:lang w:eastAsia="en-IN" w:bidi="hi-IN"/>
              </w:rPr>
            </w:pPr>
            <w:r w:rsidRPr="009E316E">
              <w:rPr>
                <w:rFonts w:cs="Times New Roman"/>
                <w:sz w:val="22"/>
                <w:lang w:eastAsia="en-IN" w:bidi="hi-IN"/>
              </w:rPr>
              <w:t>2.5</w:t>
            </w:r>
          </w:p>
        </w:tc>
        <w:tc>
          <w:tcPr>
            <w:tcW w:w="0" w:type="auto"/>
            <w:hideMark/>
          </w:tcPr>
          <w:p w14:paraId="2F22FC7C" w14:textId="77777777" w:rsidR="00D32105" w:rsidRPr="009E316E" w:rsidRDefault="00D32105" w:rsidP="009E316E">
            <w:pPr>
              <w:pStyle w:val="NoSpacing"/>
              <w:jc w:val="both"/>
              <w:rPr>
                <w:rFonts w:cs="Times New Roman"/>
                <w:sz w:val="22"/>
                <w:lang w:eastAsia="en-IN" w:bidi="hi-IN"/>
              </w:rPr>
            </w:pPr>
            <w:r w:rsidRPr="009E316E">
              <w:rPr>
                <w:rFonts w:cs="Times New Roman"/>
                <w:sz w:val="22"/>
                <w:lang w:eastAsia="en-IN" w:bidi="hi-IN"/>
              </w:rPr>
              <w:t>11.0</w:t>
            </w:r>
          </w:p>
        </w:tc>
        <w:tc>
          <w:tcPr>
            <w:tcW w:w="0" w:type="auto"/>
            <w:hideMark/>
          </w:tcPr>
          <w:p w14:paraId="6C3CEFCB" w14:textId="77777777" w:rsidR="00D32105" w:rsidRPr="009E316E" w:rsidRDefault="00D32105" w:rsidP="009E316E">
            <w:pPr>
              <w:pStyle w:val="NoSpacing"/>
              <w:jc w:val="both"/>
              <w:rPr>
                <w:rFonts w:cs="Times New Roman"/>
                <w:sz w:val="22"/>
                <w:lang w:eastAsia="en-IN" w:bidi="hi-IN"/>
              </w:rPr>
            </w:pPr>
            <w:r w:rsidRPr="009E316E">
              <w:rPr>
                <w:rFonts w:cs="Times New Roman"/>
                <w:sz w:val="22"/>
                <w:lang w:eastAsia="en-IN" w:bidi="hi-IN"/>
              </w:rPr>
              <w:t>5.2</w:t>
            </w:r>
          </w:p>
        </w:tc>
      </w:tr>
      <w:tr w:rsidR="001D721A" w:rsidRPr="009E316E" w14:paraId="52D9FE66" w14:textId="77777777" w:rsidTr="00941323">
        <w:trPr>
          <w:jc w:val="center"/>
        </w:trPr>
        <w:tc>
          <w:tcPr>
            <w:tcW w:w="0" w:type="auto"/>
            <w:hideMark/>
          </w:tcPr>
          <w:p w14:paraId="3496E870" w14:textId="77777777" w:rsidR="00D32105" w:rsidRPr="009E316E" w:rsidRDefault="00D32105" w:rsidP="009E316E">
            <w:pPr>
              <w:pStyle w:val="NoSpacing"/>
              <w:jc w:val="both"/>
              <w:rPr>
                <w:rFonts w:cs="Times New Roman"/>
                <w:b/>
                <w:bCs/>
                <w:sz w:val="22"/>
                <w:lang w:eastAsia="en-IN" w:bidi="hi-IN"/>
              </w:rPr>
            </w:pPr>
            <w:r w:rsidRPr="009E316E">
              <w:rPr>
                <w:rFonts w:cs="Times New Roman"/>
                <w:b/>
                <w:bCs/>
                <w:sz w:val="22"/>
                <w:lang w:eastAsia="en-IN" w:bidi="hi-IN"/>
              </w:rPr>
              <w:t>Rice</w:t>
            </w:r>
          </w:p>
        </w:tc>
        <w:tc>
          <w:tcPr>
            <w:tcW w:w="0" w:type="auto"/>
            <w:hideMark/>
          </w:tcPr>
          <w:p w14:paraId="1C5FDBD8" w14:textId="77777777" w:rsidR="00D32105" w:rsidRPr="009E316E" w:rsidRDefault="00D32105" w:rsidP="009E316E">
            <w:pPr>
              <w:pStyle w:val="NoSpacing"/>
              <w:jc w:val="both"/>
              <w:rPr>
                <w:rFonts w:cs="Times New Roman"/>
                <w:sz w:val="22"/>
                <w:lang w:eastAsia="en-IN" w:bidi="hi-IN"/>
              </w:rPr>
            </w:pPr>
            <w:r w:rsidRPr="009E316E">
              <w:rPr>
                <w:rFonts w:cs="Times New Roman"/>
                <w:sz w:val="22"/>
                <w:lang w:eastAsia="en-IN" w:bidi="hi-IN"/>
              </w:rPr>
              <w:t>22.5</w:t>
            </w:r>
          </w:p>
        </w:tc>
        <w:tc>
          <w:tcPr>
            <w:tcW w:w="0" w:type="auto"/>
            <w:hideMark/>
          </w:tcPr>
          <w:p w14:paraId="2481A811" w14:textId="77777777" w:rsidR="00D32105" w:rsidRPr="009E316E" w:rsidRDefault="00D32105" w:rsidP="009E316E">
            <w:pPr>
              <w:pStyle w:val="NoSpacing"/>
              <w:jc w:val="both"/>
              <w:rPr>
                <w:rFonts w:cs="Times New Roman"/>
                <w:sz w:val="22"/>
                <w:lang w:eastAsia="en-IN" w:bidi="hi-IN"/>
              </w:rPr>
            </w:pPr>
            <w:r w:rsidRPr="009E316E">
              <w:rPr>
                <w:rFonts w:cs="Times New Roman"/>
                <w:sz w:val="22"/>
                <w:lang w:eastAsia="en-IN" w:bidi="hi-IN"/>
              </w:rPr>
              <w:t>17.0</w:t>
            </w:r>
          </w:p>
        </w:tc>
        <w:tc>
          <w:tcPr>
            <w:tcW w:w="0" w:type="auto"/>
            <w:hideMark/>
          </w:tcPr>
          <w:p w14:paraId="1D19494D" w14:textId="77777777" w:rsidR="00D32105" w:rsidRPr="009E316E" w:rsidRDefault="00D32105" w:rsidP="009E316E">
            <w:pPr>
              <w:pStyle w:val="NoSpacing"/>
              <w:jc w:val="both"/>
              <w:rPr>
                <w:rFonts w:cs="Times New Roman"/>
                <w:sz w:val="22"/>
                <w:lang w:eastAsia="en-IN" w:bidi="hi-IN"/>
              </w:rPr>
            </w:pPr>
            <w:r w:rsidRPr="009E316E">
              <w:rPr>
                <w:rFonts w:cs="Times New Roman"/>
                <w:sz w:val="22"/>
                <w:lang w:eastAsia="en-IN" w:bidi="hi-IN"/>
              </w:rPr>
              <w:t>1.5</w:t>
            </w:r>
          </w:p>
        </w:tc>
        <w:tc>
          <w:tcPr>
            <w:tcW w:w="0" w:type="auto"/>
            <w:hideMark/>
          </w:tcPr>
          <w:p w14:paraId="6E1DE07E" w14:textId="77777777" w:rsidR="00D32105" w:rsidRPr="009E316E" w:rsidRDefault="00D32105" w:rsidP="009E316E">
            <w:pPr>
              <w:pStyle w:val="NoSpacing"/>
              <w:jc w:val="both"/>
              <w:rPr>
                <w:rFonts w:cs="Times New Roman"/>
                <w:sz w:val="22"/>
                <w:lang w:eastAsia="en-IN" w:bidi="hi-IN"/>
              </w:rPr>
            </w:pPr>
            <w:r w:rsidRPr="009E316E">
              <w:rPr>
                <w:rFonts w:cs="Times New Roman"/>
                <w:sz w:val="22"/>
                <w:lang w:eastAsia="en-IN" w:bidi="hi-IN"/>
              </w:rPr>
              <w:t>10.0</w:t>
            </w:r>
          </w:p>
        </w:tc>
        <w:tc>
          <w:tcPr>
            <w:tcW w:w="0" w:type="auto"/>
            <w:hideMark/>
          </w:tcPr>
          <w:p w14:paraId="0B3A3398" w14:textId="77777777" w:rsidR="00D32105" w:rsidRPr="009E316E" w:rsidRDefault="00D32105" w:rsidP="009E316E">
            <w:pPr>
              <w:pStyle w:val="NoSpacing"/>
              <w:jc w:val="both"/>
              <w:rPr>
                <w:rFonts w:cs="Times New Roman"/>
                <w:sz w:val="22"/>
                <w:lang w:eastAsia="en-IN" w:bidi="hi-IN"/>
              </w:rPr>
            </w:pPr>
            <w:r w:rsidRPr="009E316E">
              <w:rPr>
                <w:rFonts w:cs="Times New Roman"/>
                <w:sz w:val="22"/>
                <w:lang w:eastAsia="en-IN" w:bidi="hi-IN"/>
              </w:rPr>
              <w:t>7.9</w:t>
            </w:r>
          </w:p>
        </w:tc>
      </w:tr>
      <w:tr w:rsidR="00D32105" w:rsidRPr="009E316E" w14:paraId="4EECF048" w14:textId="77777777" w:rsidTr="00941323">
        <w:trPr>
          <w:jc w:val="center"/>
        </w:trPr>
        <w:tc>
          <w:tcPr>
            <w:tcW w:w="0" w:type="auto"/>
            <w:hideMark/>
          </w:tcPr>
          <w:p w14:paraId="10016108" w14:textId="77777777" w:rsidR="00D32105" w:rsidRPr="009E316E" w:rsidRDefault="00D32105" w:rsidP="009E316E">
            <w:pPr>
              <w:pStyle w:val="NoSpacing"/>
              <w:jc w:val="both"/>
              <w:rPr>
                <w:rFonts w:cs="Times New Roman"/>
                <w:b/>
                <w:bCs/>
                <w:sz w:val="22"/>
                <w:lang w:eastAsia="en-IN" w:bidi="hi-IN"/>
              </w:rPr>
            </w:pPr>
            <w:r w:rsidRPr="009E316E">
              <w:rPr>
                <w:rFonts w:cs="Times New Roman"/>
                <w:b/>
                <w:bCs/>
                <w:sz w:val="22"/>
                <w:lang w:eastAsia="en-IN" w:bidi="hi-IN"/>
              </w:rPr>
              <w:t>Bagasse</w:t>
            </w:r>
          </w:p>
        </w:tc>
        <w:tc>
          <w:tcPr>
            <w:tcW w:w="0" w:type="auto"/>
            <w:hideMark/>
          </w:tcPr>
          <w:p w14:paraId="1FF41872" w14:textId="77777777" w:rsidR="00D32105" w:rsidRPr="009E316E" w:rsidRDefault="00D32105" w:rsidP="009E316E">
            <w:pPr>
              <w:pStyle w:val="NoSpacing"/>
              <w:jc w:val="both"/>
              <w:rPr>
                <w:rFonts w:cs="Times New Roman"/>
                <w:sz w:val="22"/>
                <w:lang w:eastAsia="en-IN" w:bidi="hi-IN"/>
              </w:rPr>
            </w:pPr>
            <w:r w:rsidRPr="009E316E">
              <w:rPr>
                <w:rFonts w:cs="Times New Roman"/>
                <w:sz w:val="22"/>
                <w:lang w:eastAsia="en-IN" w:bidi="hi-IN"/>
              </w:rPr>
              <w:t>20.0</w:t>
            </w:r>
          </w:p>
        </w:tc>
        <w:tc>
          <w:tcPr>
            <w:tcW w:w="0" w:type="auto"/>
            <w:hideMark/>
          </w:tcPr>
          <w:p w14:paraId="725A8B27" w14:textId="77777777" w:rsidR="00D32105" w:rsidRPr="009E316E" w:rsidRDefault="00D32105" w:rsidP="009E316E">
            <w:pPr>
              <w:pStyle w:val="NoSpacing"/>
              <w:jc w:val="both"/>
              <w:rPr>
                <w:rFonts w:cs="Times New Roman"/>
                <w:sz w:val="22"/>
                <w:lang w:eastAsia="en-IN" w:bidi="hi-IN"/>
              </w:rPr>
            </w:pPr>
            <w:r w:rsidRPr="009E316E">
              <w:rPr>
                <w:rFonts w:cs="Times New Roman"/>
                <w:sz w:val="22"/>
                <w:lang w:eastAsia="en-IN" w:bidi="hi-IN"/>
              </w:rPr>
              <w:t>20.0</w:t>
            </w:r>
          </w:p>
        </w:tc>
        <w:tc>
          <w:tcPr>
            <w:tcW w:w="0" w:type="auto"/>
            <w:hideMark/>
          </w:tcPr>
          <w:p w14:paraId="16994AC9" w14:textId="77777777" w:rsidR="00D32105" w:rsidRPr="009E316E" w:rsidRDefault="00D32105" w:rsidP="009E316E">
            <w:pPr>
              <w:pStyle w:val="NoSpacing"/>
              <w:jc w:val="both"/>
              <w:rPr>
                <w:rFonts w:cs="Times New Roman"/>
                <w:sz w:val="22"/>
                <w:lang w:eastAsia="en-IN" w:bidi="hi-IN"/>
              </w:rPr>
            </w:pPr>
            <w:r w:rsidRPr="009E316E">
              <w:rPr>
                <w:rFonts w:cs="Times New Roman"/>
                <w:sz w:val="22"/>
                <w:lang w:eastAsia="en-IN" w:bidi="hi-IN"/>
              </w:rPr>
              <w:t>1.0</w:t>
            </w:r>
          </w:p>
        </w:tc>
        <w:tc>
          <w:tcPr>
            <w:tcW w:w="0" w:type="auto"/>
            <w:hideMark/>
          </w:tcPr>
          <w:p w14:paraId="11D6BEFD" w14:textId="77777777" w:rsidR="00D32105" w:rsidRPr="009E316E" w:rsidRDefault="00D32105" w:rsidP="009E316E">
            <w:pPr>
              <w:pStyle w:val="NoSpacing"/>
              <w:jc w:val="both"/>
              <w:rPr>
                <w:rFonts w:cs="Times New Roman"/>
                <w:sz w:val="22"/>
                <w:lang w:eastAsia="en-IN" w:bidi="hi-IN"/>
              </w:rPr>
            </w:pPr>
            <w:r w:rsidRPr="009E316E">
              <w:rPr>
                <w:rFonts w:cs="Times New Roman"/>
                <w:sz w:val="22"/>
                <w:lang w:eastAsia="en-IN" w:bidi="hi-IN"/>
              </w:rPr>
              <w:t>9.0</w:t>
            </w:r>
          </w:p>
        </w:tc>
        <w:tc>
          <w:tcPr>
            <w:tcW w:w="0" w:type="auto"/>
            <w:hideMark/>
          </w:tcPr>
          <w:p w14:paraId="7669ABB3" w14:textId="77777777" w:rsidR="00D32105" w:rsidRPr="009E316E" w:rsidRDefault="00D32105" w:rsidP="009E316E">
            <w:pPr>
              <w:pStyle w:val="NoSpacing"/>
              <w:jc w:val="both"/>
              <w:rPr>
                <w:rFonts w:cs="Times New Roman"/>
                <w:sz w:val="22"/>
                <w:lang w:eastAsia="en-IN" w:bidi="hi-IN"/>
              </w:rPr>
            </w:pPr>
            <w:r w:rsidRPr="009E316E">
              <w:rPr>
                <w:rFonts w:cs="Times New Roman"/>
                <w:sz w:val="22"/>
                <w:lang w:eastAsia="en-IN" w:bidi="hi-IN"/>
              </w:rPr>
              <w:t>9.5</w:t>
            </w:r>
          </w:p>
        </w:tc>
      </w:tr>
    </w:tbl>
    <w:p w14:paraId="7FD2BBBD" w14:textId="77777777" w:rsidR="00D32105" w:rsidRPr="009E316E" w:rsidRDefault="00D32105" w:rsidP="009E316E">
      <w:pPr>
        <w:pStyle w:val="NoSpacing"/>
        <w:jc w:val="both"/>
        <w:rPr>
          <w:rFonts w:cs="Times New Roman"/>
          <w:sz w:val="22"/>
          <w:lang w:eastAsia="en-IN" w:bidi="hi-IN"/>
        </w:rPr>
      </w:pPr>
    </w:p>
    <w:p w14:paraId="1269C011" w14:textId="0284A116" w:rsidR="00DD4340" w:rsidRPr="009E316E" w:rsidRDefault="00D32105" w:rsidP="009E316E">
      <w:pPr>
        <w:pStyle w:val="NoSpacing"/>
        <w:jc w:val="both"/>
        <w:rPr>
          <w:rFonts w:cs="Times New Roman"/>
          <w:sz w:val="22"/>
          <w:lang w:eastAsia="en-IN" w:bidi="hi-IN"/>
        </w:rPr>
      </w:pPr>
      <w:r w:rsidRPr="009E316E">
        <w:rPr>
          <w:rFonts w:cs="Times New Roman"/>
          <w:sz w:val="22"/>
          <w:lang w:eastAsia="en-IN" w:bidi="hi-IN"/>
        </w:rPr>
        <w:t>The table presents the gas composition in terms of hydrogen (H2), carbon monoxide (CO), methane (CH4), and carbon dioxide (CO2) for each of the three biomass fuels used in the experiments. The tar content in the gas is also shown in milligrams per normal cubic meter (mg/Nm3). As can be seen from the table, there were slight variations in the gas composition and tar content with different biomass fuels.</w:t>
      </w:r>
      <w:r w:rsidR="003618F6">
        <w:rPr>
          <w:rFonts w:cs="Times New Roman"/>
          <w:sz w:val="22"/>
          <w:lang w:eastAsia="en-IN" w:bidi="hi-IN"/>
        </w:rPr>
        <w:t xml:space="preserve"> </w:t>
      </w:r>
      <w:r w:rsidR="00DD4340" w:rsidRPr="009E316E">
        <w:rPr>
          <w:rFonts w:cs="Times New Roman"/>
          <w:sz w:val="22"/>
        </w:rPr>
        <w:t>As can be seen from the results, the gas composition varied slightly with different biomass fuels, with hydrogen being the main component in all cases. The tar content was found to be highest for sugarcane bagasse and lowest for wood chips.</w:t>
      </w:r>
      <w:r w:rsidR="003618F6">
        <w:rPr>
          <w:rFonts w:cs="Times New Roman"/>
          <w:sz w:val="22"/>
          <w:lang w:eastAsia="en-IN" w:bidi="hi-IN"/>
        </w:rPr>
        <w:t xml:space="preserve"> </w:t>
      </w:r>
      <w:r w:rsidR="00DD4340" w:rsidRPr="009E316E">
        <w:rPr>
          <w:rFonts w:cs="Times New Roman"/>
          <w:sz w:val="22"/>
        </w:rPr>
        <w:t xml:space="preserve">The carbon conversion efficiency of the gasifier using different biomass fuels is shown in </w:t>
      </w:r>
      <w:r w:rsidR="001D7BFB">
        <w:rPr>
          <w:rFonts w:cs="Times New Roman"/>
          <w:sz w:val="22"/>
        </w:rPr>
        <w:t>f</w:t>
      </w:r>
      <w:r w:rsidR="00DD4340" w:rsidRPr="009E316E">
        <w:rPr>
          <w:rFonts w:cs="Times New Roman"/>
          <w:sz w:val="22"/>
        </w:rPr>
        <w:t xml:space="preserve">igure </w:t>
      </w:r>
      <w:r w:rsidR="00EC6CF4" w:rsidRPr="009E316E">
        <w:rPr>
          <w:rFonts w:cs="Times New Roman"/>
          <w:sz w:val="22"/>
        </w:rPr>
        <w:t>below</w:t>
      </w:r>
      <w:r w:rsidR="001D7BFB">
        <w:rPr>
          <w:rFonts w:cs="Times New Roman"/>
          <w:sz w:val="22"/>
        </w:rPr>
        <w:t xml:space="preserve">. </w:t>
      </w:r>
    </w:p>
    <w:p w14:paraId="58AA5DB4" w14:textId="77777777" w:rsidR="00941323" w:rsidRPr="009E316E" w:rsidRDefault="00941323" w:rsidP="009E316E">
      <w:pPr>
        <w:pStyle w:val="NoSpacing"/>
        <w:jc w:val="both"/>
        <w:rPr>
          <w:rFonts w:cs="Times New Roman"/>
          <w:sz w:val="22"/>
        </w:rPr>
      </w:pPr>
    </w:p>
    <w:p w14:paraId="29C01C8C" w14:textId="573531FD" w:rsidR="00DD4340" w:rsidRPr="009E316E" w:rsidRDefault="00941323" w:rsidP="009E316E">
      <w:pPr>
        <w:pStyle w:val="NoSpacing"/>
        <w:jc w:val="center"/>
        <w:rPr>
          <w:rFonts w:cs="Times New Roman"/>
          <w:sz w:val="22"/>
        </w:rPr>
      </w:pPr>
      <w:r w:rsidRPr="009E316E">
        <w:rPr>
          <w:rFonts w:cs="Times New Roman"/>
          <w:noProof/>
          <w:sz w:val="22"/>
        </w:rPr>
        <w:drawing>
          <wp:inline distT="0" distB="0" distL="0" distR="0" wp14:anchorId="77190CD8" wp14:editId="2779FB1A">
            <wp:extent cx="3517900" cy="2088890"/>
            <wp:effectExtent l="0" t="0" r="6350" b="6985"/>
            <wp:docPr id="302740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740681" name=""/>
                    <pic:cNvPicPr/>
                  </pic:nvPicPr>
                  <pic:blipFill>
                    <a:blip r:embed="rId10"/>
                    <a:stretch>
                      <a:fillRect/>
                    </a:stretch>
                  </pic:blipFill>
                  <pic:spPr>
                    <a:xfrm>
                      <a:off x="0" y="0"/>
                      <a:ext cx="3526615" cy="2094065"/>
                    </a:xfrm>
                    <a:prstGeom prst="rect">
                      <a:avLst/>
                    </a:prstGeom>
                  </pic:spPr>
                </pic:pic>
              </a:graphicData>
            </a:graphic>
          </wp:inline>
        </w:drawing>
      </w:r>
    </w:p>
    <w:p w14:paraId="517FF2CD" w14:textId="4A2B7E11" w:rsidR="00347161" w:rsidRDefault="00164787" w:rsidP="009E316E">
      <w:pPr>
        <w:pStyle w:val="NoSpacing"/>
        <w:jc w:val="center"/>
        <w:rPr>
          <w:rFonts w:cs="Times New Roman"/>
          <w:sz w:val="22"/>
        </w:rPr>
      </w:pPr>
      <w:r w:rsidRPr="009E316E">
        <w:rPr>
          <w:rFonts w:cs="Times New Roman"/>
          <w:b/>
          <w:bCs/>
          <w:sz w:val="22"/>
        </w:rPr>
        <w:t>Fig</w:t>
      </w:r>
      <w:r w:rsidR="0054720A" w:rsidRPr="009E316E">
        <w:rPr>
          <w:rFonts w:cs="Times New Roman"/>
          <w:b/>
          <w:bCs/>
          <w:sz w:val="22"/>
        </w:rPr>
        <w:t>. 3</w:t>
      </w:r>
      <w:r w:rsidRPr="009E316E">
        <w:rPr>
          <w:rFonts w:cs="Times New Roman"/>
          <w:b/>
          <w:bCs/>
          <w:sz w:val="22"/>
        </w:rPr>
        <w:t>:</w:t>
      </w:r>
      <w:r w:rsidR="00DD4340" w:rsidRPr="009E316E">
        <w:rPr>
          <w:rFonts w:cs="Times New Roman"/>
          <w:sz w:val="22"/>
        </w:rPr>
        <w:t xml:space="preserve"> </w:t>
      </w:r>
      <w:r w:rsidR="004F0E4F" w:rsidRPr="004F0E4F">
        <w:rPr>
          <w:rFonts w:cs="Times New Roman"/>
          <w:sz w:val="22"/>
        </w:rPr>
        <w:t>Assessing the Efficiency of Carbon Conversion in Downdraft Gasifiers with Various Biomass Fuels</w:t>
      </w:r>
    </w:p>
    <w:p w14:paraId="041544D7" w14:textId="77777777" w:rsidR="004F0E4F" w:rsidRPr="009E316E" w:rsidRDefault="004F0E4F" w:rsidP="009E316E">
      <w:pPr>
        <w:pStyle w:val="NoSpacing"/>
        <w:jc w:val="center"/>
        <w:rPr>
          <w:rFonts w:cs="Times New Roman"/>
          <w:sz w:val="22"/>
        </w:rPr>
      </w:pPr>
    </w:p>
    <w:p w14:paraId="7E8A4FB6" w14:textId="07F8955F" w:rsidR="00DD4340" w:rsidRPr="009E316E" w:rsidRDefault="00DD4340" w:rsidP="009E316E">
      <w:pPr>
        <w:pStyle w:val="NoSpacing"/>
        <w:jc w:val="both"/>
        <w:rPr>
          <w:rFonts w:cs="Times New Roman"/>
          <w:sz w:val="22"/>
        </w:rPr>
      </w:pPr>
      <w:r w:rsidRPr="009E316E">
        <w:rPr>
          <w:rFonts w:cs="Times New Roman"/>
          <w:sz w:val="22"/>
        </w:rPr>
        <w:t xml:space="preserve">As shown in the figure, the carbon conversion efficiency was highest for rice husks, followed by wood chips and sugarcane </w:t>
      </w:r>
      <w:r w:rsidR="009E316E" w:rsidRPr="009E316E">
        <w:rPr>
          <w:rFonts w:cs="Times New Roman"/>
          <w:sz w:val="22"/>
        </w:rPr>
        <w:t>bagasse. In</w:t>
      </w:r>
      <w:r w:rsidRPr="009E316E">
        <w:rPr>
          <w:rFonts w:cs="Times New Roman"/>
          <w:sz w:val="22"/>
        </w:rPr>
        <w:t xml:space="preserve"> this experimental investigation, we evaluated the performance of a downdraft gasifier using three different biomass fuels: wood chips, rice husks, and sugarcane bagasse.</w:t>
      </w:r>
      <w:r w:rsidR="001D7BFB">
        <w:rPr>
          <w:rFonts w:cs="Times New Roman"/>
          <w:sz w:val="22"/>
        </w:rPr>
        <w:t xml:space="preserve"> [3-9]</w:t>
      </w:r>
      <w:r w:rsidRPr="009E316E">
        <w:rPr>
          <w:rFonts w:cs="Times New Roman"/>
          <w:sz w:val="22"/>
        </w:rPr>
        <w:t xml:space="preserve"> The gasifier performance was evaluated in terms of gas composition, tar content, and carbon conversion efficiency. The results showed that the gas composition varied slightly with different biomass fuels, with hydrogen being the main component in all cases. </w:t>
      </w:r>
    </w:p>
    <w:p w14:paraId="4B32A05F" w14:textId="77777777" w:rsidR="001D721A" w:rsidRPr="009E316E" w:rsidRDefault="001D721A" w:rsidP="009E316E">
      <w:pPr>
        <w:pStyle w:val="NoSpacing"/>
        <w:jc w:val="both"/>
        <w:rPr>
          <w:rFonts w:cs="Times New Roman"/>
          <w:sz w:val="22"/>
        </w:rPr>
      </w:pPr>
    </w:p>
    <w:p w14:paraId="18BF65D3" w14:textId="0BAC1D4A" w:rsidR="001D721A" w:rsidRPr="009E316E" w:rsidRDefault="003618F6" w:rsidP="009E316E">
      <w:pPr>
        <w:pStyle w:val="NoSpacing"/>
        <w:jc w:val="both"/>
        <w:rPr>
          <w:b/>
          <w:bCs/>
          <w:sz w:val="22"/>
        </w:rPr>
      </w:pPr>
      <w:r>
        <w:rPr>
          <w:b/>
          <w:bCs/>
          <w:sz w:val="22"/>
        </w:rPr>
        <w:t xml:space="preserve">4.2 </w:t>
      </w:r>
      <w:r w:rsidR="001D721A" w:rsidRPr="009E316E">
        <w:rPr>
          <w:b/>
          <w:bCs/>
          <w:sz w:val="22"/>
        </w:rPr>
        <w:t>Set Up Simulation in MATLAB</w:t>
      </w:r>
    </w:p>
    <w:p w14:paraId="01B203A8" w14:textId="77777777" w:rsidR="001D721A" w:rsidRPr="009E316E" w:rsidRDefault="001D721A" w:rsidP="009E316E">
      <w:pPr>
        <w:pStyle w:val="NoSpacing"/>
        <w:jc w:val="both"/>
        <w:rPr>
          <w:sz w:val="22"/>
        </w:rPr>
      </w:pPr>
      <w:r w:rsidRPr="009E316E">
        <w:rPr>
          <w:sz w:val="22"/>
        </w:rPr>
        <w:t>The MATLAB code snippet outlines the foundation for a graphical user interface (GUI) intended to simulate a gasifier process. This GUI, renamed "Gasifier," employs the singleton pattern to ensure a single instance of the application. It initializes GUI properties and callbacks for user interactions. The opening function, `</w:t>
      </w:r>
      <w:proofErr w:type="spellStart"/>
      <w:r w:rsidRPr="009E316E">
        <w:rPr>
          <w:sz w:val="22"/>
        </w:rPr>
        <w:t>Gasifier_OpeningFcn</w:t>
      </w:r>
      <w:proofErr w:type="spellEnd"/>
      <w:r w:rsidRPr="009E316E">
        <w:rPr>
          <w:sz w:val="22"/>
        </w:rPr>
        <w:t>`, initializes the GUI, handling user inputs and UI setup. While specific GUI elements and callbacks are not detailed in this snippet, the full application would likely encompass buttons, sliders, and text fields for parameter input and simulation initiation. The GUI would respond to user actions, triggering simulation logic and possibly offering real-time visualizations of the gasification process. The output function, `</w:t>
      </w:r>
      <w:proofErr w:type="spellStart"/>
      <w:r w:rsidRPr="009E316E">
        <w:rPr>
          <w:sz w:val="22"/>
        </w:rPr>
        <w:t>Gasifier_OutputFcn</w:t>
      </w:r>
      <w:proofErr w:type="spellEnd"/>
      <w:r w:rsidRPr="009E316E">
        <w:rPr>
          <w:sz w:val="22"/>
        </w:rPr>
        <w:t>`, manages data flow and potential display of simulation outcomes.</w:t>
      </w:r>
    </w:p>
    <w:p w14:paraId="2542F9C2" w14:textId="77777777" w:rsidR="001D721A" w:rsidRPr="009E316E" w:rsidRDefault="001D721A" w:rsidP="009E316E">
      <w:pPr>
        <w:pStyle w:val="NoSpacing"/>
        <w:jc w:val="both"/>
        <w:rPr>
          <w:sz w:val="22"/>
        </w:rPr>
      </w:pPr>
    </w:p>
    <w:p w14:paraId="15744406" w14:textId="77777777" w:rsidR="001D721A" w:rsidRPr="009E316E" w:rsidRDefault="001D721A" w:rsidP="009E316E">
      <w:pPr>
        <w:pStyle w:val="NoSpacing"/>
        <w:jc w:val="both"/>
        <w:rPr>
          <w:sz w:val="22"/>
        </w:rPr>
      </w:pPr>
    </w:p>
    <w:p w14:paraId="28625BAB" w14:textId="77777777" w:rsidR="001D721A" w:rsidRPr="009E316E" w:rsidRDefault="001D721A" w:rsidP="009E316E">
      <w:pPr>
        <w:pStyle w:val="NoSpacing"/>
        <w:jc w:val="center"/>
        <w:rPr>
          <w:sz w:val="22"/>
        </w:rPr>
      </w:pPr>
      <w:r w:rsidRPr="009E316E">
        <w:rPr>
          <w:noProof/>
          <w:sz w:val="22"/>
        </w:rPr>
        <w:lastRenderedPageBreak/>
        <w:drawing>
          <wp:inline distT="0" distB="0" distL="0" distR="0" wp14:anchorId="3A1F8907" wp14:editId="47D092AB">
            <wp:extent cx="4039990" cy="2192644"/>
            <wp:effectExtent l="0" t="0" r="0" b="0"/>
            <wp:docPr id="1645917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91707" name=""/>
                    <pic:cNvPicPr/>
                  </pic:nvPicPr>
                  <pic:blipFill>
                    <a:blip r:embed="rId11"/>
                    <a:stretch>
                      <a:fillRect/>
                    </a:stretch>
                  </pic:blipFill>
                  <pic:spPr>
                    <a:xfrm>
                      <a:off x="0" y="0"/>
                      <a:ext cx="4052386" cy="2199372"/>
                    </a:xfrm>
                    <a:prstGeom prst="rect">
                      <a:avLst/>
                    </a:prstGeom>
                  </pic:spPr>
                </pic:pic>
              </a:graphicData>
            </a:graphic>
          </wp:inline>
        </w:drawing>
      </w:r>
    </w:p>
    <w:p w14:paraId="60637F84" w14:textId="4023A66C" w:rsidR="001D721A" w:rsidRPr="009E316E" w:rsidRDefault="001D721A" w:rsidP="009E316E">
      <w:pPr>
        <w:pStyle w:val="NoSpacing"/>
        <w:jc w:val="center"/>
        <w:rPr>
          <w:b/>
          <w:bCs/>
          <w:sz w:val="22"/>
        </w:rPr>
      </w:pPr>
      <w:r w:rsidRPr="009E316E">
        <w:rPr>
          <w:b/>
          <w:bCs/>
          <w:sz w:val="22"/>
        </w:rPr>
        <w:t>Fig</w:t>
      </w:r>
      <w:r w:rsidR="003618F6">
        <w:rPr>
          <w:b/>
          <w:bCs/>
          <w:sz w:val="22"/>
        </w:rPr>
        <w:t xml:space="preserve"> 4</w:t>
      </w:r>
      <w:r w:rsidRPr="009E316E">
        <w:rPr>
          <w:b/>
          <w:bCs/>
          <w:sz w:val="22"/>
        </w:rPr>
        <w:t xml:space="preserve">: </w:t>
      </w:r>
      <w:r w:rsidR="004F0E4F" w:rsidRPr="004F0E4F">
        <w:rPr>
          <w:sz w:val="22"/>
        </w:rPr>
        <w:t>A Graphical User Interface (GUI) was created using MATLAB to facilitate the testing of a gasifier under different parameters</w:t>
      </w:r>
      <w:r w:rsidRPr="009E316E">
        <w:rPr>
          <w:sz w:val="22"/>
        </w:rPr>
        <w:t>.</w:t>
      </w:r>
      <w:r w:rsidRPr="009E316E">
        <w:rPr>
          <w:b/>
          <w:bCs/>
          <w:sz w:val="22"/>
        </w:rPr>
        <w:t xml:space="preserve"> </w:t>
      </w:r>
    </w:p>
    <w:p w14:paraId="641FE755" w14:textId="77777777" w:rsidR="001D721A" w:rsidRPr="009E316E" w:rsidRDefault="001D721A" w:rsidP="009E316E">
      <w:pPr>
        <w:pStyle w:val="NoSpacing"/>
        <w:jc w:val="both"/>
        <w:rPr>
          <w:rFonts w:cs="Times New Roman"/>
          <w:b/>
          <w:bCs/>
          <w:sz w:val="22"/>
        </w:rPr>
      </w:pPr>
    </w:p>
    <w:p w14:paraId="12EDA0E5" w14:textId="34FA32DD" w:rsidR="001D721A" w:rsidRPr="003618F6" w:rsidRDefault="001D721A" w:rsidP="009E316E">
      <w:pPr>
        <w:pStyle w:val="NoSpacing"/>
        <w:jc w:val="both"/>
        <w:rPr>
          <w:rFonts w:cs="Times New Roman"/>
          <w:sz w:val="22"/>
        </w:rPr>
      </w:pPr>
      <w:r w:rsidRPr="009E316E">
        <w:rPr>
          <w:rFonts w:cs="Times New Roman"/>
          <w:sz w:val="22"/>
        </w:rPr>
        <w:t xml:space="preserve">The provided MATLAB code snippet contains callback functions designed to facilitate graph visualization within a GUI application, presumably aimed at </w:t>
      </w:r>
      <w:proofErr w:type="spellStart"/>
      <w:r w:rsidRPr="009E316E">
        <w:rPr>
          <w:rFonts w:cs="Times New Roman"/>
          <w:sz w:val="22"/>
        </w:rPr>
        <w:t>analyzing</w:t>
      </w:r>
      <w:proofErr w:type="spellEnd"/>
      <w:r w:rsidRPr="009E316E">
        <w:rPr>
          <w:rFonts w:cs="Times New Roman"/>
          <w:sz w:val="22"/>
        </w:rPr>
        <w:t xml:space="preserve"> gasifier performance. The "</w:t>
      </w:r>
      <w:proofErr w:type="spellStart"/>
      <w:r w:rsidRPr="009E316E">
        <w:rPr>
          <w:rFonts w:cs="Times New Roman"/>
          <w:sz w:val="22"/>
        </w:rPr>
        <w:t>mass_flow_var_CreateFcn</w:t>
      </w:r>
      <w:proofErr w:type="spellEnd"/>
      <w:r w:rsidRPr="009E316E">
        <w:rPr>
          <w:rFonts w:cs="Times New Roman"/>
          <w:sz w:val="22"/>
        </w:rPr>
        <w:t>" and "</w:t>
      </w:r>
      <w:proofErr w:type="spellStart"/>
      <w:r w:rsidRPr="009E316E">
        <w:rPr>
          <w:rFonts w:cs="Times New Roman"/>
          <w:sz w:val="22"/>
        </w:rPr>
        <w:t>temp_var_CreateFcn</w:t>
      </w:r>
      <w:proofErr w:type="spellEnd"/>
      <w:r w:rsidRPr="009E316E">
        <w:rPr>
          <w:rFonts w:cs="Times New Roman"/>
          <w:sz w:val="22"/>
        </w:rPr>
        <w:t>" functions are placeholders for potential initialization actions tied to GUI elements, though specifics are absent. The "</w:t>
      </w:r>
      <w:proofErr w:type="spellStart"/>
      <w:r w:rsidRPr="009E316E">
        <w:rPr>
          <w:rFonts w:cs="Times New Roman"/>
          <w:sz w:val="22"/>
        </w:rPr>
        <w:t>mass_flow_var_Callback</w:t>
      </w:r>
      <w:proofErr w:type="spellEnd"/>
      <w:r w:rsidRPr="009E316E">
        <w:rPr>
          <w:rFonts w:cs="Times New Roman"/>
          <w:sz w:val="22"/>
        </w:rPr>
        <w:t>" function captures the state of a toggle button associated with mass flow data display.</w:t>
      </w:r>
      <w:r w:rsidR="003618F6">
        <w:rPr>
          <w:rFonts w:cs="Times New Roman"/>
          <w:sz w:val="22"/>
        </w:rPr>
        <w:t xml:space="preserve"> </w:t>
      </w:r>
      <w:r w:rsidRPr="009E316E">
        <w:rPr>
          <w:rFonts w:cs="Times New Roman"/>
          <w:sz w:val="22"/>
        </w:rPr>
        <w:t>The pivotal "</w:t>
      </w:r>
      <w:proofErr w:type="spellStart"/>
      <w:r w:rsidRPr="009E316E">
        <w:rPr>
          <w:rFonts w:cs="Times New Roman"/>
          <w:sz w:val="22"/>
        </w:rPr>
        <w:t>show_graph_Callback</w:t>
      </w:r>
      <w:proofErr w:type="spellEnd"/>
      <w:r w:rsidRPr="009E316E">
        <w:rPr>
          <w:rFonts w:cs="Times New Roman"/>
          <w:sz w:val="22"/>
        </w:rPr>
        <w:t>" function triggers when a button is pressed. It assesses toggle button states to decide which graphs to generate. If selected, graphs showcasing pressure, temperature, and mass flow variations across stages are plotted. Data is accessed from the workspace, utilizing "</w:t>
      </w:r>
      <w:proofErr w:type="spellStart"/>
      <w:r w:rsidRPr="009E316E">
        <w:rPr>
          <w:rFonts w:cs="Times New Roman"/>
          <w:sz w:val="22"/>
        </w:rPr>
        <w:t>evalin</w:t>
      </w:r>
      <w:proofErr w:type="spellEnd"/>
      <w:r w:rsidRPr="009E316E">
        <w:rPr>
          <w:rFonts w:cs="Times New Roman"/>
          <w:sz w:val="22"/>
        </w:rPr>
        <w:t xml:space="preserve">('base', ...)." Styling, </w:t>
      </w:r>
      <w:proofErr w:type="spellStart"/>
      <w:r w:rsidRPr="009E316E">
        <w:rPr>
          <w:rFonts w:cs="Times New Roman"/>
          <w:sz w:val="22"/>
        </w:rPr>
        <w:t>labeling</w:t>
      </w:r>
      <w:proofErr w:type="spellEnd"/>
      <w:r w:rsidRPr="009E316E">
        <w:rPr>
          <w:rFonts w:cs="Times New Roman"/>
          <w:sz w:val="22"/>
        </w:rPr>
        <w:t>, and grid settings are configured to enhance graph readability. Each graph is presented in a distinct figure.</w:t>
      </w:r>
      <w:r w:rsidR="003618F6">
        <w:rPr>
          <w:rFonts w:cs="Times New Roman"/>
          <w:sz w:val="22"/>
        </w:rPr>
        <w:t xml:space="preserve"> </w:t>
      </w:r>
      <w:r w:rsidRPr="009E316E">
        <w:rPr>
          <w:rFonts w:cs="Times New Roman"/>
          <w:sz w:val="22"/>
        </w:rPr>
        <w:t xml:space="preserve">The code snippet contributes to a larger GUI application where users can </w:t>
      </w:r>
      <w:proofErr w:type="spellStart"/>
      <w:r w:rsidRPr="009E316E">
        <w:rPr>
          <w:rFonts w:cs="Times New Roman"/>
          <w:sz w:val="22"/>
        </w:rPr>
        <w:t>analyze</w:t>
      </w:r>
      <w:proofErr w:type="spellEnd"/>
      <w:r w:rsidRPr="009E316E">
        <w:rPr>
          <w:rFonts w:cs="Times New Roman"/>
          <w:sz w:val="22"/>
        </w:rPr>
        <w:t xml:space="preserve"> gasifier </w:t>
      </w:r>
      <w:proofErr w:type="spellStart"/>
      <w:r w:rsidRPr="009E316E">
        <w:rPr>
          <w:rFonts w:cs="Times New Roman"/>
          <w:sz w:val="22"/>
        </w:rPr>
        <w:t>behavior</w:t>
      </w:r>
      <w:proofErr w:type="spellEnd"/>
      <w:r w:rsidRPr="009E316E">
        <w:rPr>
          <w:rFonts w:cs="Times New Roman"/>
          <w:sz w:val="22"/>
        </w:rPr>
        <w:t xml:space="preserve"> through graph visualization. These graphs illuminate how pressure, temperature, and mass flow evolve throughout stages, providing insights into the system's performance. Although the snippet lacks context for the complete GUI structure and initiation, it underscores the application's graph-centric approach for comprehending gasifier dynamics.</w:t>
      </w:r>
      <w:r w:rsidR="003618F6">
        <w:rPr>
          <w:rFonts w:cs="Times New Roman"/>
          <w:sz w:val="22"/>
        </w:rPr>
        <w:t xml:space="preserve"> </w:t>
      </w:r>
      <w:r w:rsidRPr="009E316E">
        <w:rPr>
          <w:sz w:val="22"/>
        </w:rPr>
        <w:t xml:space="preserve">The provided MATLAB code snippet contributes to the development of a Gasifier simulation GUI application, offering a visual and interactive approach to understanding gasifier performance. The code features callback functions that respond to user interactions, enabling the display of graphs depicting pressure, temperature, and mass flow variations across different stages of the gasifier process. Benefits of the code include enhanced data comprehension through graphical representation, enabling users to observe complex system </w:t>
      </w:r>
      <w:proofErr w:type="spellStart"/>
      <w:r w:rsidRPr="009E316E">
        <w:rPr>
          <w:sz w:val="22"/>
        </w:rPr>
        <w:t>behavior</w:t>
      </w:r>
      <w:proofErr w:type="spellEnd"/>
      <w:r w:rsidRPr="009E316E">
        <w:rPr>
          <w:sz w:val="22"/>
        </w:rPr>
        <w:t xml:space="preserve"> with ease. The interactive nature of the GUI allows users to selectively visualize different aspects of the simulation, facilitating tailored analyses. Real-time updates provide immediate insights into gasifier </w:t>
      </w:r>
      <w:proofErr w:type="spellStart"/>
      <w:r w:rsidRPr="009E316E">
        <w:rPr>
          <w:sz w:val="22"/>
        </w:rPr>
        <w:t>behavior</w:t>
      </w:r>
      <w:proofErr w:type="spellEnd"/>
      <w:r w:rsidRPr="009E316E">
        <w:rPr>
          <w:sz w:val="22"/>
        </w:rPr>
        <w:t xml:space="preserve">, aiding in error detection and decision-making. The GUI's capability to compare multiple graphs side by side assists in identifying trends and anomalies. Furthermore, the visualized data can be exported for presentations, reports, or documentation purposes. The GUI's potential for use in education and research is noteworthy, as it simplifies learning and supports model validation and system analysis. The code snippet's integration into a Gasifier simulation GUI application offers a practical and intuitive means to explore, </w:t>
      </w:r>
      <w:proofErr w:type="spellStart"/>
      <w:r w:rsidRPr="009E316E">
        <w:rPr>
          <w:sz w:val="22"/>
        </w:rPr>
        <w:t>analyze</w:t>
      </w:r>
      <w:proofErr w:type="spellEnd"/>
      <w:r w:rsidRPr="009E316E">
        <w:rPr>
          <w:sz w:val="22"/>
        </w:rPr>
        <w:t xml:space="preserve">, and optimize gasifier performance, making it a valuable tool for both educational and professional contexts. The provided MATLAB code snippet contributes to a Gasifier simulation GUI application by enabling the visualization of gasifier performance through three key graphs. These graphs depict Pressure Variance, Temperature Variance, and Mass Flow Variance. The GUI empowers users to interactively select and display these graphs, offering insights into the dynamic </w:t>
      </w:r>
      <w:proofErr w:type="spellStart"/>
      <w:r w:rsidRPr="009E316E">
        <w:rPr>
          <w:sz w:val="22"/>
        </w:rPr>
        <w:t>behavior</w:t>
      </w:r>
      <w:proofErr w:type="spellEnd"/>
      <w:r w:rsidRPr="009E316E">
        <w:rPr>
          <w:sz w:val="22"/>
        </w:rPr>
        <w:t xml:space="preserve"> of the gasifier process. The Pressure Variance graph illustrates pressure changes across different stages, aiding in anomaly detection. The Temperature Variance graph displays temperature fluctuations, helping users understand temperature trends. The Mass Flow Variance graph presents variations in mass flow, crucial for optimizing gasifier efficiency.</w:t>
      </w:r>
    </w:p>
    <w:p w14:paraId="41422AF6" w14:textId="77777777" w:rsidR="001D721A" w:rsidRPr="009E316E" w:rsidRDefault="001D721A" w:rsidP="009E316E">
      <w:pPr>
        <w:pStyle w:val="NoSpacing"/>
        <w:jc w:val="both"/>
        <w:rPr>
          <w:sz w:val="22"/>
        </w:rPr>
      </w:pPr>
    </w:p>
    <w:p w14:paraId="2276FAEF" w14:textId="77777777" w:rsidR="001D721A" w:rsidRPr="009E316E" w:rsidRDefault="001D721A" w:rsidP="009E316E">
      <w:pPr>
        <w:pStyle w:val="NoSpacing"/>
        <w:jc w:val="center"/>
        <w:rPr>
          <w:sz w:val="22"/>
        </w:rPr>
      </w:pPr>
      <w:r w:rsidRPr="009E316E">
        <w:rPr>
          <w:noProof/>
          <w:sz w:val="22"/>
        </w:rPr>
        <w:lastRenderedPageBreak/>
        <w:drawing>
          <wp:inline distT="0" distB="0" distL="0" distR="0" wp14:anchorId="1FC97092" wp14:editId="13F0BF19">
            <wp:extent cx="2997061" cy="2713703"/>
            <wp:effectExtent l="0" t="0" r="0" b="0"/>
            <wp:docPr id="7793541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354137" name=""/>
                    <pic:cNvPicPr/>
                  </pic:nvPicPr>
                  <pic:blipFill>
                    <a:blip r:embed="rId12"/>
                    <a:stretch>
                      <a:fillRect/>
                    </a:stretch>
                  </pic:blipFill>
                  <pic:spPr>
                    <a:xfrm>
                      <a:off x="0" y="0"/>
                      <a:ext cx="3019240" cy="2733785"/>
                    </a:xfrm>
                    <a:prstGeom prst="rect">
                      <a:avLst/>
                    </a:prstGeom>
                  </pic:spPr>
                </pic:pic>
              </a:graphicData>
            </a:graphic>
          </wp:inline>
        </w:drawing>
      </w:r>
    </w:p>
    <w:p w14:paraId="498554F3" w14:textId="13866C51" w:rsidR="001D721A" w:rsidRPr="009E316E" w:rsidRDefault="001D721A" w:rsidP="009E316E">
      <w:pPr>
        <w:pStyle w:val="NoSpacing"/>
        <w:jc w:val="center"/>
        <w:rPr>
          <w:sz w:val="22"/>
        </w:rPr>
      </w:pPr>
      <w:r w:rsidRPr="009E316E">
        <w:rPr>
          <w:b/>
          <w:bCs/>
          <w:sz w:val="22"/>
        </w:rPr>
        <w:t>Fig</w:t>
      </w:r>
      <w:r w:rsidR="003618F6">
        <w:rPr>
          <w:b/>
          <w:bCs/>
          <w:sz w:val="22"/>
        </w:rPr>
        <w:t xml:space="preserve"> 5</w:t>
      </w:r>
      <w:r w:rsidRPr="009E316E">
        <w:rPr>
          <w:b/>
          <w:bCs/>
          <w:sz w:val="22"/>
        </w:rPr>
        <w:t>:</w:t>
      </w:r>
      <w:r w:rsidRPr="009E316E">
        <w:rPr>
          <w:sz w:val="22"/>
        </w:rPr>
        <w:t xml:space="preserve"> Pressure Variance</w:t>
      </w:r>
    </w:p>
    <w:p w14:paraId="1B18DBFA" w14:textId="77777777" w:rsidR="001D721A" w:rsidRPr="009E316E" w:rsidRDefault="001D721A" w:rsidP="009E316E">
      <w:pPr>
        <w:pStyle w:val="NoSpacing"/>
        <w:rPr>
          <w:sz w:val="22"/>
        </w:rPr>
      </w:pPr>
    </w:p>
    <w:p w14:paraId="23BBB64D" w14:textId="77777777" w:rsidR="001D721A" w:rsidRPr="009E316E" w:rsidRDefault="001D721A" w:rsidP="009E316E">
      <w:pPr>
        <w:pStyle w:val="NoSpacing"/>
        <w:jc w:val="both"/>
        <w:rPr>
          <w:sz w:val="22"/>
        </w:rPr>
      </w:pPr>
      <w:r w:rsidRPr="009E316E">
        <w:rPr>
          <w:sz w:val="22"/>
        </w:rPr>
        <w:t xml:space="preserve">The provided MATLAB code snippet encompasses a callback function within a Gasifier simulation GUI application that produces a graph illustrating the "Temperature Variance." Similar to the "Pressure Variance" graph, this feature enables users to visualize temperature fluctuations across distinct stages of the gasifier process. This interactive element enhances the GUI's utility for comprehending and </w:t>
      </w:r>
      <w:proofErr w:type="spellStart"/>
      <w:r w:rsidRPr="009E316E">
        <w:rPr>
          <w:sz w:val="22"/>
        </w:rPr>
        <w:t>analyzing</w:t>
      </w:r>
      <w:proofErr w:type="spellEnd"/>
      <w:r w:rsidRPr="009E316E">
        <w:rPr>
          <w:sz w:val="22"/>
        </w:rPr>
        <w:t xml:space="preserve"> temperature dynamics, paralleling the functionality of the "Pressure Variance" graph.</w:t>
      </w:r>
    </w:p>
    <w:p w14:paraId="734D6F74" w14:textId="77777777" w:rsidR="001D721A" w:rsidRPr="009E316E" w:rsidRDefault="001D721A" w:rsidP="009E316E">
      <w:pPr>
        <w:pStyle w:val="NoSpacing"/>
        <w:jc w:val="center"/>
        <w:rPr>
          <w:sz w:val="22"/>
        </w:rPr>
      </w:pPr>
      <w:r w:rsidRPr="009E316E">
        <w:rPr>
          <w:noProof/>
          <w:sz w:val="22"/>
        </w:rPr>
        <w:drawing>
          <wp:inline distT="0" distB="0" distL="0" distR="0" wp14:anchorId="5883AAF7" wp14:editId="2FD9AB7A">
            <wp:extent cx="2779839" cy="2545067"/>
            <wp:effectExtent l="0" t="0" r="1905" b="8255"/>
            <wp:docPr id="646762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76296" name=""/>
                    <pic:cNvPicPr/>
                  </pic:nvPicPr>
                  <pic:blipFill>
                    <a:blip r:embed="rId13"/>
                    <a:stretch>
                      <a:fillRect/>
                    </a:stretch>
                  </pic:blipFill>
                  <pic:spPr>
                    <a:xfrm>
                      <a:off x="0" y="0"/>
                      <a:ext cx="2800588" cy="2564064"/>
                    </a:xfrm>
                    <a:prstGeom prst="rect">
                      <a:avLst/>
                    </a:prstGeom>
                  </pic:spPr>
                </pic:pic>
              </a:graphicData>
            </a:graphic>
          </wp:inline>
        </w:drawing>
      </w:r>
    </w:p>
    <w:p w14:paraId="7CB999EA" w14:textId="77777777" w:rsidR="001D721A" w:rsidRPr="009E316E" w:rsidRDefault="001D721A" w:rsidP="009E316E">
      <w:pPr>
        <w:pStyle w:val="NoSpacing"/>
        <w:jc w:val="center"/>
        <w:rPr>
          <w:sz w:val="22"/>
        </w:rPr>
      </w:pPr>
    </w:p>
    <w:p w14:paraId="7752B20C" w14:textId="480F474C" w:rsidR="001D721A" w:rsidRPr="009E316E" w:rsidRDefault="001D721A" w:rsidP="009E316E">
      <w:pPr>
        <w:pStyle w:val="NoSpacing"/>
        <w:jc w:val="center"/>
        <w:rPr>
          <w:sz w:val="22"/>
        </w:rPr>
      </w:pPr>
      <w:r w:rsidRPr="009E316E">
        <w:rPr>
          <w:b/>
          <w:bCs/>
          <w:sz w:val="22"/>
        </w:rPr>
        <w:t>Fig</w:t>
      </w:r>
      <w:r w:rsidR="003618F6">
        <w:rPr>
          <w:b/>
          <w:bCs/>
          <w:sz w:val="22"/>
        </w:rPr>
        <w:t xml:space="preserve"> 6</w:t>
      </w:r>
      <w:r w:rsidRPr="009E316E">
        <w:rPr>
          <w:b/>
          <w:bCs/>
          <w:sz w:val="22"/>
        </w:rPr>
        <w:t>:</w:t>
      </w:r>
      <w:r w:rsidRPr="009E316E">
        <w:rPr>
          <w:sz w:val="22"/>
        </w:rPr>
        <w:t xml:space="preserve"> Temperature Variance </w:t>
      </w:r>
    </w:p>
    <w:p w14:paraId="3A8562EE" w14:textId="77777777" w:rsidR="001D721A" w:rsidRPr="004F0E4F" w:rsidRDefault="001D721A" w:rsidP="004F0E4F">
      <w:pPr>
        <w:pStyle w:val="NoSpacing"/>
      </w:pPr>
    </w:p>
    <w:p w14:paraId="2A3125F2" w14:textId="77777777" w:rsidR="001D721A" w:rsidRPr="009E316E" w:rsidRDefault="001D721A" w:rsidP="009E316E">
      <w:pPr>
        <w:pStyle w:val="NoSpacing"/>
        <w:jc w:val="both"/>
        <w:rPr>
          <w:sz w:val="22"/>
        </w:rPr>
      </w:pPr>
      <w:r w:rsidRPr="009E316E">
        <w:rPr>
          <w:sz w:val="22"/>
        </w:rPr>
        <w:t>The provided MATLAB code snippet contains a callback function within a Gasifier simulation GUI application that generates a graph depicting the "Temperature Variance." This graph offers insights into the fluctuation of temperatures across various stages of the gasifier process. Users can trigger the display of this specific graph through interaction with the GUI, providing a visual representation of temperature trends and changes within the gasifier system. This functionality enhances the GUI's capability to facilitate an in-depth analysis of the temperature dynamics during gasification simulations.</w:t>
      </w:r>
    </w:p>
    <w:p w14:paraId="3A897474" w14:textId="77777777" w:rsidR="001D721A" w:rsidRPr="009E316E" w:rsidRDefault="001D721A" w:rsidP="009E316E">
      <w:pPr>
        <w:pStyle w:val="NoSpacing"/>
        <w:jc w:val="center"/>
        <w:rPr>
          <w:b/>
          <w:bCs/>
          <w:sz w:val="22"/>
        </w:rPr>
      </w:pPr>
      <w:r w:rsidRPr="009E316E">
        <w:rPr>
          <w:b/>
          <w:bCs/>
          <w:noProof/>
          <w:sz w:val="22"/>
        </w:rPr>
        <w:lastRenderedPageBreak/>
        <w:drawing>
          <wp:inline distT="0" distB="0" distL="0" distR="0" wp14:anchorId="6E15A884" wp14:editId="7A81013F">
            <wp:extent cx="2876149" cy="2470355"/>
            <wp:effectExtent l="0" t="0" r="635" b="6350"/>
            <wp:docPr id="11196081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608198" name=""/>
                    <pic:cNvPicPr/>
                  </pic:nvPicPr>
                  <pic:blipFill>
                    <a:blip r:embed="rId14"/>
                    <a:stretch>
                      <a:fillRect/>
                    </a:stretch>
                  </pic:blipFill>
                  <pic:spPr>
                    <a:xfrm>
                      <a:off x="0" y="0"/>
                      <a:ext cx="2890347" cy="2482550"/>
                    </a:xfrm>
                    <a:prstGeom prst="rect">
                      <a:avLst/>
                    </a:prstGeom>
                  </pic:spPr>
                </pic:pic>
              </a:graphicData>
            </a:graphic>
          </wp:inline>
        </w:drawing>
      </w:r>
    </w:p>
    <w:p w14:paraId="6EADEFC9" w14:textId="628BDC9E" w:rsidR="001D721A" w:rsidRPr="009E316E" w:rsidRDefault="001D721A" w:rsidP="009E316E">
      <w:pPr>
        <w:pStyle w:val="NoSpacing"/>
        <w:jc w:val="center"/>
        <w:rPr>
          <w:sz w:val="22"/>
        </w:rPr>
      </w:pPr>
      <w:r w:rsidRPr="009E316E">
        <w:rPr>
          <w:b/>
          <w:bCs/>
          <w:sz w:val="22"/>
        </w:rPr>
        <w:t>Fig</w:t>
      </w:r>
      <w:r w:rsidR="003618F6">
        <w:rPr>
          <w:b/>
          <w:bCs/>
          <w:sz w:val="22"/>
        </w:rPr>
        <w:t xml:space="preserve"> 7</w:t>
      </w:r>
      <w:r w:rsidRPr="009E316E">
        <w:rPr>
          <w:b/>
          <w:bCs/>
          <w:sz w:val="22"/>
        </w:rPr>
        <w:t>:</w:t>
      </w:r>
      <w:r w:rsidRPr="009E316E">
        <w:rPr>
          <w:sz w:val="22"/>
        </w:rPr>
        <w:t xml:space="preserve"> Mass Flow Variance </w:t>
      </w:r>
    </w:p>
    <w:p w14:paraId="21D4D633" w14:textId="77777777" w:rsidR="001D721A" w:rsidRPr="009E316E" w:rsidRDefault="001D721A" w:rsidP="009E316E">
      <w:pPr>
        <w:pStyle w:val="NoSpacing"/>
        <w:jc w:val="both"/>
        <w:rPr>
          <w:sz w:val="22"/>
        </w:rPr>
      </w:pPr>
    </w:p>
    <w:p w14:paraId="5785FD64" w14:textId="1CE366A4" w:rsidR="001D721A" w:rsidRPr="009E316E" w:rsidRDefault="001D721A" w:rsidP="009E316E">
      <w:pPr>
        <w:pStyle w:val="NoSpacing"/>
        <w:jc w:val="both"/>
        <w:rPr>
          <w:sz w:val="22"/>
        </w:rPr>
      </w:pPr>
      <w:r w:rsidRPr="009E316E">
        <w:rPr>
          <w:sz w:val="22"/>
        </w:rPr>
        <w:t xml:space="preserve">The provided MATLAB code snippet comprises callback functions for a Gasifier simulation GUI application. These functions enable users to visualize pressure, temperature, and mass flow variations through graphs based on toggle button selections. The code's interaction features enhance data comprehension and analysis. Additionally, there are placeholders for user input fields, but their specific functionalities are not fully detailed in this snippet. The snippet's integration into a larger GUI framework likely facilitates dynamic exploration of gasifier </w:t>
      </w:r>
      <w:r w:rsidR="004F0E4F" w:rsidRPr="009E316E">
        <w:rPr>
          <w:sz w:val="22"/>
        </w:rPr>
        <w:t>behaviour</w:t>
      </w:r>
      <w:r w:rsidRPr="009E316E">
        <w:rPr>
          <w:sz w:val="22"/>
        </w:rPr>
        <w:t xml:space="preserve"> and potential parameter adjustments.</w:t>
      </w:r>
    </w:p>
    <w:p w14:paraId="096D8862" w14:textId="0D876AC5" w:rsidR="007062C7" w:rsidRPr="009E316E" w:rsidRDefault="00C32B33" w:rsidP="009E316E">
      <w:pPr>
        <w:pStyle w:val="Heading1"/>
        <w:numPr>
          <w:ilvl w:val="0"/>
          <w:numId w:val="12"/>
        </w:numPr>
        <w:spacing w:line="240" w:lineRule="auto"/>
        <w:jc w:val="center"/>
        <w:rPr>
          <w:rFonts w:ascii="Times New Roman" w:hAnsi="Times New Roman" w:cs="Times New Roman"/>
          <w:b/>
          <w:bCs/>
          <w:color w:val="auto"/>
          <w:sz w:val="22"/>
          <w:szCs w:val="22"/>
        </w:rPr>
      </w:pPr>
      <w:bookmarkStart w:id="6" w:name="_Toc130398322"/>
      <w:r w:rsidRPr="009E316E">
        <w:rPr>
          <w:rFonts w:ascii="Times New Roman" w:hAnsi="Times New Roman" w:cs="Times New Roman"/>
          <w:b/>
          <w:bCs/>
          <w:color w:val="auto"/>
          <w:sz w:val="22"/>
          <w:szCs w:val="22"/>
        </w:rPr>
        <w:t>CONCLUSION</w:t>
      </w:r>
      <w:bookmarkEnd w:id="6"/>
    </w:p>
    <w:p w14:paraId="48900F81" w14:textId="55FE54B2" w:rsidR="001D721A" w:rsidRPr="009E316E" w:rsidRDefault="00551EF8" w:rsidP="009E316E">
      <w:pPr>
        <w:pStyle w:val="NormalWeb"/>
        <w:spacing w:after="0"/>
        <w:jc w:val="both"/>
        <w:rPr>
          <w:sz w:val="22"/>
          <w:szCs w:val="22"/>
        </w:rPr>
      </w:pPr>
      <w:r w:rsidRPr="009E316E">
        <w:rPr>
          <w:sz w:val="22"/>
          <w:szCs w:val="22"/>
        </w:rPr>
        <w:t>Methane and carbon dioxide were produced using the process of downdraft fixed-bed gasification, which was used to convert rice husks, waste plastic, and sawdust. The amount of heat that can be extracted from biomass feedstocks is essential to the creation of synthetic gas. The waste plastic has the highest heating value out of the three types of biomasses (40 MJ/kg), according to the comparison. Because of this, it has a greater potential than rice husk and sawdust biomasses for creating synthetic gas with a high concentration of hydrogen (three to eighteen percent by volume). In comparison to sawdust, the rice husk that is used to make synthetic gas has a much lower concentration of both hydrogen and methane. Additionally, the producing capacity and output of the biomass gasification technology are both determined by the kind of gasifier that is used in the process. In the process of gasification, the downdraft fixed-bed gasifier is considered to be one of the most effective types of gasifiers. The amount of synthetic gas and heat that can be produced from the gasification of biomass by employing a downdraft gasifier is determined by the temperature of the reactor, the amount of time that the catalyst is exposed to, the residence time, and the temperature at which the catalyst is heated. We are able to manufacture energy, chemical energy, and biofuels from biomass by using the gasification process that is used by renewable energy sources that come from biomass. During the process of gasification, renewable energy sources such as biomass are required to be turned into synthetic gas by using a gasifier. The engine that drives an internal combustion vehicle is driven by the synthetic gas that is manufactured. Additionally, cogeneration systems may be used to accomplish the generation of both electrical and thermal energy.</w:t>
      </w:r>
      <w:r w:rsidR="001D721A" w:rsidRPr="009E316E">
        <w:rPr>
          <w:sz w:val="22"/>
          <w:szCs w:val="22"/>
        </w:rPr>
        <w:t xml:space="preserve"> </w:t>
      </w:r>
      <w:r w:rsidR="001D7BFB">
        <w:rPr>
          <w:sz w:val="22"/>
          <w:szCs w:val="22"/>
        </w:rPr>
        <w:t xml:space="preserve">[1-6] </w:t>
      </w:r>
      <w:r w:rsidRPr="009E316E">
        <w:rPr>
          <w:sz w:val="22"/>
          <w:szCs w:val="22"/>
        </w:rPr>
        <w:t xml:space="preserve">The gasification process that is used for renewable energy sources that are derived from biomass is quite similar to the gasification process that is used for coal in many aspects. During the process of thermal breakdown, the </w:t>
      </w:r>
      <w:r w:rsidR="000F0DE5" w:rsidRPr="009E316E">
        <w:rPr>
          <w:sz w:val="22"/>
          <w:szCs w:val="22"/>
        </w:rPr>
        <w:t>by-product</w:t>
      </w:r>
      <w:r w:rsidRPr="009E316E">
        <w:rPr>
          <w:sz w:val="22"/>
          <w:szCs w:val="22"/>
        </w:rPr>
        <w:t xml:space="preserve"> gases that are produced by the gasification of biomass and coal are identical. On the other hand, gasification processes for biomass energy sources have less demanding operating requirements than coal gasification systems do. Cellulose and hemicellulose are the feed ingredients that are used in the biomass gasification process, in contrast to carbon, which is the major element in coal. Rice husk, waste plastic, and sawdust are fed into a downdraft fixed-bed gasifier, and the synthetic gas that is produced as a by-product of the gasification process is collected at the exhaust end by manipulating the exhaust valve. </w:t>
      </w:r>
      <w:r w:rsidR="004F0E4F" w:rsidRPr="009E316E">
        <w:rPr>
          <w:sz w:val="22"/>
          <w:szCs w:val="22"/>
        </w:rPr>
        <w:t>Analysing</w:t>
      </w:r>
      <w:r w:rsidRPr="009E316E">
        <w:rPr>
          <w:sz w:val="22"/>
          <w:szCs w:val="22"/>
        </w:rPr>
        <w:t xml:space="preserve"> synthetic gases requires the use of many types of gas </w:t>
      </w:r>
      <w:r w:rsidR="004F0E4F" w:rsidRPr="009E316E">
        <w:rPr>
          <w:sz w:val="22"/>
          <w:szCs w:val="22"/>
        </w:rPr>
        <w:t>analysers</w:t>
      </w:r>
      <w:r w:rsidRPr="009E316E">
        <w:rPr>
          <w:sz w:val="22"/>
          <w:szCs w:val="22"/>
        </w:rPr>
        <w:t>. It is possible for the synthetic gas to power the engine, the boiler, and even other pieces of machinery. In order to power any prime movers, the exhaust end of a downdraft fixed-bed gasifier, which is where the gasification of rice husk, sawdust, and waste plastic takes place, may be linked to engines and boilers.</w:t>
      </w:r>
      <w:bookmarkStart w:id="7" w:name="_Toc130398323"/>
      <w:r w:rsidR="001D721A" w:rsidRPr="009E316E">
        <w:rPr>
          <w:sz w:val="22"/>
          <w:szCs w:val="22"/>
        </w:rPr>
        <w:t xml:space="preserve"> Further we presented MATLAB code snippet forms a vital component of a Gasifier simulation GUI application. The code's callback functions facilitate the visualization of key performance metrics, such as pressure, temperature, and mass flow variations, through interactive graphs. This dynamic representation empowers users to </w:t>
      </w:r>
      <w:r w:rsidR="004F0E4F" w:rsidRPr="009E316E">
        <w:rPr>
          <w:sz w:val="22"/>
          <w:szCs w:val="22"/>
        </w:rPr>
        <w:t>analyse</w:t>
      </w:r>
      <w:r w:rsidR="001D721A" w:rsidRPr="009E316E">
        <w:rPr>
          <w:sz w:val="22"/>
          <w:szCs w:val="22"/>
        </w:rPr>
        <w:t xml:space="preserve"> the </w:t>
      </w:r>
      <w:r w:rsidR="004F0E4F" w:rsidRPr="009E316E">
        <w:rPr>
          <w:sz w:val="22"/>
          <w:szCs w:val="22"/>
        </w:rPr>
        <w:t>behaviour</w:t>
      </w:r>
      <w:r w:rsidR="001D721A" w:rsidRPr="009E316E">
        <w:rPr>
          <w:sz w:val="22"/>
          <w:szCs w:val="22"/>
        </w:rPr>
        <w:t xml:space="preserve"> of the gasifier system efficiently. The snippet's integration into the broader GUI framework offers a user-friendly platform for exploring and comprehending gasifier dynamics. This tool holds promise for both </w:t>
      </w:r>
      <w:r w:rsidR="001D721A" w:rsidRPr="009E316E">
        <w:rPr>
          <w:sz w:val="22"/>
          <w:szCs w:val="22"/>
        </w:rPr>
        <w:lastRenderedPageBreak/>
        <w:t>educational and practical applications, enabling users to make informed decisions, troubleshoot, and optimize gasifier performance with enhanced clarity and precision.</w:t>
      </w:r>
    </w:p>
    <w:p w14:paraId="2EB219ED" w14:textId="5DA42C1C" w:rsidR="00551EF8" w:rsidRPr="003618F6" w:rsidRDefault="003618F6" w:rsidP="003618F6">
      <w:pPr>
        <w:pStyle w:val="NoSpacing"/>
        <w:jc w:val="both"/>
        <w:rPr>
          <w:b/>
          <w:bCs/>
          <w:sz w:val="22"/>
          <w:szCs w:val="20"/>
        </w:rPr>
      </w:pPr>
      <w:r>
        <w:rPr>
          <w:b/>
          <w:bCs/>
          <w:sz w:val="22"/>
          <w:szCs w:val="20"/>
        </w:rPr>
        <w:t xml:space="preserve">5.1 </w:t>
      </w:r>
      <w:r w:rsidR="00551EF8" w:rsidRPr="003618F6">
        <w:rPr>
          <w:b/>
          <w:bCs/>
          <w:sz w:val="22"/>
          <w:szCs w:val="20"/>
        </w:rPr>
        <w:t>Future work</w:t>
      </w:r>
      <w:bookmarkEnd w:id="7"/>
    </w:p>
    <w:p w14:paraId="603DABCA" w14:textId="64393CD5" w:rsidR="00551EF8" w:rsidRPr="003618F6" w:rsidRDefault="00776648" w:rsidP="003618F6">
      <w:pPr>
        <w:pStyle w:val="NoSpacing"/>
        <w:jc w:val="both"/>
        <w:rPr>
          <w:sz w:val="22"/>
          <w:szCs w:val="20"/>
        </w:rPr>
      </w:pPr>
      <w:r w:rsidRPr="003618F6">
        <w:rPr>
          <w:sz w:val="22"/>
          <w:szCs w:val="20"/>
        </w:rPr>
        <w:t xml:space="preserve">Most significantly, it is really astounding to think of the many applications that may be found for the gas that is generated. The gas, while having a lower energy density in comparison to products derived from petroleum, has a broad range of uses. These applications include direct thermal applications (such as drying), high level applications (such as motors and gas turbines), and everything in between. Therefore, it is necessary to do both design and experimental operations in order to guarantee that the production gas is suitable for a variety of applications. The author anticipates that the major tasks that need to be completed include the design and testing of gas cleaning mechanisms, an exhaustive experimental investigation of the quality and reliability of the processed gas to determine whether or not it is suitable for the application that is intended, and the making of a practical work to present it to the market. </w:t>
      </w:r>
    </w:p>
    <w:p w14:paraId="3E802BE6" w14:textId="77777777" w:rsidR="003618F6" w:rsidRPr="009E316E" w:rsidRDefault="003618F6" w:rsidP="003618F6">
      <w:pPr>
        <w:pStyle w:val="NoSpacing"/>
      </w:pPr>
    </w:p>
    <w:p w14:paraId="4EA22900" w14:textId="0EE63353" w:rsidR="00D25375" w:rsidRPr="009E316E" w:rsidRDefault="00B36CB1" w:rsidP="009E316E">
      <w:pPr>
        <w:pStyle w:val="NormalWeb"/>
        <w:spacing w:before="0" w:beforeAutospacing="0" w:after="0" w:afterAutospacing="0"/>
        <w:jc w:val="both"/>
        <w:outlineLvl w:val="0"/>
        <w:rPr>
          <w:b/>
          <w:bCs/>
          <w:sz w:val="22"/>
          <w:szCs w:val="22"/>
          <w:lang w:val="en"/>
        </w:rPr>
      </w:pPr>
      <w:bookmarkStart w:id="8" w:name="_Toc130398324"/>
      <w:r w:rsidRPr="009E316E">
        <w:rPr>
          <w:b/>
          <w:bCs/>
          <w:sz w:val="22"/>
          <w:szCs w:val="22"/>
          <w:lang w:val="en"/>
        </w:rPr>
        <w:t>REFERENCES</w:t>
      </w:r>
      <w:bookmarkEnd w:id="8"/>
    </w:p>
    <w:p w14:paraId="31B58D17" w14:textId="1CF2753D" w:rsidR="00D25375" w:rsidRPr="009E316E" w:rsidRDefault="00D25375" w:rsidP="009E316E">
      <w:pPr>
        <w:pStyle w:val="NormalWeb"/>
        <w:spacing w:before="0" w:beforeAutospacing="0" w:after="0" w:afterAutospacing="0"/>
        <w:jc w:val="both"/>
        <w:rPr>
          <w:sz w:val="22"/>
          <w:szCs w:val="22"/>
          <w:lang w:val="en"/>
        </w:rPr>
      </w:pPr>
    </w:p>
    <w:p w14:paraId="4156F8EC" w14:textId="77777777" w:rsidR="00D25375" w:rsidRPr="009E316E" w:rsidRDefault="00D25375" w:rsidP="009E316E">
      <w:pPr>
        <w:pStyle w:val="ListParagraph"/>
        <w:numPr>
          <w:ilvl w:val="0"/>
          <w:numId w:val="5"/>
        </w:numPr>
        <w:spacing w:line="240" w:lineRule="auto"/>
        <w:ind w:left="426"/>
        <w:jc w:val="both"/>
        <w:rPr>
          <w:rFonts w:cs="Times New Roman"/>
          <w:sz w:val="22"/>
        </w:rPr>
      </w:pPr>
      <w:r w:rsidRPr="009E316E">
        <w:rPr>
          <w:rFonts w:cs="Times New Roman"/>
          <w:sz w:val="22"/>
          <w:shd w:val="clear" w:color="auto" w:fill="FFFFFF"/>
        </w:rPr>
        <w:t>Awais, M., Li, W., Munir, A., Omar, M. M., &amp; Ajmal, M. (2021). Experimental investigation of downdraft biomass gasifier fed by sugarcane bagasse and coconut shells. </w:t>
      </w:r>
      <w:r w:rsidRPr="009E316E">
        <w:rPr>
          <w:rFonts w:cs="Times New Roman"/>
          <w:i/>
          <w:iCs/>
          <w:sz w:val="22"/>
          <w:shd w:val="clear" w:color="auto" w:fill="FFFFFF"/>
        </w:rPr>
        <w:t>Biomass Conversion and Biorefinery</w:t>
      </w:r>
      <w:r w:rsidRPr="009E316E">
        <w:rPr>
          <w:rFonts w:cs="Times New Roman"/>
          <w:sz w:val="22"/>
          <w:shd w:val="clear" w:color="auto" w:fill="FFFFFF"/>
        </w:rPr>
        <w:t>, </w:t>
      </w:r>
      <w:r w:rsidRPr="009E316E">
        <w:rPr>
          <w:rFonts w:cs="Times New Roman"/>
          <w:i/>
          <w:iCs/>
          <w:sz w:val="22"/>
          <w:shd w:val="clear" w:color="auto" w:fill="FFFFFF"/>
        </w:rPr>
        <w:t>11</w:t>
      </w:r>
      <w:r w:rsidRPr="009E316E">
        <w:rPr>
          <w:rFonts w:cs="Times New Roman"/>
          <w:sz w:val="22"/>
          <w:shd w:val="clear" w:color="auto" w:fill="FFFFFF"/>
        </w:rPr>
        <w:t>(2), 429-444.</w:t>
      </w:r>
    </w:p>
    <w:p w14:paraId="37E4A7E3" w14:textId="77777777" w:rsidR="00D25375" w:rsidRPr="009E316E" w:rsidRDefault="00D25375" w:rsidP="009E316E">
      <w:pPr>
        <w:pStyle w:val="ListParagraph"/>
        <w:numPr>
          <w:ilvl w:val="0"/>
          <w:numId w:val="5"/>
        </w:numPr>
        <w:spacing w:line="240" w:lineRule="auto"/>
        <w:ind w:left="426"/>
        <w:jc w:val="both"/>
        <w:rPr>
          <w:rFonts w:cs="Times New Roman"/>
          <w:sz w:val="22"/>
        </w:rPr>
      </w:pPr>
      <w:r w:rsidRPr="009E316E">
        <w:rPr>
          <w:rFonts w:cs="Times New Roman"/>
          <w:sz w:val="22"/>
          <w:shd w:val="clear" w:color="auto" w:fill="FFFFFF"/>
        </w:rPr>
        <w:t xml:space="preserve">Gunasekaran, A. P., Chockalingam, M. P., Padmavathy, S. R., &amp; </w:t>
      </w:r>
      <w:proofErr w:type="spellStart"/>
      <w:r w:rsidRPr="009E316E">
        <w:rPr>
          <w:rFonts w:cs="Times New Roman"/>
          <w:sz w:val="22"/>
          <w:shd w:val="clear" w:color="auto" w:fill="FFFFFF"/>
        </w:rPr>
        <w:t>Santhappan</w:t>
      </w:r>
      <w:proofErr w:type="spellEnd"/>
      <w:r w:rsidRPr="009E316E">
        <w:rPr>
          <w:rFonts w:cs="Times New Roman"/>
          <w:sz w:val="22"/>
          <w:shd w:val="clear" w:color="auto" w:fill="FFFFFF"/>
        </w:rPr>
        <w:t xml:space="preserve">, J. S. (2021). Numerical and experimental investigation on the thermochemical gasification potential of Cocoa pod husk (Theobroma </w:t>
      </w:r>
      <w:proofErr w:type="spellStart"/>
      <w:r w:rsidRPr="009E316E">
        <w:rPr>
          <w:rFonts w:cs="Times New Roman"/>
          <w:sz w:val="22"/>
          <w:shd w:val="clear" w:color="auto" w:fill="FFFFFF"/>
        </w:rPr>
        <w:t>Cacoa</w:t>
      </w:r>
      <w:proofErr w:type="spellEnd"/>
      <w:r w:rsidRPr="009E316E">
        <w:rPr>
          <w:rFonts w:cs="Times New Roman"/>
          <w:sz w:val="22"/>
          <w:shd w:val="clear" w:color="auto" w:fill="FFFFFF"/>
        </w:rPr>
        <w:t>) in an open-core gasifier. </w:t>
      </w:r>
      <w:r w:rsidRPr="009E316E">
        <w:rPr>
          <w:rFonts w:cs="Times New Roman"/>
          <w:i/>
          <w:iCs/>
          <w:sz w:val="22"/>
          <w:shd w:val="clear" w:color="auto" w:fill="FFFFFF"/>
        </w:rPr>
        <w:t>Clean Technologies and Environmental Policy</w:t>
      </w:r>
      <w:r w:rsidRPr="009E316E">
        <w:rPr>
          <w:rFonts w:cs="Times New Roman"/>
          <w:sz w:val="22"/>
          <w:shd w:val="clear" w:color="auto" w:fill="FFFFFF"/>
        </w:rPr>
        <w:t>, </w:t>
      </w:r>
      <w:r w:rsidRPr="009E316E">
        <w:rPr>
          <w:rFonts w:cs="Times New Roman"/>
          <w:i/>
          <w:iCs/>
          <w:sz w:val="22"/>
          <w:shd w:val="clear" w:color="auto" w:fill="FFFFFF"/>
        </w:rPr>
        <w:t>23</w:t>
      </w:r>
      <w:r w:rsidRPr="009E316E">
        <w:rPr>
          <w:rFonts w:cs="Times New Roman"/>
          <w:sz w:val="22"/>
          <w:shd w:val="clear" w:color="auto" w:fill="FFFFFF"/>
        </w:rPr>
        <w:t>(5), 1603-1615.</w:t>
      </w:r>
    </w:p>
    <w:p w14:paraId="2681540A" w14:textId="77777777" w:rsidR="00D25375" w:rsidRPr="009E316E" w:rsidRDefault="00D25375" w:rsidP="009E316E">
      <w:pPr>
        <w:pStyle w:val="ListParagraph"/>
        <w:numPr>
          <w:ilvl w:val="0"/>
          <w:numId w:val="5"/>
        </w:numPr>
        <w:spacing w:line="240" w:lineRule="auto"/>
        <w:ind w:left="426"/>
        <w:jc w:val="both"/>
        <w:rPr>
          <w:rFonts w:cs="Times New Roman"/>
          <w:sz w:val="22"/>
        </w:rPr>
      </w:pPr>
      <w:r w:rsidRPr="009E316E">
        <w:rPr>
          <w:rFonts w:cs="Times New Roman"/>
          <w:sz w:val="22"/>
          <w:shd w:val="clear" w:color="auto" w:fill="FFFFFF"/>
        </w:rPr>
        <w:t xml:space="preserve">De </w:t>
      </w:r>
      <w:proofErr w:type="spellStart"/>
      <w:r w:rsidRPr="009E316E">
        <w:rPr>
          <w:rFonts w:cs="Times New Roman"/>
          <w:sz w:val="22"/>
          <w:shd w:val="clear" w:color="auto" w:fill="FFFFFF"/>
        </w:rPr>
        <w:t>Priall</w:t>
      </w:r>
      <w:proofErr w:type="spellEnd"/>
      <w:r w:rsidRPr="009E316E">
        <w:rPr>
          <w:rFonts w:cs="Times New Roman"/>
          <w:sz w:val="22"/>
          <w:shd w:val="clear" w:color="auto" w:fill="FFFFFF"/>
        </w:rPr>
        <w:t xml:space="preserve">, O., </w:t>
      </w:r>
      <w:proofErr w:type="spellStart"/>
      <w:r w:rsidRPr="009E316E">
        <w:rPr>
          <w:rFonts w:cs="Times New Roman"/>
          <w:sz w:val="22"/>
          <w:shd w:val="clear" w:color="auto" w:fill="FFFFFF"/>
        </w:rPr>
        <w:t>Gogulancea</w:t>
      </w:r>
      <w:proofErr w:type="spellEnd"/>
      <w:r w:rsidRPr="009E316E">
        <w:rPr>
          <w:rFonts w:cs="Times New Roman"/>
          <w:sz w:val="22"/>
          <w:shd w:val="clear" w:color="auto" w:fill="FFFFFF"/>
        </w:rPr>
        <w:t xml:space="preserve">, V., </w:t>
      </w:r>
      <w:proofErr w:type="spellStart"/>
      <w:r w:rsidRPr="009E316E">
        <w:rPr>
          <w:rFonts w:cs="Times New Roman"/>
          <w:sz w:val="22"/>
          <w:shd w:val="clear" w:color="auto" w:fill="FFFFFF"/>
        </w:rPr>
        <w:t>Brandoni</w:t>
      </w:r>
      <w:proofErr w:type="spellEnd"/>
      <w:r w:rsidRPr="009E316E">
        <w:rPr>
          <w:rFonts w:cs="Times New Roman"/>
          <w:sz w:val="22"/>
          <w:shd w:val="clear" w:color="auto" w:fill="FFFFFF"/>
        </w:rPr>
        <w:t>, C., Hewitt, N., Johnston, C., Onofrei, G., &amp; Huang, Y. (2021). Modelling and experimental investigation of small-scale gasification CHP units for enhancing the use of local biowaste. </w:t>
      </w:r>
      <w:r w:rsidRPr="009E316E">
        <w:rPr>
          <w:rFonts w:cs="Times New Roman"/>
          <w:i/>
          <w:iCs/>
          <w:sz w:val="22"/>
          <w:shd w:val="clear" w:color="auto" w:fill="FFFFFF"/>
        </w:rPr>
        <w:t>Waste Management</w:t>
      </w:r>
      <w:r w:rsidRPr="009E316E">
        <w:rPr>
          <w:rFonts w:cs="Times New Roman"/>
          <w:sz w:val="22"/>
          <w:shd w:val="clear" w:color="auto" w:fill="FFFFFF"/>
        </w:rPr>
        <w:t>, </w:t>
      </w:r>
      <w:r w:rsidRPr="009E316E">
        <w:rPr>
          <w:rFonts w:cs="Times New Roman"/>
          <w:i/>
          <w:iCs/>
          <w:sz w:val="22"/>
          <w:shd w:val="clear" w:color="auto" w:fill="FFFFFF"/>
        </w:rPr>
        <w:t>136</w:t>
      </w:r>
      <w:r w:rsidRPr="009E316E">
        <w:rPr>
          <w:rFonts w:cs="Times New Roman"/>
          <w:sz w:val="22"/>
          <w:shd w:val="clear" w:color="auto" w:fill="FFFFFF"/>
        </w:rPr>
        <w:t>, 174-183.</w:t>
      </w:r>
    </w:p>
    <w:p w14:paraId="200F976E" w14:textId="77777777" w:rsidR="00D25375" w:rsidRPr="009E316E" w:rsidRDefault="00D25375" w:rsidP="009E316E">
      <w:pPr>
        <w:pStyle w:val="ListParagraph"/>
        <w:numPr>
          <w:ilvl w:val="0"/>
          <w:numId w:val="5"/>
        </w:numPr>
        <w:spacing w:line="240" w:lineRule="auto"/>
        <w:ind w:left="426"/>
        <w:jc w:val="both"/>
        <w:rPr>
          <w:rFonts w:cs="Times New Roman"/>
          <w:sz w:val="22"/>
        </w:rPr>
      </w:pPr>
      <w:r w:rsidRPr="009E316E">
        <w:rPr>
          <w:rFonts w:cs="Times New Roman"/>
          <w:sz w:val="22"/>
          <w:shd w:val="clear" w:color="auto" w:fill="FFFFFF"/>
        </w:rPr>
        <w:t>Dutta, A., Das, S. K., &amp; Roy, P. C. (2021, February). Experimental Investigation on a Downdraft Biomass Gasifier Using Tree Waste and Sawdust Pellet. In </w:t>
      </w:r>
      <w:r w:rsidRPr="009E316E">
        <w:rPr>
          <w:rFonts w:cs="Times New Roman"/>
          <w:i/>
          <w:iCs/>
          <w:sz w:val="22"/>
          <w:shd w:val="clear" w:color="auto" w:fill="FFFFFF"/>
        </w:rPr>
        <w:t>IOP Conference Series: Materials Science and Engineering</w:t>
      </w:r>
      <w:r w:rsidRPr="009E316E">
        <w:rPr>
          <w:rFonts w:cs="Times New Roman"/>
          <w:sz w:val="22"/>
          <w:shd w:val="clear" w:color="auto" w:fill="FFFFFF"/>
        </w:rPr>
        <w:t> (Vol. 1080, No. 1, p. 012033). IOP Publishing.</w:t>
      </w:r>
    </w:p>
    <w:p w14:paraId="6DF3F377" w14:textId="77777777" w:rsidR="00D25375" w:rsidRPr="009E316E" w:rsidRDefault="00D25375" w:rsidP="009E316E">
      <w:pPr>
        <w:pStyle w:val="ListParagraph"/>
        <w:numPr>
          <w:ilvl w:val="0"/>
          <w:numId w:val="5"/>
        </w:numPr>
        <w:spacing w:line="240" w:lineRule="auto"/>
        <w:ind w:left="426"/>
        <w:jc w:val="both"/>
        <w:rPr>
          <w:rFonts w:cs="Times New Roman"/>
          <w:sz w:val="22"/>
        </w:rPr>
      </w:pPr>
      <w:r w:rsidRPr="009E316E">
        <w:rPr>
          <w:rFonts w:cs="Times New Roman"/>
          <w:sz w:val="22"/>
          <w:shd w:val="clear" w:color="auto" w:fill="FFFFFF"/>
        </w:rPr>
        <w:t xml:space="preserve">Gálvez-Pérez, A., Martín-Lara, M. A., Calero, M., Pérez, A., Canu, P., &amp; </w:t>
      </w:r>
      <w:proofErr w:type="spellStart"/>
      <w:r w:rsidRPr="009E316E">
        <w:rPr>
          <w:rFonts w:cs="Times New Roman"/>
          <w:sz w:val="22"/>
          <w:shd w:val="clear" w:color="auto" w:fill="FFFFFF"/>
        </w:rPr>
        <w:t>Blázquez</w:t>
      </w:r>
      <w:proofErr w:type="spellEnd"/>
      <w:r w:rsidRPr="009E316E">
        <w:rPr>
          <w:rFonts w:cs="Times New Roman"/>
          <w:sz w:val="22"/>
          <w:shd w:val="clear" w:color="auto" w:fill="FFFFFF"/>
        </w:rPr>
        <w:t>, G. (2021). Experimental investigation on the air gasification of olive cake at low temperatures. </w:t>
      </w:r>
      <w:r w:rsidRPr="009E316E">
        <w:rPr>
          <w:rFonts w:cs="Times New Roman"/>
          <w:i/>
          <w:iCs/>
          <w:sz w:val="22"/>
          <w:shd w:val="clear" w:color="auto" w:fill="FFFFFF"/>
        </w:rPr>
        <w:t>Fuel Processing Technology</w:t>
      </w:r>
      <w:r w:rsidRPr="009E316E">
        <w:rPr>
          <w:rFonts w:cs="Times New Roman"/>
          <w:sz w:val="22"/>
          <w:shd w:val="clear" w:color="auto" w:fill="FFFFFF"/>
        </w:rPr>
        <w:t>, </w:t>
      </w:r>
      <w:r w:rsidRPr="009E316E">
        <w:rPr>
          <w:rFonts w:cs="Times New Roman"/>
          <w:i/>
          <w:iCs/>
          <w:sz w:val="22"/>
          <w:shd w:val="clear" w:color="auto" w:fill="FFFFFF"/>
        </w:rPr>
        <w:t>213</w:t>
      </w:r>
      <w:r w:rsidRPr="009E316E">
        <w:rPr>
          <w:rFonts w:cs="Times New Roman"/>
          <w:sz w:val="22"/>
          <w:shd w:val="clear" w:color="auto" w:fill="FFFFFF"/>
        </w:rPr>
        <w:t>, 106703.</w:t>
      </w:r>
    </w:p>
    <w:p w14:paraId="212D0CFF" w14:textId="77777777" w:rsidR="00D25375" w:rsidRPr="009E316E" w:rsidRDefault="00D25375" w:rsidP="009E316E">
      <w:pPr>
        <w:pStyle w:val="ListParagraph"/>
        <w:numPr>
          <w:ilvl w:val="0"/>
          <w:numId w:val="5"/>
        </w:numPr>
        <w:spacing w:line="240" w:lineRule="auto"/>
        <w:ind w:left="426"/>
        <w:jc w:val="both"/>
        <w:rPr>
          <w:rFonts w:cs="Times New Roman"/>
          <w:sz w:val="22"/>
        </w:rPr>
      </w:pPr>
      <w:r w:rsidRPr="009E316E">
        <w:rPr>
          <w:rFonts w:cs="Times New Roman"/>
          <w:sz w:val="22"/>
          <w:shd w:val="clear" w:color="auto" w:fill="FFFFFF"/>
        </w:rPr>
        <w:t xml:space="preserve">Murugan, P. C., </w:t>
      </w:r>
      <w:proofErr w:type="spellStart"/>
      <w:r w:rsidRPr="009E316E">
        <w:rPr>
          <w:rFonts w:cs="Times New Roman"/>
          <w:sz w:val="22"/>
          <w:shd w:val="clear" w:color="auto" w:fill="FFFFFF"/>
        </w:rPr>
        <w:t>Navaneethakrishnan</w:t>
      </w:r>
      <w:proofErr w:type="spellEnd"/>
      <w:r w:rsidRPr="009E316E">
        <w:rPr>
          <w:rFonts w:cs="Times New Roman"/>
          <w:sz w:val="22"/>
          <w:shd w:val="clear" w:color="auto" w:fill="FFFFFF"/>
        </w:rPr>
        <w:t>, P., &amp; Sekhar, S. J. (2021, February). An experimental investigation on utilizing cassava stalk as biomass sources in a gasifier. In </w:t>
      </w:r>
      <w:r w:rsidRPr="009E316E">
        <w:rPr>
          <w:rFonts w:cs="Times New Roman"/>
          <w:i/>
          <w:iCs/>
          <w:sz w:val="22"/>
          <w:shd w:val="clear" w:color="auto" w:fill="FFFFFF"/>
        </w:rPr>
        <w:t>IOP Conference Series: Materials Science and Engineering</w:t>
      </w:r>
      <w:r w:rsidRPr="009E316E">
        <w:rPr>
          <w:rFonts w:cs="Times New Roman"/>
          <w:sz w:val="22"/>
          <w:shd w:val="clear" w:color="auto" w:fill="FFFFFF"/>
        </w:rPr>
        <w:t> (Vol. 1057, No. 1, p. 012040). IOP Publishing.</w:t>
      </w:r>
    </w:p>
    <w:p w14:paraId="4AB520D0" w14:textId="77777777" w:rsidR="00D25375" w:rsidRPr="009E316E" w:rsidRDefault="00D25375" w:rsidP="009E316E">
      <w:pPr>
        <w:pStyle w:val="ListParagraph"/>
        <w:numPr>
          <w:ilvl w:val="0"/>
          <w:numId w:val="5"/>
        </w:numPr>
        <w:spacing w:line="240" w:lineRule="auto"/>
        <w:ind w:left="426"/>
        <w:jc w:val="both"/>
        <w:rPr>
          <w:rFonts w:cs="Times New Roman"/>
          <w:sz w:val="22"/>
        </w:rPr>
      </w:pPr>
      <w:r w:rsidRPr="009E316E">
        <w:rPr>
          <w:rFonts w:cs="Times New Roman"/>
          <w:sz w:val="22"/>
          <w:shd w:val="clear" w:color="auto" w:fill="FFFFFF"/>
        </w:rPr>
        <w:t>Sun, X. Y., Chen, J. L., Zhao, Y., Li, X., Ge, T. S., Wang, C. H., &amp; Dai, Y. J. (2021). Experimental investigation on a dehumidification unit with heat recovery using desiccant coated heat exchanger in waste to energy system. </w:t>
      </w:r>
      <w:r w:rsidRPr="009E316E">
        <w:rPr>
          <w:rFonts w:cs="Times New Roman"/>
          <w:i/>
          <w:iCs/>
          <w:sz w:val="22"/>
          <w:shd w:val="clear" w:color="auto" w:fill="FFFFFF"/>
        </w:rPr>
        <w:t>Applied Thermal Engineering</w:t>
      </w:r>
      <w:r w:rsidRPr="009E316E">
        <w:rPr>
          <w:rFonts w:cs="Times New Roman"/>
          <w:sz w:val="22"/>
          <w:shd w:val="clear" w:color="auto" w:fill="FFFFFF"/>
        </w:rPr>
        <w:t>, </w:t>
      </w:r>
      <w:r w:rsidRPr="009E316E">
        <w:rPr>
          <w:rFonts w:cs="Times New Roman"/>
          <w:i/>
          <w:iCs/>
          <w:sz w:val="22"/>
          <w:shd w:val="clear" w:color="auto" w:fill="FFFFFF"/>
        </w:rPr>
        <w:t>185</w:t>
      </w:r>
      <w:r w:rsidRPr="009E316E">
        <w:rPr>
          <w:rFonts w:cs="Times New Roman"/>
          <w:sz w:val="22"/>
          <w:shd w:val="clear" w:color="auto" w:fill="FFFFFF"/>
        </w:rPr>
        <w:t>, 116342.</w:t>
      </w:r>
    </w:p>
    <w:p w14:paraId="597E977B" w14:textId="77777777" w:rsidR="00D25375" w:rsidRPr="009E316E" w:rsidRDefault="00D25375" w:rsidP="009E316E">
      <w:pPr>
        <w:pStyle w:val="ListParagraph"/>
        <w:numPr>
          <w:ilvl w:val="0"/>
          <w:numId w:val="5"/>
        </w:numPr>
        <w:spacing w:line="240" w:lineRule="auto"/>
        <w:ind w:left="426"/>
        <w:jc w:val="both"/>
        <w:rPr>
          <w:rFonts w:cs="Times New Roman"/>
          <w:sz w:val="22"/>
        </w:rPr>
      </w:pPr>
      <w:r w:rsidRPr="009E316E">
        <w:rPr>
          <w:rFonts w:cs="Times New Roman"/>
          <w:sz w:val="22"/>
          <w:shd w:val="clear" w:color="auto" w:fill="FFFFFF"/>
        </w:rPr>
        <w:t xml:space="preserve">Oni, B. A., Sanni, S. E., </w:t>
      </w:r>
      <w:proofErr w:type="spellStart"/>
      <w:r w:rsidRPr="009E316E">
        <w:rPr>
          <w:rFonts w:cs="Times New Roman"/>
          <w:sz w:val="22"/>
          <w:shd w:val="clear" w:color="auto" w:fill="FFFFFF"/>
        </w:rPr>
        <w:t>Ikhazuangbe</w:t>
      </w:r>
      <w:proofErr w:type="spellEnd"/>
      <w:r w:rsidRPr="009E316E">
        <w:rPr>
          <w:rFonts w:cs="Times New Roman"/>
          <w:sz w:val="22"/>
          <w:shd w:val="clear" w:color="auto" w:fill="FFFFFF"/>
        </w:rPr>
        <w:t xml:space="preserve">, P. M. O., &amp; </w:t>
      </w:r>
      <w:proofErr w:type="spellStart"/>
      <w:r w:rsidRPr="009E316E">
        <w:rPr>
          <w:rFonts w:cs="Times New Roman"/>
          <w:sz w:val="22"/>
          <w:shd w:val="clear" w:color="auto" w:fill="FFFFFF"/>
        </w:rPr>
        <w:t>Ibegbu</w:t>
      </w:r>
      <w:proofErr w:type="spellEnd"/>
      <w:r w:rsidRPr="009E316E">
        <w:rPr>
          <w:rFonts w:cs="Times New Roman"/>
          <w:sz w:val="22"/>
          <w:shd w:val="clear" w:color="auto" w:fill="FFFFFF"/>
        </w:rPr>
        <w:t xml:space="preserve">, A. J. (2021). Experimental investigation of steam-air gasification of Cymbopogon </w:t>
      </w:r>
      <w:proofErr w:type="spellStart"/>
      <w:r w:rsidRPr="009E316E">
        <w:rPr>
          <w:rFonts w:cs="Times New Roman"/>
          <w:sz w:val="22"/>
          <w:shd w:val="clear" w:color="auto" w:fill="FFFFFF"/>
        </w:rPr>
        <w:t>citratus</w:t>
      </w:r>
      <w:proofErr w:type="spellEnd"/>
      <w:r w:rsidRPr="009E316E">
        <w:rPr>
          <w:rFonts w:cs="Times New Roman"/>
          <w:sz w:val="22"/>
          <w:shd w:val="clear" w:color="auto" w:fill="FFFFFF"/>
        </w:rPr>
        <w:t xml:space="preserve"> using Ni/dolomite/CeO2/K2CO3 as catalyst in a dual stage reactor for syngas and hydrogen production. </w:t>
      </w:r>
      <w:r w:rsidRPr="009E316E">
        <w:rPr>
          <w:rFonts w:cs="Times New Roman"/>
          <w:i/>
          <w:iCs/>
          <w:sz w:val="22"/>
          <w:shd w:val="clear" w:color="auto" w:fill="FFFFFF"/>
        </w:rPr>
        <w:t>Energy</w:t>
      </w:r>
      <w:r w:rsidRPr="009E316E">
        <w:rPr>
          <w:rFonts w:cs="Times New Roman"/>
          <w:sz w:val="22"/>
          <w:shd w:val="clear" w:color="auto" w:fill="FFFFFF"/>
        </w:rPr>
        <w:t>, </w:t>
      </w:r>
      <w:r w:rsidRPr="009E316E">
        <w:rPr>
          <w:rFonts w:cs="Times New Roman"/>
          <w:i/>
          <w:iCs/>
          <w:sz w:val="22"/>
          <w:shd w:val="clear" w:color="auto" w:fill="FFFFFF"/>
        </w:rPr>
        <w:t>237</w:t>
      </w:r>
      <w:r w:rsidRPr="009E316E">
        <w:rPr>
          <w:rFonts w:cs="Times New Roman"/>
          <w:sz w:val="22"/>
          <w:shd w:val="clear" w:color="auto" w:fill="FFFFFF"/>
        </w:rPr>
        <w:t>, 121542.</w:t>
      </w:r>
    </w:p>
    <w:p w14:paraId="495AEAB6" w14:textId="77777777" w:rsidR="00D25375" w:rsidRPr="009E316E" w:rsidRDefault="00D25375" w:rsidP="009E316E">
      <w:pPr>
        <w:pStyle w:val="ListParagraph"/>
        <w:numPr>
          <w:ilvl w:val="0"/>
          <w:numId w:val="5"/>
        </w:numPr>
        <w:spacing w:line="240" w:lineRule="auto"/>
        <w:ind w:left="426"/>
        <w:jc w:val="both"/>
        <w:rPr>
          <w:rFonts w:cs="Times New Roman"/>
          <w:sz w:val="22"/>
        </w:rPr>
      </w:pPr>
      <w:r w:rsidRPr="009E316E">
        <w:rPr>
          <w:rFonts w:cs="Times New Roman"/>
          <w:sz w:val="22"/>
          <w:shd w:val="clear" w:color="auto" w:fill="FFFFFF"/>
        </w:rPr>
        <w:t>Soares, R. B., Martins, M. F., &amp; Gonçalves, R. F. (2020). Experimental investigation of wastewater microalgae in a pilot-scale downdraft gasifier. </w:t>
      </w:r>
      <w:r w:rsidRPr="009E316E">
        <w:rPr>
          <w:rFonts w:cs="Times New Roman"/>
          <w:i/>
          <w:iCs/>
          <w:sz w:val="22"/>
          <w:shd w:val="clear" w:color="auto" w:fill="FFFFFF"/>
        </w:rPr>
        <w:t>Algal Research</w:t>
      </w:r>
      <w:r w:rsidRPr="009E316E">
        <w:rPr>
          <w:rFonts w:cs="Times New Roman"/>
          <w:sz w:val="22"/>
          <w:shd w:val="clear" w:color="auto" w:fill="FFFFFF"/>
        </w:rPr>
        <w:t>, </w:t>
      </w:r>
      <w:r w:rsidRPr="009E316E">
        <w:rPr>
          <w:rFonts w:cs="Times New Roman"/>
          <w:i/>
          <w:iCs/>
          <w:sz w:val="22"/>
          <w:shd w:val="clear" w:color="auto" w:fill="FFFFFF"/>
        </w:rPr>
        <w:t>51</w:t>
      </w:r>
      <w:r w:rsidRPr="009E316E">
        <w:rPr>
          <w:rFonts w:cs="Times New Roman"/>
          <w:sz w:val="22"/>
          <w:shd w:val="clear" w:color="auto" w:fill="FFFFFF"/>
        </w:rPr>
        <w:t>, 102049.</w:t>
      </w:r>
    </w:p>
    <w:p w14:paraId="0CF61E36" w14:textId="77777777" w:rsidR="00D25375" w:rsidRPr="009E316E" w:rsidRDefault="00D25375" w:rsidP="009E316E">
      <w:pPr>
        <w:pStyle w:val="ListParagraph"/>
        <w:numPr>
          <w:ilvl w:val="0"/>
          <w:numId w:val="5"/>
        </w:numPr>
        <w:spacing w:line="240" w:lineRule="auto"/>
        <w:ind w:left="426"/>
        <w:jc w:val="both"/>
        <w:rPr>
          <w:rFonts w:cs="Times New Roman"/>
          <w:sz w:val="22"/>
        </w:rPr>
      </w:pPr>
      <w:r w:rsidRPr="009E316E">
        <w:rPr>
          <w:rFonts w:cs="Times New Roman"/>
          <w:sz w:val="22"/>
          <w:shd w:val="clear" w:color="auto" w:fill="FFFFFF"/>
        </w:rPr>
        <w:t xml:space="preserve">Singla, M., Singh, M., &amp; Dogra, R. (2020). Experimental investigation of </w:t>
      </w:r>
      <w:proofErr w:type="spellStart"/>
      <w:r w:rsidRPr="009E316E">
        <w:rPr>
          <w:rFonts w:cs="Times New Roman"/>
          <w:sz w:val="22"/>
          <w:shd w:val="clear" w:color="auto" w:fill="FFFFFF"/>
        </w:rPr>
        <w:t>imbert</w:t>
      </w:r>
      <w:proofErr w:type="spellEnd"/>
      <w:r w:rsidRPr="009E316E">
        <w:rPr>
          <w:rFonts w:cs="Times New Roman"/>
          <w:sz w:val="22"/>
          <w:shd w:val="clear" w:color="auto" w:fill="FFFFFF"/>
        </w:rPr>
        <w:t xml:space="preserve"> downdraft gasifier using rice straw briquettes. </w:t>
      </w:r>
      <w:r w:rsidRPr="009E316E">
        <w:rPr>
          <w:rFonts w:cs="Times New Roman"/>
          <w:i/>
          <w:iCs/>
          <w:sz w:val="22"/>
          <w:shd w:val="clear" w:color="auto" w:fill="FFFFFF"/>
        </w:rPr>
        <w:t>Energy Sources, Part A: Recovery, Utilization, and Environmental Effects</w:t>
      </w:r>
      <w:r w:rsidRPr="009E316E">
        <w:rPr>
          <w:rFonts w:cs="Times New Roman"/>
          <w:sz w:val="22"/>
          <w:shd w:val="clear" w:color="auto" w:fill="FFFFFF"/>
        </w:rPr>
        <w:t>, 1-11.</w:t>
      </w:r>
    </w:p>
    <w:p w14:paraId="33EC9647" w14:textId="77777777" w:rsidR="00D25375" w:rsidRPr="009E316E" w:rsidRDefault="00D25375" w:rsidP="009E316E">
      <w:pPr>
        <w:pStyle w:val="NoSpacing"/>
        <w:jc w:val="both"/>
        <w:rPr>
          <w:rFonts w:cs="Times New Roman"/>
          <w:sz w:val="22"/>
        </w:rPr>
      </w:pPr>
    </w:p>
    <w:sectPr w:rsidR="00D25375" w:rsidRPr="009E316E" w:rsidSect="00941323">
      <w:footerReference w:type="default" r:id="rId15"/>
      <w:pgSz w:w="12240" w:h="15840"/>
      <w:pgMar w:top="720"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F1789" w14:textId="77777777" w:rsidR="00DB1E17" w:rsidRDefault="00DB1E17" w:rsidP="00EE1E2D">
      <w:pPr>
        <w:spacing w:after="0" w:line="240" w:lineRule="auto"/>
      </w:pPr>
      <w:r>
        <w:separator/>
      </w:r>
    </w:p>
  </w:endnote>
  <w:endnote w:type="continuationSeparator" w:id="0">
    <w:p w14:paraId="7A51A4AD" w14:textId="77777777" w:rsidR="00DB1E17" w:rsidRDefault="00DB1E17" w:rsidP="00EE1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88B36" w14:textId="77777777" w:rsidR="000F0DE5" w:rsidRDefault="000F0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30887" w14:textId="77777777" w:rsidR="00DB1E17" w:rsidRDefault="00DB1E17" w:rsidP="00EE1E2D">
      <w:pPr>
        <w:spacing w:after="0" w:line="240" w:lineRule="auto"/>
      </w:pPr>
      <w:r>
        <w:separator/>
      </w:r>
    </w:p>
  </w:footnote>
  <w:footnote w:type="continuationSeparator" w:id="0">
    <w:p w14:paraId="7441E8D5" w14:textId="77777777" w:rsidR="00DB1E17" w:rsidRDefault="00DB1E17" w:rsidP="00EE1E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C4CAF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0BD2D7B"/>
    <w:multiLevelType w:val="hybridMultilevel"/>
    <w:tmpl w:val="F97CC32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1920C24"/>
    <w:multiLevelType w:val="multilevel"/>
    <w:tmpl w:val="FEA49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C83D6C"/>
    <w:multiLevelType w:val="hybridMultilevel"/>
    <w:tmpl w:val="4704C7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EAA5B7D"/>
    <w:multiLevelType w:val="hybridMultilevel"/>
    <w:tmpl w:val="7908B51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9574381"/>
    <w:multiLevelType w:val="hybridMultilevel"/>
    <w:tmpl w:val="208630EE"/>
    <w:lvl w:ilvl="0" w:tplc="FFFFFFFF">
      <w:start w:val="1"/>
      <w:numFmt w:val="decimal"/>
      <w:lvlText w:val="%1."/>
      <w:lvlJc w:val="left"/>
      <w:pPr>
        <w:ind w:left="720" w:hanging="360"/>
      </w:pPr>
      <w:rPr>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7442236"/>
    <w:multiLevelType w:val="hybridMultilevel"/>
    <w:tmpl w:val="75606060"/>
    <w:lvl w:ilvl="0" w:tplc="FFFFFFFF">
      <w:start w:val="1"/>
      <w:numFmt w:val="decimal"/>
      <w:lvlText w:val="%1."/>
      <w:lvlJc w:val="left"/>
      <w:pPr>
        <w:ind w:left="720" w:hanging="360"/>
      </w:pPr>
      <w:rPr>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73D4F41"/>
    <w:multiLevelType w:val="hybridMultilevel"/>
    <w:tmpl w:val="24005F0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EBC731E"/>
    <w:multiLevelType w:val="multilevel"/>
    <w:tmpl w:val="1E82A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362BF5"/>
    <w:multiLevelType w:val="hybridMultilevel"/>
    <w:tmpl w:val="60A4E17A"/>
    <w:lvl w:ilvl="0" w:tplc="A330E8F2">
      <w:start w:val="1"/>
      <w:numFmt w:val="lowerLetter"/>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2031E9A"/>
    <w:multiLevelType w:val="hybridMultilevel"/>
    <w:tmpl w:val="208630EE"/>
    <w:lvl w:ilvl="0" w:tplc="A4FE4D92">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3E4346"/>
    <w:multiLevelType w:val="multilevel"/>
    <w:tmpl w:val="1CD0C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5458646">
    <w:abstractNumId w:val="3"/>
  </w:num>
  <w:num w:numId="2" w16cid:durableId="692415948">
    <w:abstractNumId w:val="2"/>
  </w:num>
  <w:num w:numId="3" w16cid:durableId="133178924">
    <w:abstractNumId w:val="11"/>
  </w:num>
  <w:num w:numId="4" w16cid:durableId="727384143">
    <w:abstractNumId w:val="10"/>
  </w:num>
  <w:num w:numId="5" w16cid:durableId="809131323">
    <w:abstractNumId w:val="5"/>
  </w:num>
  <w:num w:numId="6" w16cid:durableId="405615087">
    <w:abstractNumId w:val="6"/>
  </w:num>
  <w:num w:numId="7" w16cid:durableId="1978148817">
    <w:abstractNumId w:val="0"/>
  </w:num>
  <w:num w:numId="8" w16cid:durableId="1021858843">
    <w:abstractNumId w:val="4"/>
  </w:num>
  <w:num w:numId="9" w16cid:durableId="1556233510">
    <w:abstractNumId w:val="7"/>
  </w:num>
  <w:num w:numId="10" w16cid:durableId="836961588">
    <w:abstractNumId w:val="8"/>
  </w:num>
  <w:num w:numId="11" w16cid:durableId="1962571836">
    <w:abstractNumId w:val="9"/>
  </w:num>
  <w:num w:numId="12" w16cid:durableId="1048526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637"/>
    <w:rsid w:val="00004A9F"/>
    <w:rsid w:val="00036067"/>
    <w:rsid w:val="00042B50"/>
    <w:rsid w:val="00082E9F"/>
    <w:rsid w:val="000A4836"/>
    <w:rsid w:val="000B48B7"/>
    <w:rsid w:val="000D1B1D"/>
    <w:rsid w:val="000E3A91"/>
    <w:rsid w:val="000F0DE5"/>
    <w:rsid w:val="0010126D"/>
    <w:rsid w:val="00140A7D"/>
    <w:rsid w:val="00164787"/>
    <w:rsid w:val="00173090"/>
    <w:rsid w:val="00175C49"/>
    <w:rsid w:val="00187DC5"/>
    <w:rsid w:val="001A5713"/>
    <w:rsid w:val="001B7CA8"/>
    <w:rsid w:val="001D721A"/>
    <w:rsid w:val="001D7BFB"/>
    <w:rsid w:val="002131BF"/>
    <w:rsid w:val="0029143E"/>
    <w:rsid w:val="002934D7"/>
    <w:rsid w:val="002A0FE8"/>
    <w:rsid w:val="002C16C1"/>
    <w:rsid w:val="00337DA5"/>
    <w:rsid w:val="00347161"/>
    <w:rsid w:val="00356100"/>
    <w:rsid w:val="003618F6"/>
    <w:rsid w:val="003670D4"/>
    <w:rsid w:val="003F645E"/>
    <w:rsid w:val="00403054"/>
    <w:rsid w:val="00407B4D"/>
    <w:rsid w:val="004201B4"/>
    <w:rsid w:val="0043690B"/>
    <w:rsid w:val="00444881"/>
    <w:rsid w:val="0045356F"/>
    <w:rsid w:val="004941F6"/>
    <w:rsid w:val="004F0E4F"/>
    <w:rsid w:val="00527BBA"/>
    <w:rsid w:val="005316AD"/>
    <w:rsid w:val="005376DB"/>
    <w:rsid w:val="0054166A"/>
    <w:rsid w:val="0054720A"/>
    <w:rsid w:val="00551EF8"/>
    <w:rsid w:val="005A40EE"/>
    <w:rsid w:val="005A634F"/>
    <w:rsid w:val="005C00A7"/>
    <w:rsid w:val="00630A9A"/>
    <w:rsid w:val="006407ED"/>
    <w:rsid w:val="006D280C"/>
    <w:rsid w:val="006D4776"/>
    <w:rsid w:val="006F092E"/>
    <w:rsid w:val="007062C7"/>
    <w:rsid w:val="00725783"/>
    <w:rsid w:val="0073767D"/>
    <w:rsid w:val="0075584D"/>
    <w:rsid w:val="007709E7"/>
    <w:rsid w:val="00771950"/>
    <w:rsid w:val="00776648"/>
    <w:rsid w:val="007B4F34"/>
    <w:rsid w:val="007D4619"/>
    <w:rsid w:val="008121A1"/>
    <w:rsid w:val="00830824"/>
    <w:rsid w:val="008405F3"/>
    <w:rsid w:val="0084206F"/>
    <w:rsid w:val="00846D29"/>
    <w:rsid w:val="00866DCE"/>
    <w:rsid w:val="008E0D75"/>
    <w:rsid w:val="00941323"/>
    <w:rsid w:val="00987F00"/>
    <w:rsid w:val="009A6607"/>
    <w:rsid w:val="009C3B0C"/>
    <w:rsid w:val="009E316E"/>
    <w:rsid w:val="00A02D26"/>
    <w:rsid w:val="00A31EEA"/>
    <w:rsid w:val="00A50097"/>
    <w:rsid w:val="00A534A8"/>
    <w:rsid w:val="00A604C3"/>
    <w:rsid w:val="00A817F0"/>
    <w:rsid w:val="00A960FD"/>
    <w:rsid w:val="00AF0518"/>
    <w:rsid w:val="00B04E1D"/>
    <w:rsid w:val="00B276C5"/>
    <w:rsid w:val="00B36CB1"/>
    <w:rsid w:val="00B51F3D"/>
    <w:rsid w:val="00B52B0A"/>
    <w:rsid w:val="00B80FBD"/>
    <w:rsid w:val="00B94EA4"/>
    <w:rsid w:val="00BD2571"/>
    <w:rsid w:val="00BE4014"/>
    <w:rsid w:val="00BF3378"/>
    <w:rsid w:val="00BF5A22"/>
    <w:rsid w:val="00C13D7A"/>
    <w:rsid w:val="00C2692D"/>
    <w:rsid w:val="00C32B33"/>
    <w:rsid w:val="00C6419D"/>
    <w:rsid w:val="00C85ADB"/>
    <w:rsid w:val="00CA3833"/>
    <w:rsid w:val="00CA6817"/>
    <w:rsid w:val="00CC03A9"/>
    <w:rsid w:val="00CE1609"/>
    <w:rsid w:val="00CE4951"/>
    <w:rsid w:val="00CE521D"/>
    <w:rsid w:val="00CF5F5E"/>
    <w:rsid w:val="00D25375"/>
    <w:rsid w:val="00D32105"/>
    <w:rsid w:val="00D61493"/>
    <w:rsid w:val="00D95E11"/>
    <w:rsid w:val="00DA2637"/>
    <w:rsid w:val="00DA603E"/>
    <w:rsid w:val="00DB18A3"/>
    <w:rsid w:val="00DB1E17"/>
    <w:rsid w:val="00DB370B"/>
    <w:rsid w:val="00DB704E"/>
    <w:rsid w:val="00DC5546"/>
    <w:rsid w:val="00DD4340"/>
    <w:rsid w:val="00DE2768"/>
    <w:rsid w:val="00DF3FD8"/>
    <w:rsid w:val="00E0243E"/>
    <w:rsid w:val="00E0515E"/>
    <w:rsid w:val="00E05C99"/>
    <w:rsid w:val="00E12555"/>
    <w:rsid w:val="00E16299"/>
    <w:rsid w:val="00E22862"/>
    <w:rsid w:val="00E27841"/>
    <w:rsid w:val="00E307AA"/>
    <w:rsid w:val="00E32E23"/>
    <w:rsid w:val="00E6630C"/>
    <w:rsid w:val="00EA2AA5"/>
    <w:rsid w:val="00EB1091"/>
    <w:rsid w:val="00EC62C1"/>
    <w:rsid w:val="00EC6CF4"/>
    <w:rsid w:val="00ED1738"/>
    <w:rsid w:val="00ED7990"/>
    <w:rsid w:val="00EE1E2D"/>
    <w:rsid w:val="00EE4564"/>
    <w:rsid w:val="00EF3842"/>
    <w:rsid w:val="00F62F25"/>
    <w:rsid w:val="00F72309"/>
    <w:rsid w:val="00F73479"/>
    <w:rsid w:val="00F76B3A"/>
    <w:rsid w:val="00F9431A"/>
    <w:rsid w:val="00FC6F97"/>
    <w:rsid w:val="00FD045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1693D"/>
  <w15:chartTrackingRefBased/>
  <w15:docId w15:val="{F3CA2DA2-0F79-44E4-9247-A8548E8B2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4A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062C7"/>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unhideWhenUsed/>
    <w:qFormat/>
    <w:rsid w:val="00004A9F"/>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link w:val="Heading4Char"/>
    <w:uiPriority w:val="9"/>
    <w:qFormat/>
    <w:rsid w:val="0084206F"/>
    <w:pPr>
      <w:spacing w:before="100" w:beforeAutospacing="1" w:after="100" w:afterAutospacing="1" w:line="240" w:lineRule="auto"/>
      <w:outlineLvl w:val="3"/>
    </w:pPr>
    <w:rPr>
      <w:rFonts w:eastAsia="Times New Roman" w:cs="Times New Roman"/>
      <w:b/>
      <w:bCs/>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637"/>
    <w:pPr>
      <w:ind w:left="720"/>
      <w:contextualSpacing/>
    </w:pPr>
  </w:style>
  <w:style w:type="character" w:styleId="Hyperlink">
    <w:name w:val="Hyperlink"/>
    <w:basedOn w:val="DefaultParagraphFont"/>
    <w:uiPriority w:val="99"/>
    <w:unhideWhenUsed/>
    <w:rsid w:val="0084206F"/>
    <w:rPr>
      <w:color w:val="0000FF"/>
      <w:u w:val="single"/>
    </w:rPr>
  </w:style>
  <w:style w:type="character" w:customStyle="1" w:styleId="Heading4Char">
    <w:name w:val="Heading 4 Char"/>
    <w:basedOn w:val="DefaultParagraphFont"/>
    <w:link w:val="Heading4"/>
    <w:uiPriority w:val="9"/>
    <w:rsid w:val="0084206F"/>
    <w:rPr>
      <w:rFonts w:eastAsia="Times New Roman" w:cs="Times New Roman"/>
      <w:b/>
      <w:bCs/>
      <w:szCs w:val="24"/>
      <w:lang w:eastAsia="en-IN"/>
    </w:rPr>
  </w:style>
  <w:style w:type="paragraph" w:styleId="NoSpacing">
    <w:name w:val="No Spacing"/>
    <w:uiPriority w:val="1"/>
    <w:qFormat/>
    <w:rsid w:val="00987F00"/>
    <w:pPr>
      <w:spacing w:after="0" w:line="240" w:lineRule="auto"/>
    </w:pPr>
  </w:style>
  <w:style w:type="character" w:customStyle="1" w:styleId="Heading1Char">
    <w:name w:val="Heading 1 Char"/>
    <w:basedOn w:val="DefaultParagraphFont"/>
    <w:link w:val="Heading1"/>
    <w:uiPriority w:val="9"/>
    <w:rsid w:val="00004A9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004A9F"/>
    <w:rPr>
      <w:rFonts w:asciiTheme="majorHAnsi" w:eastAsiaTheme="majorEastAsia" w:hAnsiTheme="majorHAnsi" w:cstheme="majorBidi"/>
      <w:color w:val="1F3763" w:themeColor="accent1" w:themeShade="7F"/>
      <w:szCs w:val="24"/>
    </w:rPr>
  </w:style>
  <w:style w:type="paragraph" w:styleId="NormalWeb">
    <w:name w:val="Normal (Web)"/>
    <w:basedOn w:val="Normal"/>
    <w:uiPriority w:val="99"/>
    <w:unhideWhenUsed/>
    <w:rsid w:val="00004A9F"/>
    <w:pPr>
      <w:spacing w:before="100" w:beforeAutospacing="1" w:after="100" w:afterAutospacing="1" w:line="240" w:lineRule="auto"/>
    </w:pPr>
    <w:rPr>
      <w:rFonts w:eastAsia="Times New Roman" w:cs="Times New Roman"/>
      <w:szCs w:val="24"/>
      <w:lang w:eastAsia="en-IN"/>
    </w:rPr>
  </w:style>
  <w:style w:type="paragraph" w:customStyle="1" w:styleId="list-header">
    <w:name w:val="list-header"/>
    <w:basedOn w:val="Normal"/>
    <w:rsid w:val="00004A9F"/>
    <w:pPr>
      <w:spacing w:before="100" w:beforeAutospacing="1" w:after="100" w:afterAutospacing="1" w:line="240" w:lineRule="auto"/>
    </w:pPr>
    <w:rPr>
      <w:rFonts w:eastAsia="Times New Roman" w:cs="Times New Roman"/>
      <w:szCs w:val="24"/>
      <w:lang w:eastAsia="en-IN"/>
    </w:rPr>
  </w:style>
  <w:style w:type="character" w:styleId="Emphasis">
    <w:name w:val="Emphasis"/>
    <w:basedOn w:val="DefaultParagraphFont"/>
    <w:uiPriority w:val="20"/>
    <w:qFormat/>
    <w:rsid w:val="00D25375"/>
    <w:rPr>
      <w:i/>
      <w:iCs/>
    </w:rPr>
  </w:style>
  <w:style w:type="character" w:customStyle="1" w:styleId="mjxassistivemathml">
    <w:name w:val="mjx_assistive_mathml"/>
    <w:basedOn w:val="DefaultParagraphFont"/>
    <w:rsid w:val="00D25375"/>
  </w:style>
  <w:style w:type="character" w:styleId="Strong">
    <w:name w:val="Strong"/>
    <w:basedOn w:val="DefaultParagraphFont"/>
    <w:uiPriority w:val="22"/>
    <w:qFormat/>
    <w:rsid w:val="00D25375"/>
    <w:rPr>
      <w:b/>
      <w:bCs/>
    </w:rPr>
  </w:style>
  <w:style w:type="character" w:customStyle="1" w:styleId="indexed-hide">
    <w:name w:val="indexed-hide"/>
    <w:basedOn w:val="DefaultParagraphFont"/>
    <w:rsid w:val="00D25375"/>
  </w:style>
  <w:style w:type="character" w:customStyle="1" w:styleId="Heading2Char">
    <w:name w:val="Heading 2 Char"/>
    <w:basedOn w:val="DefaultParagraphFont"/>
    <w:link w:val="Heading2"/>
    <w:uiPriority w:val="9"/>
    <w:semiHidden/>
    <w:rsid w:val="007062C7"/>
    <w:rPr>
      <w:rFonts w:asciiTheme="majorHAnsi" w:eastAsiaTheme="majorEastAsia" w:hAnsiTheme="majorHAnsi" w:cstheme="majorBidi"/>
      <w:color w:val="2F5496" w:themeColor="accent1" w:themeShade="BF"/>
      <w:sz w:val="26"/>
      <w:szCs w:val="26"/>
      <w:lang w:val="en-US"/>
    </w:rPr>
  </w:style>
  <w:style w:type="paragraph" w:styleId="ListBullet">
    <w:name w:val="List Bullet"/>
    <w:basedOn w:val="Normal"/>
    <w:uiPriority w:val="99"/>
    <w:unhideWhenUsed/>
    <w:rsid w:val="00F9431A"/>
    <w:pPr>
      <w:numPr>
        <w:numId w:val="7"/>
      </w:numPr>
      <w:contextualSpacing/>
    </w:pPr>
  </w:style>
  <w:style w:type="paragraph" w:styleId="Header">
    <w:name w:val="header"/>
    <w:basedOn w:val="Normal"/>
    <w:link w:val="HeaderChar"/>
    <w:uiPriority w:val="99"/>
    <w:unhideWhenUsed/>
    <w:rsid w:val="00EE1E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1E2D"/>
  </w:style>
  <w:style w:type="paragraph" w:styleId="Footer">
    <w:name w:val="footer"/>
    <w:basedOn w:val="Normal"/>
    <w:link w:val="FooterChar"/>
    <w:uiPriority w:val="99"/>
    <w:unhideWhenUsed/>
    <w:rsid w:val="00EE1E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1E2D"/>
  </w:style>
  <w:style w:type="paragraph" w:styleId="TOCHeading">
    <w:name w:val="TOC Heading"/>
    <w:basedOn w:val="Heading1"/>
    <w:next w:val="Normal"/>
    <w:uiPriority w:val="39"/>
    <w:unhideWhenUsed/>
    <w:qFormat/>
    <w:rsid w:val="00EE1E2D"/>
    <w:pPr>
      <w:outlineLvl w:val="9"/>
    </w:pPr>
    <w:rPr>
      <w:lang w:val="en-US"/>
    </w:rPr>
  </w:style>
  <w:style w:type="paragraph" w:styleId="TOC1">
    <w:name w:val="toc 1"/>
    <w:basedOn w:val="Normal"/>
    <w:next w:val="Normal"/>
    <w:autoRedefine/>
    <w:uiPriority w:val="39"/>
    <w:unhideWhenUsed/>
    <w:rsid w:val="00EE1E2D"/>
    <w:pPr>
      <w:spacing w:after="100"/>
    </w:pPr>
  </w:style>
  <w:style w:type="paragraph" w:styleId="TOC2">
    <w:name w:val="toc 2"/>
    <w:basedOn w:val="Normal"/>
    <w:next w:val="Normal"/>
    <w:autoRedefine/>
    <w:uiPriority w:val="39"/>
    <w:unhideWhenUsed/>
    <w:rsid w:val="00EE1E2D"/>
    <w:pPr>
      <w:spacing w:after="100"/>
      <w:ind w:left="240"/>
    </w:pPr>
  </w:style>
  <w:style w:type="paragraph" w:styleId="TOC3">
    <w:name w:val="toc 3"/>
    <w:basedOn w:val="Normal"/>
    <w:next w:val="Normal"/>
    <w:autoRedefine/>
    <w:uiPriority w:val="39"/>
    <w:unhideWhenUsed/>
    <w:rsid w:val="00EE1E2D"/>
    <w:pPr>
      <w:spacing w:after="100"/>
      <w:ind w:left="480"/>
    </w:pPr>
  </w:style>
  <w:style w:type="paragraph" w:styleId="Caption">
    <w:name w:val="caption"/>
    <w:basedOn w:val="Normal"/>
    <w:next w:val="Normal"/>
    <w:uiPriority w:val="35"/>
    <w:unhideWhenUsed/>
    <w:qFormat/>
    <w:rsid w:val="007D4619"/>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A960FD"/>
    <w:pPr>
      <w:spacing w:after="0"/>
    </w:pPr>
  </w:style>
  <w:style w:type="table" w:styleId="TableGrid">
    <w:name w:val="Table Grid"/>
    <w:basedOn w:val="TableNormal"/>
    <w:uiPriority w:val="39"/>
    <w:rsid w:val="00830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857">
      <w:bodyDiv w:val="1"/>
      <w:marLeft w:val="0"/>
      <w:marRight w:val="0"/>
      <w:marTop w:val="0"/>
      <w:marBottom w:val="0"/>
      <w:divBdr>
        <w:top w:val="none" w:sz="0" w:space="0" w:color="auto"/>
        <w:left w:val="none" w:sz="0" w:space="0" w:color="auto"/>
        <w:bottom w:val="none" w:sz="0" w:space="0" w:color="auto"/>
        <w:right w:val="none" w:sz="0" w:space="0" w:color="auto"/>
      </w:divBdr>
    </w:div>
    <w:div w:id="292056784">
      <w:bodyDiv w:val="1"/>
      <w:marLeft w:val="0"/>
      <w:marRight w:val="0"/>
      <w:marTop w:val="0"/>
      <w:marBottom w:val="0"/>
      <w:divBdr>
        <w:top w:val="none" w:sz="0" w:space="0" w:color="auto"/>
        <w:left w:val="none" w:sz="0" w:space="0" w:color="auto"/>
        <w:bottom w:val="none" w:sz="0" w:space="0" w:color="auto"/>
        <w:right w:val="none" w:sz="0" w:space="0" w:color="auto"/>
      </w:divBdr>
    </w:div>
    <w:div w:id="327758185">
      <w:bodyDiv w:val="1"/>
      <w:marLeft w:val="0"/>
      <w:marRight w:val="0"/>
      <w:marTop w:val="0"/>
      <w:marBottom w:val="0"/>
      <w:divBdr>
        <w:top w:val="none" w:sz="0" w:space="0" w:color="auto"/>
        <w:left w:val="none" w:sz="0" w:space="0" w:color="auto"/>
        <w:bottom w:val="none" w:sz="0" w:space="0" w:color="auto"/>
        <w:right w:val="none" w:sz="0" w:space="0" w:color="auto"/>
      </w:divBdr>
    </w:div>
    <w:div w:id="505101329">
      <w:bodyDiv w:val="1"/>
      <w:marLeft w:val="0"/>
      <w:marRight w:val="0"/>
      <w:marTop w:val="0"/>
      <w:marBottom w:val="0"/>
      <w:divBdr>
        <w:top w:val="none" w:sz="0" w:space="0" w:color="auto"/>
        <w:left w:val="none" w:sz="0" w:space="0" w:color="auto"/>
        <w:bottom w:val="none" w:sz="0" w:space="0" w:color="auto"/>
        <w:right w:val="none" w:sz="0" w:space="0" w:color="auto"/>
      </w:divBdr>
    </w:div>
    <w:div w:id="743793195">
      <w:bodyDiv w:val="1"/>
      <w:marLeft w:val="0"/>
      <w:marRight w:val="0"/>
      <w:marTop w:val="0"/>
      <w:marBottom w:val="0"/>
      <w:divBdr>
        <w:top w:val="none" w:sz="0" w:space="0" w:color="auto"/>
        <w:left w:val="none" w:sz="0" w:space="0" w:color="auto"/>
        <w:bottom w:val="none" w:sz="0" w:space="0" w:color="auto"/>
        <w:right w:val="none" w:sz="0" w:space="0" w:color="auto"/>
      </w:divBdr>
      <w:divsChild>
        <w:div w:id="1157577939">
          <w:marLeft w:val="0"/>
          <w:marRight w:val="0"/>
          <w:marTop w:val="0"/>
          <w:marBottom w:val="0"/>
          <w:divBdr>
            <w:top w:val="none" w:sz="0" w:space="0" w:color="auto"/>
            <w:left w:val="none" w:sz="0" w:space="0" w:color="auto"/>
            <w:bottom w:val="none" w:sz="0" w:space="0" w:color="auto"/>
            <w:right w:val="none" w:sz="0" w:space="0" w:color="auto"/>
          </w:divBdr>
        </w:div>
        <w:div w:id="1948807551">
          <w:marLeft w:val="0"/>
          <w:marRight w:val="0"/>
          <w:marTop w:val="0"/>
          <w:marBottom w:val="0"/>
          <w:divBdr>
            <w:top w:val="none" w:sz="0" w:space="0" w:color="auto"/>
            <w:left w:val="none" w:sz="0" w:space="0" w:color="auto"/>
            <w:bottom w:val="none" w:sz="0" w:space="0" w:color="auto"/>
            <w:right w:val="none" w:sz="0" w:space="0" w:color="auto"/>
          </w:divBdr>
        </w:div>
        <w:div w:id="775029507">
          <w:marLeft w:val="0"/>
          <w:marRight w:val="0"/>
          <w:marTop w:val="0"/>
          <w:marBottom w:val="0"/>
          <w:divBdr>
            <w:top w:val="none" w:sz="0" w:space="0" w:color="auto"/>
            <w:left w:val="none" w:sz="0" w:space="0" w:color="auto"/>
            <w:bottom w:val="none" w:sz="0" w:space="0" w:color="auto"/>
            <w:right w:val="none" w:sz="0" w:space="0" w:color="auto"/>
          </w:divBdr>
        </w:div>
        <w:div w:id="327363488">
          <w:marLeft w:val="0"/>
          <w:marRight w:val="0"/>
          <w:marTop w:val="0"/>
          <w:marBottom w:val="0"/>
          <w:divBdr>
            <w:top w:val="none" w:sz="0" w:space="0" w:color="auto"/>
            <w:left w:val="none" w:sz="0" w:space="0" w:color="auto"/>
            <w:bottom w:val="none" w:sz="0" w:space="0" w:color="auto"/>
            <w:right w:val="none" w:sz="0" w:space="0" w:color="auto"/>
          </w:divBdr>
        </w:div>
      </w:divsChild>
    </w:div>
    <w:div w:id="879829462">
      <w:bodyDiv w:val="1"/>
      <w:marLeft w:val="0"/>
      <w:marRight w:val="0"/>
      <w:marTop w:val="0"/>
      <w:marBottom w:val="0"/>
      <w:divBdr>
        <w:top w:val="none" w:sz="0" w:space="0" w:color="auto"/>
        <w:left w:val="none" w:sz="0" w:space="0" w:color="auto"/>
        <w:bottom w:val="none" w:sz="0" w:space="0" w:color="auto"/>
        <w:right w:val="none" w:sz="0" w:space="0" w:color="auto"/>
      </w:divBdr>
    </w:div>
    <w:div w:id="950404817">
      <w:bodyDiv w:val="1"/>
      <w:marLeft w:val="0"/>
      <w:marRight w:val="0"/>
      <w:marTop w:val="0"/>
      <w:marBottom w:val="0"/>
      <w:divBdr>
        <w:top w:val="none" w:sz="0" w:space="0" w:color="auto"/>
        <w:left w:val="none" w:sz="0" w:space="0" w:color="auto"/>
        <w:bottom w:val="none" w:sz="0" w:space="0" w:color="auto"/>
        <w:right w:val="none" w:sz="0" w:space="0" w:color="auto"/>
      </w:divBdr>
    </w:div>
    <w:div w:id="1158113483">
      <w:bodyDiv w:val="1"/>
      <w:marLeft w:val="0"/>
      <w:marRight w:val="0"/>
      <w:marTop w:val="0"/>
      <w:marBottom w:val="0"/>
      <w:divBdr>
        <w:top w:val="none" w:sz="0" w:space="0" w:color="auto"/>
        <w:left w:val="none" w:sz="0" w:space="0" w:color="auto"/>
        <w:bottom w:val="none" w:sz="0" w:space="0" w:color="auto"/>
        <w:right w:val="none" w:sz="0" w:space="0" w:color="auto"/>
      </w:divBdr>
    </w:div>
    <w:div w:id="1683510864">
      <w:bodyDiv w:val="1"/>
      <w:marLeft w:val="0"/>
      <w:marRight w:val="0"/>
      <w:marTop w:val="0"/>
      <w:marBottom w:val="0"/>
      <w:divBdr>
        <w:top w:val="none" w:sz="0" w:space="0" w:color="auto"/>
        <w:left w:val="none" w:sz="0" w:space="0" w:color="auto"/>
        <w:bottom w:val="none" w:sz="0" w:space="0" w:color="auto"/>
        <w:right w:val="none" w:sz="0" w:space="0" w:color="auto"/>
      </w:divBdr>
      <w:divsChild>
        <w:div w:id="925304495">
          <w:marLeft w:val="0"/>
          <w:marRight w:val="0"/>
          <w:marTop w:val="0"/>
          <w:marBottom w:val="0"/>
          <w:divBdr>
            <w:top w:val="none" w:sz="0" w:space="0" w:color="auto"/>
            <w:left w:val="none" w:sz="0" w:space="0" w:color="auto"/>
            <w:bottom w:val="none" w:sz="0" w:space="0" w:color="auto"/>
            <w:right w:val="none" w:sz="0" w:space="0" w:color="auto"/>
          </w:divBdr>
        </w:div>
      </w:divsChild>
    </w:div>
    <w:div w:id="183568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0BCFEF24-BA7C-4495-A3EC-CE47E895E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Pages>
  <Words>6056</Words>
  <Characters>34523</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Omveer</dc:creator>
  <cp:keywords/>
  <dc:description/>
  <cp:lastModifiedBy>Pushpendra Kumar kushwaha</cp:lastModifiedBy>
  <cp:revision>15</cp:revision>
  <dcterms:created xsi:type="dcterms:W3CDTF">2023-04-02T16:34:00Z</dcterms:created>
  <dcterms:modified xsi:type="dcterms:W3CDTF">2023-10-25T09:39:00Z</dcterms:modified>
</cp:coreProperties>
</file>