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777E6B3B" w:rsidR="00DA52F4" w:rsidRPr="001E51F3" w:rsidRDefault="009270F4" w:rsidP="009270F4">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EFFECTIVE APPLICATION OF PPP IN AFFORDABLE HOUSING </w:t>
      </w:r>
      <w:r w:rsidR="00C25A04">
        <w:rPr>
          <w:rFonts w:ascii="Times New Roman" w:hAnsi="Times New Roman" w:cs="Times New Roman"/>
          <w:b/>
          <w:bCs/>
          <w:color w:val="000000" w:themeColor="text1"/>
          <w:sz w:val="28"/>
          <w:szCs w:val="28"/>
        </w:rPr>
        <w:t>PROJECTS</w:t>
      </w:r>
      <w:r>
        <w:rPr>
          <w:rFonts w:ascii="Times New Roman" w:hAnsi="Times New Roman" w:cs="Times New Roman"/>
          <w:b/>
          <w:bCs/>
          <w:color w:val="000000" w:themeColor="text1"/>
          <w:sz w:val="28"/>
          <w:szCs w:val="28"/>
        </w:rPr>
        <w:t xml:space="preserve"> IN INDIA</w:t>
      </w:r>
    </w:p>
    <w:p w14:paraId="736B6AC8" w14:textId="41D595FE" w:rsidR="00DA52F4" w:rsidRDefault="009270F4"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Ar. Kritika Gupta </w:t>
      </w:r>
    </w:p>
    <w:p w14:paraId="39E80BB6" w14:textId="145C161E" w:rsidR="009270F4" w:rsidRPr="00B2757E" w:rsidRDefault="009270F4" w:rsidP="009F6540">
      <w:pPr>
        <w:spacing w:before="54" w:after="0" w:line="276" w:lineRule="auto"/>
        <w:jc w:val="center"/>
        <w:rPr>
          <w:rFonts w:ascii="Times New Roman" w:hAnsi="Times New Roman" w:cs="Times New Roman"/>
          <w:color w:val="000000" w:themeColor="text1"/>
        </w:rPr>
      </w:pPr>
      <w:r w:rsidRPr="00B2757E">
        <w:rPr>
          <w:rFonts w:ascii="Times New Roman" w:hAnsi="Times New Roman" w:cs="Times New Roman"/>
          <w:color w:val="000000" w:themeColor="text1"/>
        </w:rPr>
        <w:t xml:space="preserve">Madhav Institute of Technology &amp; </w:t>
      </w:r>
      <w:r w:rsidR="00C25A04" w:rsidRPr="00B2757E">
        <w:rPr>
          <w:rFonts w:ascii="Times New Roman" w:hAnsi="Times New Roman" w:cs="Times New Roman"/>
          <w:color w:val="000000" w:themeColor="text1"/>
        </w:rPr>
        <w:t xml:space="preserve">Science, </w:t>
      </w:r>
      <w:r w:rsidR="00B2757E" w:rsidRPr="00B2757E">
        <w:rPr>
          <w:rFonts w:ascii="Times New Roman" w:hAnsi="Times New Roman" w:cs="Times New Roman"/>
          <w:color w:val="000000" w:themeColor="text1"/>
        </w:rPr>
        <w:t xml:space="preserve">Gwalior, Madhya </w:t>
      </w:r>
      <w:proofErr w:type="gramStart"/>
      <w:r w:rsidR="00B2757E" w:rsidRPr="00B2757E">
        <w:rPr>
          <w:rFonts w:ascii="Times New Roman" w:hAnsi="Times New Roman" w:cs="Times New Roman"/>
          <w:color w:val="000000" w:themeColor="text1"/>
        </w:rPr>
        <w:t>Pradesh ,</w:t>
      </w:r>
      <w:proofErr w:type="gramEnd"/>
      <w:r w:rsidR="00B2757E" w:rsidRPr="00B2757E">
        <w:rPr>
          <w:rFonts w:ascii="Times New Roman" w:hAnsi="Times New Roman" w:cs="Times New Roman"/>
          <w:color w:val="000000" w:themeColor="text1"/>
        </w:rPr>
        <w:t xml:space="preserve"> India</w:t>
      </w:r>
    </w:p>
    <w:p w14:paraId="262D7931" w14:textId="150391F6" w:rsidR="00DA52F4" w:rsidRPr="001E51F3" w:rsidRDefault="00DA52F4" w:rsidP="001E51F3">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2DE07F4D" w14:textId="5AA9EA39" w:rsidR="009270F4" w:rsidRPr="00C567DB" w:rsidRDefault="009270F4" w:rsidP="009270F4">
      <w:pPr>
        <w:jc w:val="both"/>
        <w:rPr>
          <w:rFonts w:ascii="Times New Roman" w:hAnsi="Times New Roman" w:cs="Times New Roman"/>
          <w:sz w:val="20"/>
          <w:szCs w:val="20"/>
        </w:rPr>
      </w:pPr>
      <w:bookmarkStart w:id="0" w:name="_Hlk111028995"/>
      <w:r w:rsidRPr="00C567DB">
        <w:rPr>
          <w:rFonts w:ascii="Times New Roman" w:hAnsi="Times New Roman" w:cs="Times New Roman"/>
          <w:sz w:val="20"/>
          <w:szCs w:val="20"/>
        </w:rPr>
        <w:t xml:space="preserve">In developing India, we are facing a housing crisis to meet the growing urbanization of the population in search of work. (Sangma, 2019) If housing projects are done properly then we provide housing with a minimum amount of value i.e., Budget Housing. Private government partnerships are one of the solutions to the successful completion of affordable housing projects. However, the use of PPP in affordable housing projects is very limited and success stories are limited. (SINGH, September 2011) Therefore, the purpose of this paper is to identify and analyze the key success factors for the successful implementation of PPP in AH projects. The questionnaire was designed and distributed to various respondents to obtain information about the various PPP </w:t>
      </w:r>
      <w:r w:rsidR="00C567DB" w:rsidRPr="00C567DB">
        <w:rPr>
          <w:rFonts w:ascii="Times New Roman" w:hAnsi="Times New Roman" w:cs="Times New Roman"/>
          <w:sz w:val="20"/>
          <w:szCs w:val="20"/>
        </w:rPr>
        <w:t>projects. Considering</w:t>
      </w:r>
      <w:r w:rsidRPr="00C567DB">
        <w:rPr>
          <w:rFonts w:ascii="Times New Roman" w:hAnsi="Times New Roman" w:cs="Times New Roman"/>
          <w:sz w:val="20"/>
          <w:szCs w:val="20"/>
        </w:rPr>
        <w:t xml:space="preserve"> the government's limitations on funding, the Indian government has introduced a PPP model for risk sharing with a public authority on housing (Sangma, 2019). This study aims to provide a high-quality PPP model design for the implementation of affordable housing. This research paper is an exploratory study to understand the challenges and possible models of affordable housing and comparative analysis across all public and private partnership models. (SINGH, September 2011) This model makes the appropriate distribution of risks, obligations, rewards, and penalties, and creates incentives to create value. </w:t>
      </w:r>
    </w:p>
    <w:bookmarkEnd w:id="0"/>
    <w:p w14:paraId="1880444A" w14:textId="77777777" w:rsidR="00C25A04" w:rsidRPr="00C25A04" w:rsidRDefault="00DA52F4" w:rsidP="00C25A04">
      <w:pPr>
        <w:rPr>
          <w:rFonts w:ascii="Times New Roman" w:hAnsi="Times New Roman" w:cs="Times New Roman"/>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C25A04" w:rsidRPr="00C25A04">
        <w:rPr>
          <w:rFonts w:ascii="Times New Roman" w:hAnsi="Times New Roman" w:cs="Times New Roman"/>
          <w:sz w:val="20"/>
          <w:szCs w:val="20"/>
        </w:rPr>
        <w:t>Affordable housing, Economic Weaker Section (EWS), Lower Income Group (LIG), Public-Private Partnership.</w:t>
      </w:r>
    </w:p>
    <w:p w14:paraId="5501AD32" w14:textId="7C9CC4D5"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75684D6" w14:textId="6C912901"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(Font-</w:t>
      </w:r>
      <w:r w:rsidR="005F717A" w:rsidRPr="005F717A">
        <w:rPr>
          <w:rFonts w:ascii="Times New Roman" w:hAnsi="Times New Roman" w:cs="Times New Roman"/>
          <w:b/>
          <w:bCs/>
          <w:color w:val="000000" w:themeColor="text1"/>
          <w:sz w:val="24"/>
          <w:szCs w:val="24"/>
        </w:rPr>
        <w:t>Times New Roman</w:t>
      </w:r>
      <w:r w:rsidR="009F6540" w:rsidRPr="001E51F3">
        <w:rPr>
          <w:rFonts w:ascii="Times New Roman" w:hAnsi="Times New Roman" w:cs="Times New Roman"/>
          <w:b/>
          <w:bCs/>
          <w:color w:val="000000" w:themeColor="text1"/>
          <w:sz w:val="24"/>
          <w:szCs w:val="24"/>
        </w:rPr>
        <w:t>, Bold, Font Size -12)</w:t>
      </w:r>
    </w:p>
    <w:p w14:paraId="0A04D057" w14:textId="77777777" w:rsidR="00C25A04" w:rsidRPr="00C567DB" w:rsidRDefault="00C25A04" w:rsidP="00C25A04">
      <w:pPr>
        <w:jc w:val="both"/>
        <w:rPr>
          <w:rFonts w:ascii="Times New Roman" w:hAnsi="Times New Roman" w:cs="Times New Roman"/>
          <w:color w:val="000000"/>
          <w:sz w:val="20"/>
          <w:szCs w:val="20"/>
          <w:lang w:val="en-IN"/>
        </w:rPr>
      </w:pPr>
      <w:r w:rsidRPr="00C567DB">
        <w:rPr>
          <w:rFonts w:ascii="Times New Roman" w:hAnsi="Times New Roman" w:cs="Times New Roman"/>
          <w:color w:val="000000"/>
          <w:sz w:val="20"/>
          <w:szCs w:val="20"/>
          <w:lang w:val="en-IN"/>
        </w:rPr>
        <w:t>Affordable housing as the name itself suggests affordable housing units is the weakest category of society whose income is less than the average income category of middle-income families defined by the Indian government. Affordable housing to meet the needs of the low-income groups (LIG) and the weak economic sector (EWS). Since 2015 the urban population has grown at an average of 2.1% annually. If it continues like this in 2022 it will lead to a shortage of almost 30 million units in urban areas. Considering the government's limitations on funding, the Indian government has introduced a PPP model for risk sharing with a public authority on housing.</w:t>
      </w:r>
    </w:p>
    <w:p w14:paraId="75B95DCA" w14:textId="495C6C0D" w:rsidR="00C25A04" w:rsidRPr="00C567DB" w:rsidRDefault="00C25A04" w:rsidP="00C25A04">
      <w:pPr>
        <w:jc w:val="both"/>
        <w:rPr>
          <w:rFonts w:ascii="Times New Roman" w:hAnsi="Times New Roman" w:cs="Times New Roman"/>
          <w:color w:val="000000"/>
          <w:sz w:val="20"/>
          <w:szCs w:val="20"/>
          <w:lang w:val="en-IN"/>
        </w:rPr>
      </w:pPr>
      <w:r w:rsidRPr="00C567DB">
        <w:rPr>
          <w:rFonts w:ascii="Times New Roman" w:hAnsi="Times New Roman" w:cs="Times New Roman"/>
          <w:color w:val="000000"/>
          <w:sz w:val="20"/>
          <w:szCs w:val="20"/>
          <w:lang w:val="en-IN"/>
        </w:rPr>
        <w:t xml:space="preserve">Public Private Partnerships (PPP) are the provision, long-term performance, and maintenance of public infrastructure by private companies. It will be initiated by the public sector with a clearly defined project. Developing PPP projects is a necessary task for the many different skills that are rarely required in public sector projects. The success of PPP projects depends on the strong government sector, they must have the ability to identify, develop, negotiate, </w:t>
      </w:r>
      <w:r w:rsidR="00C567DB" w:rsidRPr="00C567DB">
        <w:rPr>
          <w:rFonts w:ascii="Times New Roman" w:hAnsi="Times New Roman" w:cs="Times New Roman"/>
          <w:color w:val="000000"/>
          <w:sz w:val="20"/>
          <w:szCs w:val="20"/>
          <w:lang w:val="en-IN"/>
        </w:rPr>
        <w:t>procure,</w:t>
      </w:r>
      <w:r w:rsidRPr="00C567DB">
        <w:rPr>
          <w:rFonts w:ascii="Times New Roman" w:hAnsi="Times New Roman" w:cs="Times New Roman"/>
          <w:color w:val="000000"/>
          <w:sz w:val="20"/>
          <w:szCs w:val="20"/>
          <w:lang w:val="en-IN"/>
        </w:rPr>
        <w:t xml:space="preserve"> and manage the project in a transparent process. (News, 2019)</w:t>
      </w:r>
    </w:p>
    <w:p w14:paraId="634FF376" w14:textId="36B541B2" w:rsidR="00C25A04" w:rsidRPr="00C567DB" w:rsidRDefault="00C25A04" w:rsidP="00C25A04">
      <w:pPr>
        <w:jc w:val="both"/>
        <w:rPr>
          <w:rFonts w:ascii="Times New Roman" w:hAnsi="Times New Roman" w:cs="Times New Roman"/>
          <w:color w:val="000000"/>
          <w:sz w:val="20"/>
          <w:szCs w:val="20"/>
          <w:lang w:val="en-IN"/>
        </w:rPr>
      </w:pPr>
      <w:r w:rsidRPr="00C567DB">
        <w:rPr>
          <w:rFonts w:ascii="Times New Roman" w:hAnsi="Times New Roman" w:cs="Times New Roman"/>
          <w:color w:val="000000"/>
          <w:sz w:val="20"/>
          <w:szCs w:val="20"/>
          <w:lang w:val="en-IN"/>
        </w:rPr>
        <w:t xml:space="preserve"> The Department of Housing estimates the housing shortage [2] of the 18.78 million 99% of the real estate sector (EWS) and low-income groups (LIG). Due to the growing shortage of annual controls introducing PPPs in the housing sector is the only option to accelerate construction. PPP is not new to India in infrastructure development. In houses as well, PPP was used as a pilot project in several provinces such as Andhra Pradesh and Maharashtra. But the result is not the level expected by the Indian government. It leads to housing shortages. Figure 1 shows the housing shortage in India until 2012. (Affairs, 2019)</w:t>
      </w:r>
    </w:p>
    <w:p w14:paraId="18319A1E" w14:textId="77777777" w:rsidR="00C25A04" w:rsidRPr="00481409" w:rsidRDefault="00C25A04" w:rsidP="00C25A04">
      <w:pPr>
        <w:pStyle w:val="Default"/>
        <w:jc w:val="center"/>
        <w:rPr>
          <w:lang w:val="en-IN"/>
        </w:rPr>
      </w:pPr>
      <w:r>
        <w:rPr>
          <w:noProof/>
        </w:rPr>
        <w:drawing>
          <wp:inline distT="0" distB="0" distL="0" distR="0" wp14:anchorId="12064578" wp14:editId="15A3CD1C">
            <wp:extent cx="3799268" cy="18870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11611" cy="1893185"/>
                    </a:xfrm>
                    <a:prstGeom prst="rect">
                      <a:avLst/>
                    </a:prstGeom>
                  </pic:spPr>
                </pic:pic>
              </a:graphicData>
            </a:graphic>
          </wp:inline>
        </w:drawing>
      </w:r>
    </w:p>
    <w:tbl>
      <w:tblPr>
        <w:tblW w:w="0" w:type="auto"/>
        <w:tblInd w:w="-108" w:type="dxa"/>
        <w:tblBorders>
          <w:top w:val="nil"/>
          <w:left w:val="nil"/>
          <w:bottom w:val="nil"/>
          <w:right w:val="nil"/>
        </w:tblBorders>
        <w:tblLayout w:type="fixed"/>
        <w:tblLook w:val="0000" w:firstRow="0" w:lastRow="0" w:firstColumn="0" w:lastColumn="0" w:noHBand="0" w:noVBand="0"/>
      </w:tblPr>
      <w:tblGrid>
        <w:gridCol w:w="7918"/>
      </w:tblGrid>
      <w:tr w:rsidR="00C25A04" w:rsidRPr="00C25A04" w14:paraId="059A7850" w14:textId="77777777" w:rsidTr="00A365DC">
        <w:trPr>
          <w:trHeight w:val="302"/>
        </w:trPr>
        <w:tc>
          <w:tcPr>
            <w:tcW w:w="7918" w:type="dxa"/>
          </w:tcPr>
          <w:p w14:paraId="41F24053" w14:textId="543ACA79" w:rsidR="00C25A04" w:rsidRPr="00C25A04" w:rsidRDefault="00C25A04" w:rsidP="00A365DC">
            <w:pPr>
              <w:autoSpaceDE w:val="0"/>
              <w:autoSpaceDN w:val="0"/>
              <w:adjustRightInd w:val="0"/>
              <w:spacing w:after="0" w:line="240" w:lineRule="auto"/>
              <w:jc w:val="center"/>
              <w:rPr>
                <w:rFonts w:ascii="Times New Roman" w:hAnsi="Times New Roman" w:cs="Times New Roman"/>
                <w:color w:val="000000"/>
                <w:sz w:val="18"/>
                <w:szCs w:val="18"/>
                <w:lang w:val="en-IN"/>
              </w:rPr>
            </w:pPr>
            <w:r w:rsidRPr="00C25A04">
              <w:rPr>
                <w:rFonts w:ascii="Times New Roman" w:hAnsi="Times New Roman" w:cs="Times New Roman"/>
                <w:b/>
                <w:bCs/>
                <w:color w:val="000000"/>
                <w:sz w:val="18"/>
                <w:szCs w:val="18"/>
                <w:lang w:val="en-IN"/>
              </w:rPr>
              <w:lastRenderedPageBreak/>
              <w:t xml:space="preserve">                                          </w:t>
            </w:r>
            <w:r>
              <w:rPr>
                <w:rFonts w:ascii="Times New Roman" w:hAnsi="Times New Roman" w:cs="Times New Roman"/>
                <w:b/>
                <w:bCs/>
                <w:color w:val="000000"/>
                <w:sz w:val="18"/>
                <w:szCs w:val="18"/>
                <w:lang w:val="en-IN"/>
              </w:rPr>
              <w:t xml:space="preserve">                   </w:t>
            </w:r>
            <w:r w:rsidRPr="00C25A04">
              <w:rPr>
                <w:rFonts w:ascii="Times New Roman" w:hAnsi="Times New Roman" w:cs="Times New Roman"/>
                <w:b/>
                <w:bCs/>
                <w:color w:val="000000"/>
                <w:sz w:val="18"/>
                <w:szCs w:val="18"/>
                <w:lang w:val="en-IN"/>
              </w:rPr>
              <w:t xml:space="preserve"> </w:t>
            </w:r>
            <w:r w:rsidRPr="00C25A04">
              <w:rPr>
                <w:rFonts w:ascii="Times New Roman" w:hAnsi="Times New Roman" w:cs="Times New Roman"/>
                <w:color w:val="000000"/>
                <w:sz w:val="18"/>
                <w:szCs w:val="18"/>
                <w:lang w:val="en-IN"/>
              </w:rPr>
              <w:t xml:space="preserve">Fig.1: </w:t>
            </w:r>
            <w:r w:rsidRPr="00C25A04">
              <w:rPr>
                <w:rFonts w:ascii="Times New Roman" w:hAnsi="Times New Roman" w:cs="Times New Roman"/>
                <w:color w:val="000000"/>
                <w:sz w:val="20"/>
                <w:szCs w:val="20"/>
                <w:lang w:val="en-IN"/>
              </w:rPr>
              <w:t>Ministry of housing &amp; urban affairs 2012</w:t>
            </w:r>
          </w:p>
        </w:tc>
      </w:tr>
    </w:tbl>
    <w:p w14:paraId="078D39C5" w14:textId="77777777" w:rsidR="00C25A04" w:rsidRPr="001651F5" w:rsidRDefault="00C25A04" w:rsidP="00C25A04">
      <w:pPr>
        <w:pStyle w:val="Default"/>
        <w:jc w:val="center"/>
        <w:rPr>
          <w:sz w:val="28"/>
          <w:szCs w:val="28"/>
          <w:lang w:val="en-IN"/>
        </w:rPr>
      </w:pPr>
    </w:p>
    <w:p w14:paraId="4FEDDE88" w14:textId="22704110" w:rsidR="00C25A04" w:rsidRDefault="00224303" w:rsidP="00C25A04">
      <w:pPr>
        <w:jc w:val="center"/>
        <w:rPr>
          <w:rFonts w:ascii="Times New Roman" w:hAnsi="Times New Roman" w:cs="Times New Roman"/>
          <w:color w:val="000000"/>
          <w:sz w:val="28"/>
          <w:szCs w:val="28"/>
          <w:lang w:val="en-IN"/>
        </w:rPr>
      </w:pPr>
      <w:r>
        <w:rPr>
          <w:rFonts w:ascii="Times New Roman" w:hAnsi="Times New Roman" w:cs="Times New Roman"/>
          <w:color w:val="000000"/>
          <w:sz w:val="28"/>
          <w:szCs w:val="28"/>
          <w:lang w:val="en-IN"/>
        </w:rPr>
        <w:t xml:space="preserve">     </w:t>
      </w:r>
      <w:r w:rsidR="00C25A04">
        <w:rPr>
          <w:noProof/>
        </w:rPr>
        <w:drawing>
          <wp:inline distT="0" distB="0" distL="0" distR="0" wp14:anchorId="7FC82355" wp14:editId="04C79139">
            <wp:extent cx="2869659" cy="2040223"/>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94175" cy="2057653"/>
                    </a:xfrm>
                    <a:prstGeom prst="rect">
                      <a:avLst/>
                    </a:prstGeom>
                  </pic:spPr>
                </pic:pic>
              </a:graphicData>
            </a:graphic>
          </wp:inline>
        </w:drawing>
      </w:r>
    </w:p>
    <w:p w14:paraId="737EE870" w14:textId="6D8DB59E" w:rsidR="00C25A04" w:rsidRPr="00401B56" w:rsidRDefault="00224303" w:rsidP="00C25A04">
      <w:pPr>
        <w:autoSpaceDE w:val="0"/>
        <w:autoSpaceDN w:val="0"/>
        <w:adjustRightInd w:val="0"/>
        <w:spacing w:after="0" w:line="240" w:lineRule="auto"/>
        <w:rPr>
          <w:rFonts w:ascii="Times New Roman" w:hAnsi="Times New Roman" w:cs="Times New Roman"/>
          <w:color w:val="000000"/>
          <w:sz w:val="24"/>
          <w:szCs w:val="24"/>
          <w:lang w:val="en-IN"/>
        </w:rPr>
      </w:pPr>
      <w:r>
        <w:rPr>
          <w:rFonts w:ascii="Times New Roman" w:hAnsi="Times New Roman" w:cs="Times New Roman"/>
          <w:color w:val="000000"/>
          <w:sz w:val="24"/>
          <w:szCs w:val="24"/>
          <w:lang w:val="en-IN"/>
        </w:rPr>
        <w:t xml:space="preserve">         </w:t>
      </w:r>
    </w:p>
    <w:tbl>
      <w:tblPr>
        <w:tblW w:w="0" w:type="auto"/>
        <w:tblInd w:w="2474" w:type="dxa"/>
        <w:tblBorders>
          <w:top w:val="nil"/>
          <w:left w:val="nil"/>
          <w:bottom w:val="nil"/>
          <w:right w:val="nil"/>
        </w:tblBorders>
        <w:tblLayout w:type="fixed"/>
        <w:tblLook w:val="0000" w:firstRow="0" w:lastRow="0" w:firstColumn="0" w:lastColumn="0" w:noHBand="0" w:noVBand="0"/>
      </w:tblPr>
      <w:tblGrid>
        <w:gridCol w:w="5682"/>
      </w:tblGrid>
      <w:tr w:rsidR="00C25A04" w:rsidRPr="00401B56" w14:paraId="54279FFE" w14:textId="77777777" w:rsidTr="00A365DC">
        <w:trPr>
          <w:trHeight w:val="120"/>
        </w:trPr>
        <w:tc>
          <w:tcPr>
            <w:tcW w:w="5682" w:type="dxa"/>
          </w:tcPr>
          <w:p w14:paraId="164C6EA2" w14:textId="77777777" w:rsidR="00C25A04" w:rsidRPr="00224303" w:rsidRDefault="00C25A04" w:rsidP="00A365DC">
            <w:pPr>
              <w:autoSpaceDE w:val="0"/>
              <w:autoSpaceDN w:val="0"/>
              <w:adjustRightInd w:val="0"/>
              <w:spacing w:after="0" w:line="240" w:lineRule="auto"/>
              <w:jc w:val="center"/>
              <w:rPr>
                <w:rFonts w:ascii="Times New Roman" w:hAnsi="Times New Roman" w:cs="Times New Roman"/>
                <w:color w:val="000000"/>
                <w:sz w:val="20"/>
                <w:szCs w:val="20"/>
                <w:lang w:val="en-IN"/>
              </w:rPr>
            </w:pPr>
            <w:r w:rsidRPr="00224303">
              <w:rPr>
                <w:rFonts w:ascii="Times New Roman" w:hAnsi="Times New Roman" w:cs="Times New Roman"/>
                <w:color w:val="000000"/>
                <w:sz w:val="20"/>
                <w:szCs w:val="20"/>
                <w:lang w:val="en-IN"/>
              </w:rPr>
              <w:t>Fig. 2: Ministry of housing &amp; urban affairs 2012</w:t>
            </w:r>
          </w:p>
          <w:p w14:paraId="0D3D0C21" w14:textId="77777777" w:rsidR="00C25A04" w:rsidRPr="00224303" w:rsidRDefault="00C25A04" w:rsidP="00C25A04">
            <w:pPr>
              <w:jc w:val="center"/>
              <w:rPr>
                <w:rFonts w:ascii="Times New Roman" w:hAnsi="Times New Roman" w:cs="Times New Roman"/>
                <w:color w:val="000000"/>
                <w:sz w:val="20"/>
                <w:szCs w:val="20"/>
                <w:lang w:val="en-IN"/>
              </w:rPr>
            </w:pPr>
            <w:r w:rsidRPr="00224303">
              <w:rPr>
                <w:rFonts w:ascii="Times New Roman" w:hAnsi="Times New Roman" w:cs="Times New Roman"/>
                <w:color w:val="000000"/>
                <w:sz w:val="20"/>
                <w:szCs w:val="20"/>
                <w:lang w:val="en-IN"/>
              </w:rPr>
              <w:t>shows the percentage of households living in different types of houses as per the ministry of housing and urban affairs 2012.</w:t>
            </w:r>
          </w:p>
          <w:p w14:paraId="66A7F324" w14:textId="09798769" w:rsidR="00C25A04" w:rsidRPr="00C25A04" w:rsidRDefault="00C25A04" w:rsidP="00A365DC">
            <w:pPr>
              <w:autoSpaceDE w:val="0"/>
              <w:autoSpaceDN w:val="0"/>
              <w:adjustRightInd w:val="0"/>
              <w:spacing w:after="0" w:line="240" w:lineRule="auto"/>
              <w:jc w:val="center"/>
              <w:rPr>
                <w:rFonts w:ascii="Times New Roman" w:hAnsi="Times New Roman" w:cs="Times New Roman"/>
                <w:color w:val="000000"/>
                <w:sz w:val="20"/>
                <w:szCs w:val="20"/>
                <w:lang w:val="en-IN"/>
              </w:rPr>
            </w:pPr>
          </w:p>
        </w:tc>
      </w:tr>
    </w:tbl>
    <w:p w14:paraId="0F31AD0A" w14:textId="77777777" w:rsidR="00C25A04" w:rsidRPr="00401B56" w:rsidRDefault="00C25A04" w:rsidP="00C25A04">
      <w:pPr>
        <w:autoSpaceDE w:val="0"/>
        <w:autoSpaceDN w:val="0"/>
        <w:adjustRightInd w:val="0"/>
        <w:spacing w:after="0" w:line="240" w:lineRule="auto"/>
        <w:rPr>
          <w:rFonts w:ascii="Times New Roman" w:hAnsi="Times New Roman" w:cs="Times New Roman"/>
          <w:color w:val="000000"/>
          <w:sz w:val="24"/>
          <w:szCs w:val="24"/>
          <w:lang w:val="en-IN"/>
        </w:rPr>
      </w:pPr>
    </w:p>
    <w:p w14:paraId="62A612F1" w14:textId="47DCBF5B" w:rsidR="00C25A04" w:rsidRDefault="00C25A04" w:rsidP="00C25A04">
      <w:pPr>
        <w:jc w:val="center"/>
        <w:rPr>
          <w:rFonts w:ascii="Times New Roman" w:hAnsi="Times New Roman" w:cs="Times New Roman"/>
          <w:color w:val="000000"/>
          <w:sz w:val="24"/>
          <w:szCs w:val="24"/>
          <w:lang w:val="en-IN"/>
        </w:rPr>
      </w:pPr>
      <w:r>
        <w:rPr>
          <w:noProof/>
        </w:rPr>
        <w:drawing>
          <wp:inline distT="0" distB="0" distL="0" distR="0" wp14:anchorId="7443C8F7" wp14:editId="6781B1ED">
            <wp:extent cx="5452256" cy="18752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12988" cy="1896184"/>
                    </a:xfrm>
                    <a:prstGeom prst="rect">
                      <a:avLst/>
                    </a:prstGeom>
                  </pic:spPr>
                </pic:pic>
              </a:graphicData>
            </a:graphic>
          </wp:inline>
        </w:drawing>
      </w:r>
    </w:p>
    <w:p w14:paraId="49ECDC52" w14:textId="39A3E99C" w:rsidR="00C25A04" w:rsidRPr="00C25A04" w:rsidRDefault="00224303" w:rsidP="00C25A04">
      <w:pPr>
        <w:pStyle w:val="Default"/>
        <w:jc w:val="center"/>
        <w:rPr>
          <w:sz w:val="20"/>
          <w:szCs w:val="20"/>
          <w:lang w:val="en-IN"/>
        </w:rPr>
      </w:pPr>
      <w:r>
        <w:rPr>
          <w:sz w:val="20"/>
          <w:szCs w:val="20"/>
          <w:lang w:val="en-IN"/>
        </w:rPr>
        <w:t xml:space="preserve">                </w:t>
      </w:r>
      <w:r w:rsidR="00C25A04" w:rsidRPr="00C25A04">
        <w:rPr>
          <w:sz w:val="20"/>
          <w:szCs w:val="20"/>
          <w:lang w:val="en-IN"/>
        </w:rPr>
        <w:t>Fig. 3 Ministry of housing and urban affairs housing shortage 2012</w:t>
      </w:r>
    </w:p>
    <w:p w14:paraId="1ECD0717" w14:textId="77777777" w:rsidR="00C25A04" w:rsidRPr="00C25A04" w:rsidRDefault="00C25A04" w:rsidP="00C25A04">
      <w:pPr>
        <w:pStyle w:val="Default"/>
        <w:jc w:val="center"/>
        <w:rPr>
          <w:sz w:val="20"/>
          <w:szCs w:val="20"/>
          <w:lang w:val="en-IN"/>
        </w:rPr>
      </w:pPr>
    </w:p>
    <w:p w14:paraId="7AA5E91C" w14:textId="77777777" w:rsidR="00C25A04" w:rsidRPr="00C25A04" w:rsidRDefault="00C25A04" w:rsidP="00C25A04">
      <w:pPr>
        <w:jc w:val="center"/>
        <w:rPr>
          <w:rFonts w:ascii="Times New Roman" w:hAnsi="Times New Roman" w:cs="Times New Roman"/>
          <w:color w:val="000000"/>
          <w:sz w:val="24"/>
          <w:szCs w:val="24"/>
          <w:lang w:val="en-IN"/>
        </w:rPr>
      </w:pPr>
    </w:p>
    <w:p w14:paraId="21B1F9E7" w14:textId="77777777" w:rsidR="00CD58B0" w:rsidRPr="00C567DB" w:rsidRDefault="00CD58B0" w:rsidP="00CD58B0">
      <w:pPr>
        <w:pStyle w:val="Default"/>
        <w:jc w:val="both"/>
        <w:rPr>
          <w:sz w:val="20"/>
          <w:szCs w:val="20"/>
          <w:lang w:val="en-IN"/>
        </w:rPr>
      </w:pPr>
      <w:r w:rsidRPr="00C567DB">
        <w:rPr>
          <w:sz w:val="20"/>
          <w:szCs w:val="20"/>
          <w:lang w:val="en-IN"/>
        </w:rPr>
        <w:t>Housing shortages identify the worst-affected provinces at around 7.61 million. The main reason for the gap is the lack of private participation in the sector. In June 2017 the Indian government introduced a new [4] housing investment policy by an independent investor by providing medium and national assistance to Urban Local Bodies (ULBs). (Gregor Herda, May 2017)</w:t>
      </w:r>
    </w:p>
    <w:p w14:paraId="43CCD0BC" w14:textId="62293D30" w:rsidR="00CD58B0" w:rsidRPr="00C567DB" w:rsidRDefault="00CD58B0" w:rsidP="00CD58B0">
      <w:pPr>
        <w:pStyle w:val="Default"/>
        <w:numPr>
          <w:ilvl w:val="0"/>
          <w:numId w:val="23"/>
        </w:numPr>
        <w:jc w:val="both"/>
        <w:rPr>
          <w:sz w:val="20"/>
          <w:szCs w:val="20"/>
          <w:lang w:val="en-IN"/>
        </w:rPr>
      </w:pPr>
      <w:r w:rsidRPr="00C567DB">
        <w:rPr>
          <w:sz w:val="20"/>
          <w:szCs w:val="20"/>
          <w:lang w:val="en-IN"/>
        </w:rPr>
        <w:t xml:space="preserve"> In-situ informal settlements (ISSR): Use this land as a resource, informal settlement development by private partners, and the central government providing a 1lac subsidy for each house.</w:t>
      </w:r>
    </w:p>
    <w:p w14:paraId="23709085" w14:textId="209FB402" w:rsidR="00CD58B0" w:rsidRPr="00C567DB" w:rsidRDefault="00CD58B0" w:rsidP="00CD58B0">
      <w:pPr>
        <w:pStyle w:val="Default"/>
        <w:numPr>
          <w:ilvl w:val="0"/>
          <w:numId w:val="23"/>
        </w:numPr>
        <w:jc w:val="both"/>
        <w:rPr>
          <w:sz w:val="20"/>
          <w:szCs w:val="20"/>
          <w:lang w:val="en-IN"/>
        </w:rPr>
      </w:pPr>
      <w:r w:rsidRPr="00C567DB">
        <w:rPr>
          <w:sz w:val="20"/>
          <w:szCs w:val="20"/>
          <w:lang w:val="en-IN"/>
        </w:rPr>
        <w:t xml:space="preserve"> Credit Assistance Program (CLSS): This program provides institutional loans to EWS, LIG ​​, and MIG households by purchasing interest-bearing housing loans and reduces mortgage lending.</w:t>
      </w:r>
    </w:p>
    <w:p w14:paraId="3064F816" w14:textId="59B7CD4A" w:rsidR="00CD58B0" w:rsidRPr="00C567DB" w:rsidRDefault="00CD58B0" w:rsidP="00CD58B0">
      <w:pPr>
        <w:pStyle w:val="Default"/>
        <w:numPr>
          <w:ilvl w:val="0"/>
          <w:numId w:val="23"/>
        </w:numPr>
        <w:jc w:val="both"/>
        <w:rPr>
          <w:sz w:val="20"/>
          <w:szCs w:val="20"/>
          <w:lang w:val="en-IN"/>
        </w:rPr>
      </w:pPr>
      <w:r w:rsidRPr="00C567DB">
        <w:rPr>
          <w:sz w:val="20"/>
          <w:szCs w:val="20"/>
          <w:lang w:val="en-IN"/>
        </w:rPr>
        <w:t>Affordable Housing: The main purpose of this policy was to provide financial assistance to private builders to participate in the development of affordable housing. This central government policy, calls for 1.5lac per EWS house and builds at least 35% of EWS housing units in this project.</w:t>
      </w:r>
    </w:p>
    <w:p w14:paraId="2C8E3F8E" w14:textId="40B46F36" w:rsidR="00CD58B0" w:rsidRPr="00C567DB" w:rsidRDefault="00CD58B0" w:rsidP="00CD58B0">
      <w:pPr>
        <w:pStyle w:val="Default"/>
        <w:numPr>
          <w:ilvl w:val="0"/>
          <w:numId w:val="23"/>
        </w:numPr>
        <w:jc w:val="both"/>
        <w:rPr>
          <w:sz w:val="20"/>
          <w:szCs w:val="20"/>
          <w:lang w:val="en-IN"/>
        </w:rPr>
      </w:pPr>
      <w:r w:rsidRPr="00C567DB">
        <w:rPr>
          <w:sz w:val="20"/>
          <w:szCs w:val="20"/>
          <w:lang w:val="en-IN"/>
        </w:rPr>
        <w:t>Construction/development of a beneficiary-led house: In this program, the median assistance is 1.5lac per family in building new or expanding EWS and LIG houses (Gregor Herda, May 2017).</w:t>
      </w:r>
    </w:p>
    <w:p w14:paraId="68290313" w14:textId="77777777" w:rsidR="00CD58B0" w:rsidRPr="00C567DB" w:rsidRDefault="00CD58B0" w:rsidP="00CD58B0">
      <w:pPr>
        <w:pStyle w:val="Default"/>
        <w:jc w:val="both"/>
        <w:rPr>
          <w:sz w:val="20"/>
          <w:szCs w:val="20"/>
          <w:lang w:val="en-IN"/>
        </w:rPr>
      </w:pPr>
    </w:p>
    <w:p w14:paraId="0867DD9A" w14:textId="6C2D2A03" w:rsidR="00CD58B0" w:rsidRPr="00C567DB" w:rsidRDefault="00CD58B0" w:rsidP="00CD58B0">
      <w:pPr>
        <w:pStyle w:val="Default"/>
        <w:jc w:val="both"/>
        <w:rPr>
          <w:sz w:val="20"/>
          <w:szCs w:val="20"/>
          <w:lang w:val="en-IN"/>
        </w:rPr>
      </w:pPr>
      <w:r w:rsidRPr="00C567DB">
        <w:rPr>
          <w:sz w:val="20"/>
          <w:szCs w:val="20"/>
          <w:lang w:val="en-IN"/>
        </w:rPr>
        <w:t xml:space="preserve"> Models for Public and Private Partnerships for Affordable Housing</w:t>
      </w:r>
    </w:p>
    <w:p w14:paraId="13AD0D6D" w14:textId="77777777" w:rsidR="00CD58B0" w:rsidRPr="00C567DB" w:rsidRDefault="00CD58B0" w:rsidP="00CD58B0">
      <w:pPr>
        <w:pStyle w:val="Default"/>
        <w:jc w:val="both"/>
        <w:rPr>
          <w:sz w:val="20"/>
          <w:szCs w:val="20"/>
          <w:lang w:val="en-IN"/>
        </w:rPr>
      </w:pPr>
      <w:r w:rsidRPr="00C567DB">
        <w:rPr>
          <w:sz w:val="20"/>
          <w:szCs w:val="20"/>
          <w:lang w:val="en-IN"/>
        </w:rPr>
        <w:t>Six models are provided by the central government to speed up the construction of existing houses</w:t>
      </w:r>
    </w:p>
    <w:p w14:paraId="70E8D614" w14:textId="02834A52" w:rsidR="00CD58B0" w:rsidRPr="00C567DB" w:rsidRDefault="00CD58B0" w:rsidP="00CD58B0">
      <w:pPr>
        <w:pStyle w:val="Default"/>
        <w:numPr>
          <w:ilvl w:val="0"/>
          <w:numId w:val="22"/>
        </w:numPr>
        <w:jc w:val="both"/>
        <w:rPr>
          <w:sz w:val="20"/>
          <w:szCs w:val="20"/>
          <w:lang w:val="en-IN"/>
        </w:rPr>
      </w:pPr>
      <w:r w:rsidRPr="00C567DB">
        <w:rPr>
          <w:sz w:val="20"/>
          <w:szCs w:val="20"/>
          <w:lang w:val="en-IN"/>
        </w:rPr>
        <w:t xml:space="preserve"> Land-based government-subsidized housing</w:t>
      </w:r>
    </w:p>
    <w:p w14:paraId="2F69A20C" w14:textId="01C6CE69" w:rsidR="00CD58B0" w:rsidRPr="00C567DB" w:rsidRDefault="00CD58B0" w:rsidP="00CD58B0">
      <w:pPr>
        <w:pStyle w:val="Default"/>
        <w:numPr>
          <w:ilvl w:val="0"/>
          <w:numId w:val="22"/>
        </w:numPr>
        <w:jc w:val="both"/>
        <w:rPr>
          <w:sz w:val="20"/>
          <w:szCs w:val="20"/>
          <w:lang w:val="en-IN"/>
        </w:rPr>
      </w:pPr>
      <w:r w:rsidRPr="00C567DB">
        <w:rPr>
          <w:sz w:val="20"/>
          <w:szCs w:val="20"/>
          <w:lang w:val="en-IN"/>
        </w:rPr>
        <w:t xml:space="preserve"> Mixed development support</w:t>
      </w:r>
    </w:p>
    <w:p w14:paraId="027A65AE" w14:textId="42E9427A" w:rsidR="00CD58B0" w:rsidRPr="00C567DB" w:rsidRDefault="00CD58B0" w:rsidP="00CD58B0">
      <w:pPr>
        <w:pStyle w:val="Default"/>
        <w:numPr>
          <w:ilvl w:val="0"/>
          <w:numId w:val="22"/>
        </w:numPr>
        <w:jc w:val="both"/>
        <w:rPr>
          <w:sz w:val="20"/>
          <w:szCs w:val="20"/>
          <w:lang w:val="en-IN"/>
        </w:rPr>
      </w:pPr>
      <w:r w:rsidRPr="00C567DB">
        <w:rPr>
          <w:sz w:val="20"/>
          <w:szCs w:val="20"/>
          <w:lang w:val="en-IN"/>
        </w:rPr>
        <w:lastRenderedPageBreak/>
        <w:t xml:space="preserve"> Pension-based housing</w:t>
      </w:r>
    </w:p>
    <w:p w14:paraId="2C9B63FB" w14:textId="09A812DE" w:rsidR="00CD58B0" w:rsidRPr="00C567DB" w:rsidRDefault="00CD58B0" w:rsidP="00CD58B0">
      <w:pPr>
        <w:pStyle w:val="Default"/>
        <w:numPr>
          <w:ilvl w:val="0"/>
          <w:numId w:val="22"/>
        </w:numPr>
        <w:jc w:val="both"/>
        <w:rPr>
          <w:sz w:val="20"/>
          <w:szCs w:val="20"/>
          <w:lang w:val="en-IN"/>
        </w:rPr>
      </w:pPr>
      <w:r w:rsidRPr="00C567DB">
        <w:rPr>
          <w:sz w:val="20"/>
          <w:szCs w:val="20"/>
          <w:lang w:val="en-IN"/>
        </w:rPr>
        <w:t xml:space="preserve"> Annuity cum capital grants based on affordable housing</w:t>
      </w:r>
    </w:p>
    <w:p w14:paraId="60576E9F" w14:textId="0FE8849A" w:rsidR="00CD58B0" w:rsidRPr="00C567DB" w:rsidRDefault="00CD58B0" w:rsidP="00CD58B0">
      <w:pPr>
        <w:pStyle w:val="Default"/>
        <w:numPr>
          <w:ilvl w:val="0"/>
          <w:numId w:val="22"/>
        </w:numPr>
        <w:jc w:val="both"/>
        <w:rPr>
          <w:sz w:val="20"/>
          <w:szCs w:val="20"/>
          <w:lang w:val="en-IN"/>
        </w:rPr>
      </w:pPr>
      <w:r w:rsidRPr="00C567DB">
        <w:rPr>
          <w:sz w:val="20"/>
          <w:szCs w:val="20"/>
          <w:lang w:val="en-IN"/>
        </w:rPr>
        <w:t xml:space="preserve"> Real estate ownership relationships</w:t>
      </w:r>
    </w:p>
    <w:p w14:paraId="153BC3D3" w14:textId="6633B307" w:rsidR="00CD58B0" w:rsidRPr="00C567DB" w:rsidRDefault="00CD58B0" w:rsidP="00CD58B0">
      <w:pPr>
        <w:pStyle w:val="Default"/>
        <w:numPr>
          <w:ilvl w:val="0"/>
          <w:numId w:val="22"/>
        </w:numPr>
        <w:jc w:val="both"/>
        <w:rPr>
          <w:sz w:val="20"/>
          <w:szCs w:val="20"/>
          <w:lang w:val="en-IN"/>
        </w:rPr>
      </w:pPr>
      <w:r w:rsidRPr="00C567DB">
        <w:rPr>
          <w:sz w:val="20"/>
          <w:szCs w:val="20"/>
          <w:lang w:val="en-IN"/>
        </w:rPr>
        <w:t xml:space="preserve"> Real estate rental </w:t>
      </w:r>
    </w:p>
    <w:p w14:paraId="30D42502" w14:textId="77777777" w:rsidR="00CD58B0" w:rsidRPr="00C567DB" w:rsidRDefault="00CD58B0" w:rsidP="00CD58B0">
      <w:pPr>
        <w:pStyle w:val="Default"/>
        <w:jc w:val="both"/>
        <w:rPr>
          <w:sz w:val="20"/>
          <w:szCs w:val="20"/>
          <w:lang w:val="en-IN"/>
        </w:rPr>
      </w:pPr>
    </w:p>
    <w:p w14:paraId="559C8FC6" w14:textId="77777777" w:rsidR="00CD58B0" w:rsidRPr="00C567DB" w:rsidRDefault="00CD58B0" w:rsidP="00CD58B0">
      <w:pPr>
        <w:pStyle w:val="Default"/>
        <w:jc w:val="both"/>
        <w:rPr>
          <w:sz w:val="20"/>
          <w:szCs w:val="20"/>
          <w:lang w:val="en-IN"/>
        </w:rPr>
      </w:pPr>
      <w:r w:rsidRPr="00C567DB">
        <w:rPr>
          <w:sz w:val="20"/>
          <w:szCs w:val="20"/>
          <w:lang w:val="en-IN"/>
        </w:rPr>
        <w:t>housing Incorporating public-private partnerships in non-new housing in Indian states such as Andhra Pradesh, Maharashtra, etc., forming housing units but not reaching the required units. Public Opinion and Review of J. Rosie Tighe are factors that influence other social policy attitudes, especially stereotypes and stereotypes. According to Dr. Vidya telling, Dr. Vaisakha has undermined public-private partnerships in India's framework. This paper outlines several issues and challenges encountered in the development of the PPP model. In a case study of affordable housing, G. Vinay Kumar and Ganta Srinivas in this paper model have proposed the construction of affordable housing with affordable materials. Affordable housing can be obtained through a functional planning program using local materials. (SINGH, September 2011)</w:t>
      </w:r>
    </w:p>
    <w:p w14:paraId="724474CB" w14:textId="77777777" w:rsidR="00CD58B0" w:rsidRPr="00C567DB" w:rsidRDefault="00CD58B0" w:rsidP="00CD58B0">
      <w:pPr>
        <w:pStyle w:val="Default"/>
        <w:jc w:val="both"/>
        <w:rPr>
          <w:sz w:val="20"/>
          <w:szCs w:val="20"/>
          <w:lang w:val="en-IN"/>
        </w:rPr>
      </w:pPr>
    </w:p>
    <w:p w14:paraId="47419618" w14:textId="48C50E96" w:rsidR="00CD58B0" w:rsidRPr="00C567DB" w:rsidRDefault="00CD58B0" w:rsidP="00CD58B0">
      <w:pPr>
        <w:pStyle w:val="Default"/>
        <w:jc w:val="both"/>
        <w:rPr>
          <w:sz w:val="20"/>
          <w:szCs w:val="20"/>
          <w:lang w:val="en-IN"/>
        </w:rPr>
      </w:pPr>
      <w:r w:rsidRPr="00C567DB">
        <w:rPr>
          <w:sz w:val="20"/>
          <w:szCs w:val="20"/>
          <w:lang w:val="en-IN"/>
        </w:rPr>
        <w:t xml:space="preserve">A critical review of low-cost urban housing in India according to Maulik G. Gangani, Hitendra N. Suthar, and Dr. Jayesh Kumar. This study aims to study the problem of urban housing in India and seeks to identify how we can relocate rural areas to urban areas and provide housing needs for people below the poverty line (BPL). By providing affordable housing strategies that will save, </w:t>
      </w:r>
      <w:r w:rsidRPr="00C567DB">
        <w:rPr>
          <w:sz w:val="20"/>
          <w:szCs w:val="20"/>
          <w:lang w:val="en-IN"/>
        </w:rPr>
        <w:t>accelerate,</w:t>
      </w:r>
      <w:r w:rsidRPr="00C567DB">
        <w:rPr>
          <w:sz w:val="20"/>
          <w:szCs w:val="20"/>
          <w:lang w:val="en-IN"/>
        </w:rPr>
        <w:t xml:space="preserve"> and improve quality (SINGH, September 2011)</w:t>
      </w:r>
    </w:p>
    <w:p w14:paraId="4ACD5CC5" w14:textId="436CC7F5" w:rsidR="007827D5" w:rsidRPr="00C567DB" w:rsidRDefault="007827D5" w:rsidP="00CD58B0">
      <w:pPr>
        <w:pStyle w:val="Default"/>
        <w:jc w:val="both"/>
        <w:rPr>
          <w:sz w:val="20"/>
          <w:szCs w:val="20"/>
          <w:lang w:val="en-IN"/>
        </w:rPr>
      </w:pPr>
    </w:p>
    <w:p w14:paraId="125D0290" w14:textId="771FA06D" w:rsidR="007827D5" w:rsidRPr="00C567DB" w:rsidRDefault="00CF2A60" w:rsidP="007827D5">
      <w:pPr>
        <w:pStyle w:val="ListParagraph"/>
        <w:numPr>
          <w:ilvl w:val="1"/>
          <w:numId w:val="25"/>
        </w:numPr>
        <w:jc w:val="both"/>
        <w:rPr>
          <w:rFonts w:ascii="Times New Roman" w:hAnsi="Times New Roman" w:cs="Times New Roman"/>
          <w:b/>
          <w:bCs/>
          <w:sz w:val="20"/>
          <w:szCs w:val="20"/>
        </w:rPr>
      </w:pPr>
      <w:r w:rsidRPr="00C567DB">
        <w:rPr>
          <w:rFonts w:ascii="Times New Roman" w:hAnsi="Times New Roman" w:cs="Times New Roman"/>
          <w:b/>
          <w:bCs/>
          <w:sz w:val="20"/>
          <w:szCs w:val="20"/>
        </w:rPr>
        <w:t xml:space="preserve">Aim  </w:t>
      </w:r>
    </w:p>
    <w:p w14:paraId="15380B4F" w14:textId="77777777" w:rsidR="007827D5" w:rsidRPr="00C567DB" w:rsidRDefault="007827D5" w:rsidP="007827D5">
      <w:pPr>
        <w:rPr>
          <w:rFonts w:ascii="Times New Roman" w:hAnsi="Times New Roman" w:cs="Times New Roman"/>
          <w:sz w:val="20"/>
          <w:szCs w:val="20"/>
        </w:rPr>
      </w:pPr>
      <w:r w:rsidRPr="00C567DB">
        <w:rPr>
          <w:rFonts w:ascii="Times New Roman" w:hAnsi="Times New Roman" w:cs="Times New Roman"/>
          <w:sz w:val="20"/>
          <w:szCs w:val="20"/>
        </w:rPr>
        <w:t xml:space="preserve">     To study the application of the PPP mode of procuring housing projects in the Indian context</w:t>
      </w:r>
    </w:p>
    <w:p w14:paraId="221683A2" w14:textId="3A756387" w:rsidR="007827D5" w:rsidRPr="00C567DB" w:rsidRDefault="007827D5" w:rsidP="007827D5">
      <w:pPr>
        <w:rPr>
          <w:rFonts w:ascii="Times New Roman" w:hAnsi="Times New Roman" w:cs="Times New Roman"/>
          <w:b/>
          <w:bCs/>
          <w:sz w:val="20"/>
          <w:szCs w:val="20"/>
        </w:rPr>
      </w:pPr>
      <w:r w:rsidRPr="00C567DB">
        <w:rPr>
          <w:rFonts w:ascii="Times New Roman" w:hAnsi="Times New Roman" w:cs="Times New Roman"/>
          <w:b/>
          <w:bCs/>
          <w:sz w:val="20"/>
          <w:szCs w:val="20"/>
        </w:rPr>
        <w:t xml:space="preserve">     1.3 </w:t>
      </w:r>
      <w:r w:rsidR="00CF2A60" w:rsidRPr="00C567DB">
        <w:rPr>
          <w:rFonts w:ascii="Times New Roman" w:hAnsi="Times New Roman" w:cs="Times New Roman"/>
          <w:b/>
          <w:bCs/>
          <w:sz w:val="20"/>
          <w:szCs w:val="20"/>
        </w:rPr>
        <w:t>Objective</w:t>
      </w:r>
    </w:p>
    <w:p w14:paraId="54C49E97" w14:textId="77777777" w:rsidR="007827D5" w:rsidRPr="00C567DB" w:rsidRDefault="007827D5" w:rsidP="00CF2A60">
      <w:pPr>
        <w:pStyle w:val="ListParagraph"/>
        <w:numPr>
          <w:ilvl w:val="0"/>
          <w:numId w:val="28"/>
        </w:numPr>
        <w:jc w:val="both"/>
        <w:rPr>
          <w:rFonts w:ascii="Times New Roman" w:hAnsi="Times New Roman" w:cs="Times New Roman"/>
          <w:sz w:val="20"/>
          <w:szCs w:val="20"/>
          <w:lang w:val="en-IN"/>
        </w:rPr>
      </w:pPr>
      <w:r w:rsidRPr="00C567DB">
        <w:rPr>
          <w:rFonts w:ascii="Times New Roman" w:hAnsi="Times New Roman" w:cs="Times New Roman"/>
          <w:sz w:val="20"/>
          <w:szCs w:val="20"/>
        </w:rPr>
        <w:t>To identify the existing rise and fall of PPP in Indian cities.</w:t>
      </w:r>
    </w:p>
    <w:p w14:paraId="1604DE4D" w14:textId="676C6FA4" w:rsidR="007827D5" w:rsidRPr="00C567DB" w:rsidRDefault="007827D5" w:rsidP="00CF2A60">
      <w:pPr>
        <w:pStyle w:val="ListParagraph"/>
        <w:numPr>
          <w:ilvl w:val="0"/>
          <w:numId w:val="28"/>
        </w:numPr>
        <w:jc w:val="both"/>
        <w:rPr>
          <w:rFonts w:ascii="Times New Roman" w:hAnsi="Times New Roman" w:cs="Times New Roman"/>
          <w:sz w:val="20"/>
          <w:szCs w:val="20"/>
          <w:lang w:val="en-IN"/>
        </w:rPr>
      </w:pPr>
      <w:r w:rsidRPr="00C567DB">
        <w:rPr>
          <w:rFonts w:ascii="Times New Roman" w:hAnsi="Times New Roman" w:cs="Times New Roman"/>
          <w:sz w:val="20"/>
          <w:szCs w:val="20"/>
        </w:rPr>
        <w:t>To identify and analyze the public-private partnership concept implication in affordable housing projects for literature review and case studies.</w:t>
      </w:r>
    </w:p>
    <w:p w14:paraId="53D0E279" w14:textId="0C11A237" w:rsidR="007827D5" w:rsidRDefault="007827D5" w:rsidP="00CF2A60">
      <w:pPr>
        <w:pStyle w:val="ListParagraph"/>
        <w:jc w:val="both"/>
        <w:rPr>
          <w:rFonts w:ascii="Times New Roman" w:hAnsi="Times New Roman" w:cs="Times New Roman"/>
          <w:sz w:val="20"/>
          <w:szCs w:val="20"/>
        </w:rPr>
      </w:pPr>
      <w:r w:rsidRPr="00C567DB">
        <w:rPr>
          <w:rFonts w:ascii="Times New Roman" w:hAnsi="Times New Roman" w:cs="Times New Roman"/>
          <w:sz w:val="20"/>
          <w:szCs w:val="20"/>
        </w:rPr>
        <w:t>To identify various conceptual approaches and undertake affordable housing projects in PPP mode.</w:t>
      </w:r>
    </w:p>
    <w:p w14:paraId="5AAF7759" w14:textId="77777777" w:rsidR="00C567DB" w:rsidRPr="00C567DB" w:rsidRDefault="00C567DB" w:rsidP="00CF2A60">
      <w:pPr>
        <w:pStyle w:val="ListParagraph"/>
        <w:jc w:val="both"/>
        <w:rPr>
          <w:rFonts w:ascii="Times New Roman" w:hAnsi="Times New Roman" w:cs="Times New Roman"/>
          <w:sz w:val="20"/>
          <w:szCs w:val="20"/>
          <w:lang w:val="en-IN"/>
        </w:rPr>
      </w:pPr>
    </w:p>
    <w:p w14:paraId="0F8D2622" w14:textId="537EC8AB" w:rsidR="007827D5" w:rsidRPr="00C567DB" w:rsidRDefault="00CF2A60" w:rsidP="007827D5">
      <w:pPr>
        <w:pStyle w:val="ListParagraph"/>
        <w:numPr>
          <w:ilvl w:val="1"/>
          <w:numId w:val="26"/>
        </w:numPr>
        <w:jc w:val="both"/>
        <w:rPr>
          <w:rFonts w:ascii="Times New Roman" w:hAnsi="Times New Roman" w:cs="Times New Roman"/>
          <w:b/>
          <w:bCs/>
          <w:sz w:val="20"/>
          <w:szCs w:val="20"/>
        </w:rPr>
      </w:pPr>
      <w:r w:rsidRPr="00C567DB">
        <w:rPr>
          <w:rFonts w:ascii="Times New Roman" w:hAnsi="Times New Roman" w:cs="Times New Roman"/>
          <w:b/>
          <w:bCs/>
          <w:sz w:val="20"/>
          <w:szCs w:val="20"/>
        </w:rPr>
        <w:t xml:space="preserve"> Need</w:t>
      </w:r>
    </w:p>
    <w:p w14:paraId="34FCA897" w14:textId="77777777" w:rsidR="007827D5" w:rsidRPr="00C567DB" w:rsidRDefault="007827D5" w:rsidP="007827D5">
      <w:pPr>
        <w:rPr>
          <w:rFonts w:ascii="Times New Roman" w:hAnsi="Times New Roman" w:cs="Times New Roman"/>
          <w:sz w:val="20"/>
          <w:szCs w:val="20"/>
        </w:rPr>
      </w:pPr>
      <w:r w:rsidRPr="00C567DB">
        <w:rPr>
          <w:rFonts w:ascii="Times New Roman" w:hAnsi="Times New Roman" w:cs="Times New Roman"/>
          <w:sz w:val="20"/>
          <w:szCs w:val="20"/>
        </w:rPr>
        <w:t>A key requirement is that the relationship between Government and the Private Sector as a strategy to start affordable housing is to consolidate the capacity of private and public sector companies to overcome the challenges facing affordable housing and achieve better outcomes.</w:t>
      </w:r>
    </w:p>
    <w:p w14:paraId="5BDC7235" w14:textId="77777777" w:rsidR="007827D5" w:rsidRPr="00C567DB" w:rsidRDefault="007827D5" w:rsidP="007827D5">
      <w:pPr>
        <w:rPr>
          <w:rFonts w:ascii="Times New Roman" w:hAnsi="Times New Roman" w:cs="Times New Roman"/>
          <w:sz w:val="20"/>
          <w:szCs w:val="20"/>
        </w:rPr>
      </w:pPr>
      <w:r w:rsidRPr="00C567DB">
        <w:rPr>
          <w:rFonts w:ascii="Times New Roman" w:hAnsi="Times New Roman" w:cs="Times New Roman"/>
          <w:sz w:val="20"/>
          <w:szCs w:val="20"/>
        </w:rPr>
        <w:t xml:space="preserve"> However, the success of PPP as a strategy will largely depend on the creation of PPP frameworks that facilitate appropriate risk sharing, obligations, rewards, and penalties, and create value-generating incentives. This is in the context of the policies and contractual frameworks that will be developed for the various PPP strategies to address the challenge of affordable housing. (MOHUA, 2017)</w:t>
      </w:r>
    </w:p>
    <w:p w14:paraId="331654CA" w14:textId="77777777" w:rsidR="007827D5" w:rsidRPr="00C567DB" w:rsidRDefault="007827D5" w:rsidP="007827D5">
      <w:pPr>
        <w:pStyle w:val="ListParagraph"/>
        <w:rPr>
          <w:rFonts w:ascii="Times New Roman" w:hAnsi="Times New Roman" w:cs="Times New Roman"/>
          <w:sz w:val="20"/>
          <w:szCs w:val="20"/>
          <w:lang w:val="en-IN"/>
        </w:rPr>
      </w:pPr>
    </w:p>
    <w:p w14:paraId="7ABF94AF" w14:textId="1DB962C5" w:rsidR="007827D5" w:rsidRPr="00C567DB" w:rsidRDefault="007827D5" w:rsidP="007827D5">
      <w:pPr>
        <w:pStyle w:val="ListParagraph"/>
        <w:numPr>
          <w:ilvl w:val="1"/>
          <w:numId w:val="26"/>
        </w:numPr>
        <w:jc w:val="both"/>
        <w:rPr>
          <w:rFonts w:ascii="Times New Roman" w:hAnsi="Times New Roman" w:cs="Times New Roman"/>
          <w:b/>
          <w:bCs/>
          <w:sz w:val="20"/>
          <w:szCs w:val="20"/>
        </w:rPr>
      </w:pPr>
      <w:r w:rsidRPr="00C567DB">
        <w:rPr>
          <w:rFonts w:ascii="Times New Roman" w:hAnsi="Times New Roman" w:cs="Times New Roman"/>
          <w:b/>
          <w:bCs/>
          <w:sz w:val="20"/>
          <w:szCs w:val="20"/>
        </w:rPr>
        <w:t xml:space="preserve"> </w:t>
      </w:r>
      <w:r w:rsidR="00CF2A60" w:rsidRPr="00C567DB">
        <w:rPr>
          <w:rFonts w:ascii="Times New Roman" w:hAnsi="Times New Roman" w:cs="Times New Roman"/>
          <w:b/>
          <w:bCs/>
          <w:sz w:val="20"/>
          <w:szCs w:val="20"/>
        </w:rPr>
        <w:t xml:space="preserve">Outcomes </w:t>
      </w:r>
    </w:p>
    <w:p w14:paraId="22B7EC78" w14:textId="77777777" w:rsidR="007827D5" w:rsidRPr="00C567DB" w:rsidRDefault="007827D5" w:rsidP="007827D5">
      <w:pPr>
        <w:rPr>
          <w:rFonts w:ascii="Times New Roman" w:hAnsi="Times New Roman" w:cs="Times New Roman"/>
          <w:sz w:val="20"/>
          <w:szCs w:val="20"/>
        </w:rPr>
      </w:pPr>
      <w:r w:rsidRPr="00C567DB">
        <w:rPr>
          <w:rFonts w:ascii="Times New Roman" w:hAnsi="Times New Roman" w:cs="Times New Roman"/>
          <w:sz w:val="20"/>
          <w:szCs w:val="20"/>
        </w:rPr>
        <w:t>Government officials, in general, are expected to consider affordable housing projects, project budgets, and implement projects. The intended learning outcomes of this skills development work are in line with the above-mentioned roles of government officials. As a result of the training provided to them under these skills-building projects, students are expected to:</w:t>
      </w:r>
    </w:p>
    <w:p w14:paraId="04F78AD8" w14:textId="1E63049B" w:rsidR="007827D5" w:rsidRPr="00C567DB" w:rsidRDefault="007827D5" w:rsidP="00CF2A60">
      <w:pPr>
        <w:pStyle w:val="ListParagraph"/>
        <w:numPr>
          <w:ilvl w:val="0"/>
          <w:numId w:val="30"/>
        </w:numPr>
        <w:rPr>
          <w:rFonts w:ascii="Times New Roman" w:hAnsi="Times New Roman" w:cs="Times New Roman"/>
          <w:sz w:val="20"/>
          <w:szCs w:val="20"/>
        </w:rPr>
      </w:pPr>
      <w:r w:rsidRPr="00C567DB">
        <w:rPr>
          <w:rFonts w:ascii="Times New Roman" w:hAnsi="Times New Roman" w:cs="Times New Roman"/>
          <w:sz w:val="20"/>
          <w:szCs w:val="20"/>
        </w:rPr>
        <w:t>Assist the participating state to implement PPP programs effectively and efficiently</w:t>
      </w:r>
    </w:p>
    <w:p w14:paraId="27962C61" w14:textId="497AB7E9" w:rsidR="007827D5" w:rsidRPr="00C567DB" w:rsidRDefault="007827D5" w:rsidP="00CF2A60">
      <w:pPr>
        <w:pStyle w:val="ListParagraph"/>
        <w:numPr>
          <w:ilvl w:val="0"/>
          <w:numId w:val="30"/>
        </w:numPr>
        <w:rPr>
          <w:rFonts w:ascii="Times New Roman" w:hAnsi="Times New Roman" w:cs="Times New Roman"/>
          <w:sz w:val="20"/>
          <w:szCs w:val="20"/>
        </w:rPr>
      </w:pPr>
      <w:r w:rsidRPr="00C567DB">
        <w:rPr>
          <w:rFonts w:ascii="Times New Roman" w:hAnsi="Times New Roman" w:cs="Times New Roman"/>
          <w:sz w:val="20"/>
          <w:szCs w:val="20"/>
        </w:rPr>
        <w:t>Enhancing the capacity of PPP cells in participating businesses to prepare, evaluate and analyze PPP infrastructure.</w:t>
      </w:r>
    </w:p>
    <w:p w14:paraId="473149A6" w14:textId="54A8E715" w:rsidR="007827D5" w:rsidRPr="00C567DB" w:rsidRDefault="007827D5" w:rsidP="00CF2A60">
      <w:pPr>
        <w:pStyle w:val="ListParagraph"/>
        <w:numPr>
          <w:ilvl w:val="0"/>
          <w:numId w:val="30"/>
        </w:numPr>
        <w:rPr>
          <w:rFonts w:ascii="Times New Roman" w:hAnsi="Times New Roman" w:cs="Times New Roman"/>
          <w:sz w:val="20"/>
          <w:szCs w:val="20"/>
        </w:rPr>
      </w:pPr>
      <w:r w:rsidRPr="00C567DB">
        <w:rPr>
          <w:rFonts w:ascii="Times New Roman" w:hAnsi="Times New Roman" w:cs="Times New Roman"/>
          <w:sz w:val="20"/>
          <w:szCs w:val="20"/>
        </w:rPr>
        <w:t>Significantly improve overall progress monitoring for PPPs in infrastructure at both mid-provincial levels through the well-connected database.</w:t>
      </w:r>
    </w:p>
    <w:p w14:paraId="48E338ED" w14:textId="578119FA" w:rsidR="007827D5" w:rsidRPr="00C567DB" w:rsidRDefault="007827D5" w:rsidP="00CF2A60">
      <w:pPr>
        <w:pStyle w:val="ListParagraph"/>
        <w:numPr>
          <w:ilvl w:val="0"/>
          <w:numId w:val="30"/>
        </w:numPr>
        <w:rPr>
          <w:rFonts w:ascii="Times New Roman" w:hAnsi="Times New Roman" w:cs="Times New Roman"/>
          <w:sz w:val="20"/>
          <w:szCs w:val="20"/>
        </w:rPr>
      </w:pPr>
      <w:r w:rsidRPr="00C567DB">
        <w:rPr>
          <w:rFonts w:ascii="Times New Roman" w:hAnsi="Times New Roman" w:cs="Times New Roman"/>
          <w:sz w:val="20"/>
          <w:szCs w:val="20"/>
        </w:rPr>
        <w:t>Increasing awareness of potential private sector partners on the project cycle of PPP infrastructure projects and Government expectations on value for money.</w:t>
      </w:r>
    </w:p>
    <w:p w14:paraId="500BAAD9" w14:textId="0E5574E9" w:rsidR="007827D5" w:rsidRPr="00C567DB" w:rsidRDefault="007827D5" w:rsidP="00CF2A60">
      <w:pPr>
        <w:pStyle w:val="ListParagraph"/>
        <w:numPr>
          <w:ilvl w:val="0"/>
          <w:numId w:val="30"/>
        </w:numPr>
        <w:rPr>
          <w:rFonts w:ascii="Times New Roman" w:hAnsi="Times New Roman" w:cs="Times New Roman"/>
          <w:sz w:val="20"/>
          <w:szCs w:val="20"/>
        </w:rPr>
      </w:pPr>
      <w:r w:rsidRPr="00C567DB">
        <w:rPr>
          <w:rFonts w:ascii="Times New Roman" w:hAnsi="Times New Roman" w:cs="Times New Roman"/>
          <w:sz w:val="20"/>
          <w:szCs w:val="20"/>
        </w:rPr>
        <w:t>Over time, increased private sector participation in infrastructure development and management across the country. (Sangma, 2019)</w:t>
      </w:r>
    </w:p>
    <w:p w14:paraId="3F3FEC67" w14:textId="77777777" w:rsidR="007827D5" w:rsidRPr="007827D5" w:rsidRDefault="007827D5" w:rsidP="00CD58B0">
      <w:pPr>
        <w:pStyle w:val="Default"/>
        <w:jc w:val="both"/>
        <w:rPr>
          <w:lang w:val="en-IN"/>
        </w:rPr>
      </w:pPr>
    </w:p>
    <w:p w14:paraId="4ECC5A7D" w14:textId="77777777" w:rsidR="00AE1410" w:rsidRPr="00AE1410" w:rsidRDefault="00AE1410" w:rsidP="00AE1410">
      <w:pPr>
        <w:pStyle w:val="ListParagraph"/>
        <w:numPr>
          <w:ilvl w:val="0"/>
          <w:numId w:val="25"/>
        </w:numPr>
        <w:jc w:val="both"/>
        <w:rPr>
          <w:b/>
          <w:bCs/>
          <w:sz w:val="24"/>
          <w:szCs w:val="24"/>
        </w:rPr>
      </w:pPr>
      <w:r w:rsidRPr="00AE1410">
        <w:rPr>
          <w:rFonts w:ascii="Times New Roman Bold" w:hAnsi="Times New Roman Bold" w:cs="Times New Roman Bold"/>
          <w:b/>
          <w:bCs/>
          <w:sz w:val="24"/>
          <w:szCs w:val="24"/>
          <w:lang w:val="en-IN"/>
        </w:rPr>
        <w:t>BASIS OF PUBLIC-PRIVATE PARTNERSHIPS</w:t>
      </w:r>
    </w:p>
    <w:p w14:paraId="10B85231" w14:textId="77777777" w:rsidR="00AE1410" w:rsidRPr="00AE1410" w:rsidRDefault="00AE1410" w:rsidP="00AE1410">
      <w:pPr>
        <w:jc w:val="both"/>
        <w:rPr>
          <w:rFonts w:ascii="Times New Roman" w:hAnsi="Times New Roman" w:cs="Times New Roman"/>
          <w:sz w:val="20"/>
          <w:szCs w:val="20"/>
        </w:rPr>
      </w:pPr>
      <w:r w:rsidRPr="00AE1410">
        <w:rPr>
          <w:rFonts w:ascii="Times New Roman" w:hAnsi="Times New Roman" w:cs="Times New Roman"/>
          <w:sz w:val="20"/>
          <w:szCs w:val="20"/>
        </w:rPr>
        <w:lastRenderedPageBreak/>
        <w:t>Some of the key conditions for marking a secret government program are considered in the definition of the National PPP policy. Although each PPP contract differs depending on the circumstances of the case, each of them is still based on certain natural factors that are common to those contracts. However a few other desirable conditions for a good and fair PPP are related to speculation on risk, payment method, whether the payment will be in cash from the public sector based on performance or will be charged by consumers using the service, incentives, and penalties in the system to ensure the private sector is measured against and service delivery, identifying a minimum of technical data without compromising new design opportunities and the time frame for project transfer or private business enterprise. (SINGH, September 2011)</w:t>
      </w:r>
    </w:p>
    <w:p w14:paraId="0A35E10B" w14:textId="77777777" w:rsidR="00AE1410" w:rsidRPr="00AE1410" w:rsidRDefault="00AE1410" w:rsidP="00AE1410">
      <w:pPr>
        <w:jc w:val="both"/>
        <w:rPr>
          <w:rFonts w:ascii="Times New Roman" w:hAnsi="Times New Roman" w:cs="Times New Roman"/>
          <w:sz w:val="20"/>
          <w:szCs w:val="20"/>
        </w:rPr>
      </w:pPr>
    </w:p>
    <w:p w14:paraId="50072229" w14:textId="77777777" w:rsidR="00AE1410" w:rsidRPr="00AE1410" w:rsidRDefault="00AE1410" w:rsidP="00AE1410">
      <w:pPr>
        <w:rPr>
          <w:rFonts w:ascii="Times New Roman" w:hAnsi="Times New Roman" w:cs="Times New Roman"/>
          <w:b/>
          <w:bCs/>
          <w:sz w:val="20"/>
          <w:szCs w:val="20"/>
        </w:rPr>
      </w:pPr>
      <w:r w:rsidRPr="00E61787">
        <w:rPr>
          <w:rFonts w:ascii="Times New Roman" w:hAnsi="Times New Roman" w:cs="Times New Roman"/>
          <w:sz w:val="28"/>
          <w:szCs w:val="28"/>
        </w:rPr>
        <w:t xml:space="preserve">    </w:t>
      </w:r>
      <w:r w:rsidRPr="00AE1410">
        <w:rPr>
          <w:rFonts w:ascii="Times New Roman" w:hAnsi="Times New Roman" w:cs="Times New Roman"/>
          <w:b/>
          <w:bCs/>
          <w:sz w:val="20"/>
          <w:szCs w:val="20"/>
        </w:rPr>
        <w:t>2.1 Basic Strategy for Public-Private Partnerships for Affordable Housing</w:t>
      </w:r>
    </w:p>
    <w:p w14:paraId="3CB65D74" w14:textId="77777777" w:rsidR="00AE1410" w:rsidRPr="00AE1410" w:rsidRDefault="00AE1410" w:rsidP="00AE1410">
      <w:pPr>
        <w:jc w:val="both"/>
        <w:rPr>
          <w:rFonts w:ascii="Times New Roman" w:hAnsi="Times New Roman" w:cs="Times New Roman"/>
          <w:sz w:val="20"/>
          <w:szCs w:val="20"/>
        </w:rPr>
      </w:pPr>
      <w:r w:rsidRPr="00AE1410">
        <w:rPr>
          <w:rFonts w:ascii="Times New Roman" w:hAnsi="Times New Roman" w:cs="Times New Roman"/>
          <w:sz w:val="20"/>
          <w:szCs w:val="20"/>
        </w:rPr>
        <w:t>An important strategy under the Private Partnerships strategy to initiate affordable housing is to consolidate the capacity of the private and public sectors to overcome the challenges facing affordable housing and achieve the best possible outcomes. However, the success of PPP as a strategy will largely depend on the creation of PPP frameworks that facilitate appropriate risk sharing, obligations, rewards, and penalties, and create value-generating incentives. This is in the context of the policies and contractual frameworks that will be developed for the various PPP strategies to address the challenge of affordable housing. (SINGH, September 2011)</w:t>
      </w:r>
    </w:p>
    <w:p w14:paraId="241B1399" w14:textId="7D5FF42F" w:rsidR="00AE1410" w:rsidRPr="00AE1410" w:rsidRDefault="00833350" w:rsidP="00AE1410">
      <w:pPr>
        <w:rPr>
          <w:rFonts w:ascii="Times New Roman" w:hAnsi="Times New Roman" w:cs="Times New Roman"/>
          <w:b/>
          <w:bCs/>
          <w:sz w:val="20"/>
          <w:szCs w:val="20"/>
        </w:rPr>
      </w:pPr>
      <w:r>
        <w:rPr>
          <w:rFonts w:ascii="Times New Roman" w:hAnsi="Times New Roman" w:cs="Times New Roman"/>
          <w:b/>
          <w:bCs/>
          <w:sz w:val="20"/>
          <w:szCs w:val="20"/>
        </w:rPr>
        <w:t xml:space="preserve">   </w:t>
      </w:r>
      <w:r w:rsidR="00AE1410" w:rsidRPr="00AE1410">
        <w:rPr>
          <w:rFonts w:ascii="Times New Roman" w:hAnsi="Times New Roman" w:cs="Times New Roman"/>
          <w:b/>
          <w:bCs/>
          <w:sz w:val="20"/>
          <w:szCs w:val="20"/>
        </w:rPr>
        <w:t>2.2 Resolving the Affordable Housing Challenge: Other PPP Strategic Options (SINGH, September 2011)</w:t>
      </w:r>
    </w:p>
    <w:p w14:paraId="3DCB940C" w14:textId="77777777" w:rsidR="00AE1410" w:rsidRPr="00AE1410" w:rsidRDefault="00AE1410" w:rsidP="00AE1410">
      <w:pPr>
        <w:rPr>
          <w:rFonts w:ascii="Times New Roman" w:hAnsi="Times New Roman" w:cs="Times New Roman"/>
          <w:sz w:val="20"/>
          <w:szCs w:val="20"/>
        </w:rPr>
      </w:pPr>
      <w:r w:rsidRPr="00AE1410">
        <w:rPr>
          <w:rFonts w:ascii="Times New Roman" w:hAnsi="Times New Roman" w:cs="Times New Roman"/>
          <w:sz w:val="20"/>
          <w:szCs w:val="20"/>
        </w:rPr>
        <w:t>In the last chapter, access problems and land costs, construction and efficiency inefficiencies, and lack of access to affordable finance have been identified as significant barriers to the provision of affordable housing. The various ways in which PPP can try to address these barriers are outlined below:</w:t>
      </w:r>
    </w:p>
    <w:p w14:paraId="45FB646E" w14:textId="77777777" w:rsidR="00AE1410" w:rsidRPr="00AE1410" w:rsidRDefault="00AE1410" w:rsidP="00AE1410">
      <w:pPr>
        <w:pStyle w:val="ListParagraph"/>
        <w:numPr>
          <w:ilvl w:val="2"/>
          <w:numId w:val="25"/>
        </w:numPr>
        <w:autoSpaceDE w:val="0"/>
        <w:autoSpaceDN w:val="0"/>
        <w:adjustRightInd w:val="0"/>
        <w:spacing w:after="0" w:line="240" w:lineRule="auto"/>
        <w:jc w:val="both"/>
        <w:rPr>
          <w:rFonts w:ascii="Times New Roman" w:hAnsi="Times New Roman" w:cs="Times New Roman"/>
          <w:b/>
          <w:bCs/>
          <w:color w:val="000000"/>
          <w:sz w:val="20"/>
          <w:szCs w:val="20"/>
          <w:lang w:val="en-IN"/>
        </w:rPr>
      </w:pPr>
      <w:r w:rsidRPr="00AE1410">
        <w:rPr>
          <w:rFonts w:ascii="Times New Roman" w:hAnsi="Times New Roman" w:cs="Times New Roman"/>
          <w:b/>
          <w:bCs/>
          <w:color w:val="000000"/>
          <w:sz w:val="20"/>
          <w:szCs w:val="20"/>
          <w:lang w:val="en-IN"/>
        </w:rPr>
        <w:t xml:space="preserve">Enhancing Access to Low-Cost Land: </w:t>
      </w:r>
    </w:p>
    <w:p w14:paraId="5848A228" w14:textId="77777777" w:rsidR="00AE1410" w:rsidRDefault="00AE1410" w:rsidP="00AE1410">
      <w:pPr>
        <w:autoSpaceDE w:val="0"/>
        <w:autoSpaceDN w:val="0"/>
        <w:adjustRightInd w:val="0"/>
        <w:spacing w:after="0" w:line="240" w:lineRule="auto"/>
        <w:rPr>
          <w:rFonts w:ascii="Times New Roman" w:hAnsi="Times New Roman" w:cs="Times New Roman"/>
          <w:color w:val="000000"/>
          <w:sz w:val="28"/>
          <w:szCs w:val="28"/>
          <w:lang w:val="en-IN"/>
        </w:rPr>
      </w:pPr>
    </w:p>
    <w:p w14:paraId="7581BC55" w14:textId="77777777" w:rsidR="00AE1410" w:rsidRPr="00AE1410" w:rsidRDefault="00AE1410" w:rsidP="00AE1410">
      <w:pPr>
        <w:autoSpaceDE w:val="0"/>
        <w:autoSpaceDN w:val="0"/>
        <w:adjustRightInd w:val="0"/>
        <w:spacing w:after="0" w:line="240" w:lineRule="auto"/>
        <w:jc w:val="both"/>
        <w:rPr>
          <w:rFonts w:ascii="Times New Roman" w:hAnsi="Times New Roman" w:cs="Times New Roman"/>
          <w:color w:val="000000"/>
          <w:sz w:val="20"/>
          <w:szCs w:val="20"/>
          <w:lang w:val="en-IN"/>
        </w:rPr>
      </w:pPr>
      <w:r w:rsidRPr="00AE1410">
        <w:rPr>
          <w:rFonts w:ascii="Times New Roman" w:hAnsi="Times New Roman" w:cs="Times New Roman"/>
          <w:color w:val="000000"/>
          <w:sz w:val="20"/>
          <w:szCs w:val="20"/>
          <w:lang w:val="en-IN"/>
        </w:rPr>
        <w:t>The issue of acquisition and cost of land in good condition is important in the case of affordable housing. Depending on the location of the project, land costs can vary anywhere from 20 to 60% of the total project cost. However, the ability to regulate private-owned land in terms of affordable housing is limited. With appropriate PPP structures, the private sector can be encouraged to do so through one or more of the following strategies.</w:t>
      </w:r>
    </w:p>
    <w:p w14:paraId="0D2306FD" w14:textId="77777777" w:rsidR="00AE1410" w:rsidRPr="00AE1410" w:rsidRDefault="00AE1410" w:rsidP="00AE1410">
      <w:pPr>
        <w:autoSpaceDE w:val="0"/>
        <w:autoSpaceDN w:val="0"/>
        <w:adjustRightInd w:val="0"/>
        <w:spacing w:after="0" w:line="240" w:lineRule="auto"/>
        <w:jc w:val="both"/>
        <w:rPr>
          <w:rFonts w:ascii="Times New Roman" w:hAnsi="Times New Roman" w:cs="Times New Roman"/>
          <w:color w:val="000000"/>
          <w:sz w:val="20"/>
          <w:szCs w:val="20"/>
          <w:lang w:val="en-IN"/>
        </w:rPr>
      </w:pPr>
      <w:r w:rsidRPr="00AE1410">
        <w:rPr>
          <w:rFonts w:ascii="Times New Roman" w:hAnsi="Times New Roman" w:cs="Times New Roman"/>
          <w:color w:val="000000"/>
          <w:sz w:val="20"/>
          <w:szCs w:val="20"/>
          <w:lang w:val="en-IN"/>
        </w:rPr>
        <w:t xml:space="preserve"> </w:t>
      </w:r>
    </w:p>
    <w:p w14:paraId="13CFC000" w14:textId="77777777" w:rsidR="00AE1410" w:rsidRPr="00AE1410" w:rsidRDefault="00AE1410" w:rsidP="00AE1410">
      <w:pPr>
        <w:autoSpaceDE w:val="0"/>
        <w:autoSpaceDN w:val="0"/>
        <w:adjustRightInd w:val="0"/>
        <w:spacing w:after="0" w:line="240" w:lineRule="auto"/>
        <w:jc w:val="both"/>
        <w:rPr>
          <w:rFonts w:ascii="Times New Roman" w:hAnsi="Times New Roman" w:cs="Times New Roman"/>
          <w:color w:val="000000"/>
          <w:sz w:val="20"/>
          <w:szCs w:val="20"/>
          <w:lang w:val="en-IN"/>
        </w:rPr>
      </w:pPr>
      <w:r w:rsidRPr="00AE1410">
        <w:rPr>
          <w:rFonts w:ascii="Times New Roman" w:hAnsi="Times New Roman" w:cs="Times New Roman"/>
          <w:color w:val="000000"/>
          <w:sz w:val="20"/>
          <w:szCs w:val="20"/>
          <w:lang w:val="en-IN"/>
        </w:rPr>
        <w:t>a. Private Land for Affordable Housing: Under this strategy, the government wants to use its power and make money to control land use. To permit private companies to use the parcels of land they own, the government may need part of that land or other land to be affordable housing. All schemes that seek to trade with the highest FAR / FSI granted to the private sector to obtain affordable housing fall into this category. This type of PPP is a separate type of subsidy where private companies are made to direct a portion of the higher income provided by the higher FAR / FSI to provide affordable housing.</w:t>
      </w:r>
    </w:p>
    <w:p w14:paraId="24057A4C" w14:textId="77777777" w:rsidR="00AE1410" w:rsidRPr="00AE1410" w:rsidRDefault="00AE1410" w:rsidP="00AE1410">
      <w:pPr>
        <w:autoSpaceDE w:val="0"/>
        <w:autoSpaceDN w:val="0"/>
        <w:adjustRightInd w:val="0"/>
        <w:spacing w:after="0" w:line="240" w:lineRule="auto"/>
        <w:jc w:val="both"/>
        <w:rPr>
          <w:rFonts w:ascii="Times New Roman" w:hAnsi="Times New Roman" w:cs="Times New Roman"/>
          <w:color w:val="000000"/>
          <w:sz w:val="20"/>
          <w:szCs w:val="20"/>
          <w:lang w:val="en-IN"/>
        </w:rPr>
      </w:pPr>
    </w:p>
    <w:p w14:paraId="0131753A" w14:textId="77777777" w:rsidR="00AE1410" w:rsidRPr="00AE1410" w:rsidRDefault="00AE1410" w:rsidP="00AE1410">
      <w:pPr>
        <w:autoSpaceDE w:val="0"/>
        <w:autoSpaceDN w:val="0"/>
        <w:adjustRightInd w:val="0"/>
        <w:spacing w:after="0" w:line="240" w:lineRule="auto"/>
        <w:jc w:val="both"/>
        <w:rPr>
          <w:rFonts w:ascii="Times New Roman" w:hAnsi="Times New Roman" w:cs="Times New Roman"/>
          <w:color w:val="000000"/>
          <w:sz w:val="20"/>
          <w:szCs w:val="20"/>
          <w:lang w:val="en-IN"/>
        </w:rPr>
      </w:pPr>
      <w:r w:rsidRPr="00AE1410">
        <w:rPr>
          <w:rFonts w:ascii="Times New Roman" w:hAnsi="Times New Roman" w:cs="Times New Roman"/>
          <w:color w:val="000000"/>
          <w:sz w:val="20"/>
          <w:szCs w:val="20"/>
          <w:lang w:val="en-IN"/>
        </w:rPr>
        <w:t>b. Private Land for Affordable Housing in exchange for a high-quality building permit: Under this strategy, Government wants to make money through its ability to regulate real estate development and use it to acquire an independent industry to provide real estate and affordable housing. Private sector builders need to provide affordable housing as a condition that will be allowed to build high-quality housing in a profitable market. It can be safely assumed that under this strategy the builder, effectively, will transfer a large portion of the "burden" of the cost of creating affordable housing to the buyers of the upper part of the project. Thus, high-income customers will effectively provide affordable housing, in the form of various subsidies built under this PPP strategy, to low-income customers.</w:t>
      </w:r>
    </w:p>
    <w:p w14:paraId="616AEDB6" w14:textId="77777777" w:rsidR="00AE1410" w:rsidRPr="00AE1410" w:rsidRDefault="00AE1410" w:rsidP="00AE1410">
      <w:pPr>
        <w:autoSpaceDE w:val="0"/>
        <w:autoSpaceDN w:val="0"/>
        <w:adjustRightInd w:val="0"/>
        <w:spacing w:after="0" w:line="240" w:lineRule="auto"/>
        <w:jc w:val="both"/>
        <w:rPr>
          <w:rFonts w:ascii="Times New Roman" w:hAnsi="Times New Roman" w:cs="Times New Roman"/>
          <w:color w:val="000000"/>
          <w:sz w:val="20"/>
          <w:szCs w:val="20"/>
          <w:lang w:val="en-IN"/>
        </w:rPr>
      </w:pPr>
    </w:p>
    <w:p w14:paraId="5E2E4F6F" w14:textId="77777777" w:rsidR="00AE1410" w:rsidRPr="00AE1410" w:rsidRDefault="00AE1410" w:rsidP="00AE1410">
      <w:pPr>
        <w:autoSpaceDE w:val="0"/>
        <w:autoSpaceDN w:val="0"/>
        <w:adjustRightInd w:val="0"/>
        <w:spacing w:after="0" w:line="240" w:lineRule="auto"/>
        <w:jc w:val="both"/>
        <w:rPr>
          <w:rFonts w:ascii="Times New Roman" w:hAnsi="Times New Roman" w:cs="Times New Roman"/>
          <w:color w:val="000000"/>
          <w:sz w:val="20"/>
          <w:szCs w:val="20"/>
          <w:lang w:val="en-IN"/>
        </w:rPr>
      </w:pPr>
      <w:r w:rsidRPr="00AB2810">
        <w:rPr>
          <w:rFonts w:ascii="Times New Roman" w:hAnsi="Times New Roman" w:cs="Times New Roman"/>
          <w:color w:val="000000"/>
          <w:sz w:val="28"/>
          <w:szCs w:val="28"/>
          <w:lang w:val="en-IN"/>
        </w:rPr>
        <w:t>c</w:t>
      </w:r>
      <w:r w:rsidRPr="00AE1410">
        <w:rPr>
          <w:rFonts w:ascii="Times New Roman" w:hAnsi="Times New Roman" w:cs="Times New Roman"/>
          <w:color w:val="000000"/>
          <w:sz w:val="20"/>
          <w:szCs w:val="20"/>
          <w:lang w:val="en-IN"/>
        </w:rPr>
        <w:t>. Government Land for Affordable Housing by opening unused/underutilized sub-government parcels: This could be a direct way to improve the area, available for affordable housing. Many Central and Regional government departments and agencies have large tracts of land, in addition to their demands for the foreseeable future, which are the most abused and often illegally encroached upon. Strategic policy and effort can make those areas less affordable and more accessible to the private sector, at a lower cost, developing and building affordable housing projects with private funding and success under appropriate PPP buildings. Housing built under this PPP strategy will be a means of subsidizing inclusive public housing for low-income clients.</w:t>
      </w:r>
    </w:p>
    <w:p w14:paraId="31AA4558" w14:textId="77777777" w:rsidR="00AE1410" w:rsidRPr="00AE1410" w:rsidRDefault="00AE1410" w:rsidP="00AE1410">
      <w:pPr>
        <w:autoSpaceDE w:val="0"/>
        <w:autoSpaceDN w:val="0"/>
        <w:adjustRightInd w:val="0"/>
        <w:spacing w:after="0" w:line="240" w:lineRule="auto"/>
        <w:jc w:val="both"/>
        <w:rPr>
          <w:rFonts w:ascii="Times New Roman" w:hAnsi="Times New Roman" w:cs="Times New Roman"/>
          <w:color w:val="000000"/>
          <w:sz w:val="20"/>
          <w:szCs w:val="20"/>
          <w:lang w:val="en-IN"/>
        </w:rPr>
      </w:pPr>
    </w:p>
    <w:p w14:paraId="6C3309A6" w14:textId="77777777" w:rsidR="00AE1410" w:rsidRPr="00AE1410" w:rsidRDefault="00AE1410" w:rsidP="00AE1410">
      <w:pPr>
        <w:autoSpaceDE w:val="0"/>
        <w:autoSpaceDN w:val="0"/>
        <w:adjustRightInd w:val="0"/>
        <w:spacing w:after="0" w:line="240" w:lineRule="auto"/>
        <w:jc w:val="both"/>
        <w:rPr>
          <w:rFonts w:ascii="Times New Roman" w:hAnsi="Times New Roman" w:cs="Times New Roman"/>
          <w:color w:val="000000"/>
          <w:sz w:val="20"/>
          <w:szCs w:val="20"/>
          <w:lang w:val="en-IN"/>
        </w:rPr>
      </w:pPr>
      <w:r w:rsidRPr="00AE1410">
        <w:rPr>
          <w:rFonts w:ascii="Times New Roman" w:hAnsi="Times New Roman" w:cs="Times New Roman"/>
          <w:color w:val="000000"/>
          <w:sz w:val="20"/>
          <w:szCs w:val="20"/>
          <w:lang w:val="en-IN"/>
        </w:rPr>
        <w:t xml:space="preserve">d. The cost of affordable urban development: In the cities of India such as Mumbai, Delhi, and Kolkata, much of the world's most expensive land can now be found covered in slums. Even when areas are privately owned and upgraded, they usually have </w:t>
      </w:r>
      <w:proofErr w:type="gramStart"/>
      <w:r w:rsidRPr="00AE1410">
        <w:rPr>
          <w:rFonts w:ascii="Times New Roman" w:hAnsi="Times New Roman" w:cs="Times New Roman"/>
          <w:color w:val="000000"/>
          <w:sz w:val="20"/>
          <w:szCs w:val="20"/>
          <w:lang w:val="en-IN"/>
        </w:rPr>
        <w:t>a large number of</w:t>
      </w:r>
      <w:proofErr w:type="gramEnd"/>
      <w:r w:rsidRPr="00AE1410">
        <w:rPr>
          <w:rFonts w:ascii="Times New Roman" w:hAnsi="Times New Roman" w:cs="Times New Roman"/>
          <w:color w:val="000000"/>
          <w:sz w:val="20"/>
          <w:szCs w:val="20"/>
          <w:lang w:val="en-IN"/>
        </w:rPr>
        <w:t xml:space="preserve"> single-story or double-story ramshackle houses under the roof of the CI sheets. These structures are more like temporary structures than urban buildings in the expensive world. Significantly, governments also play a market role by providing regulatory oversight and the role of referee and trustee who help build trust and trust between small real estate </w:t>
      </w:r>
      <w:r w:rsidRPr="00AE1410">
        <w:rPr>
          <w:rFonts w:ascii="Times New Roman" w:hAnsi="Times New Roman" w:cs="Times New Roman"/>
          <w:color w:val="000000"/>
          <w:sz w:val="20"/>
          <w:szCs w:val="20"/>
          <w:lang w:val="en-IN"/>
        </w:rPr>
        <w:lastRenderedPageBreak/>
        <w:t>owners and tenants to participate in redevelopment and major engineers</w:t>
      </w:r>
      <w:proofErr w:type="gramStart"/>
      <w:r w:rsidRPr="00AE1410">
        <w:rPr>
          <w:rFonts w:ascii="Times New Roman" w:hAnsi="Times New Roman" w:cs="Times New Roman"/>
          <w:color w:val="000000"/>
          <w:sz w:val="20"/>
          <w:szCs w:val="20"/>
          <w:lang w:val="en-IN"/>
        </w:rPr>
        <w:t>. .</w:t>
      </w:r>
      <w:proofErr w:type="gramEnd"/>
      <w:r w:rsidRPr="00AE1410">
        <w:rPr>
          <w:rFonts w:ascii="Times New Roman" w:hAnsi="Times New Roman" w:cs="Times New Roman"/>
          <w:color w:val="000000"/>
          <w:sz w:val="20"/>
          <w:szCs w:val="20"/>
          <w:lang w:val="en-IN"/>
        </w:rPr>
        <w:t xml:space="preserve"> A large part of the value created can be directed to the provision of affordable housing.</w:t>
      </w:r>
    </w:p>
    <w:p w14:paraId="7D06067C" w14:textId="77777777" w:rsidR="00AE1410" w:rsidRPr="00AE1410" w:rsidRDefault="00AE1410" w:rsidP="00AE1410">
      <w:pPr>
        <w:autoSpaceDE w:val="0"/>
        <w:autoSpaceDN w:val="0"/>
        <w:adjustRightInd w:val="0"/>
        <w:spacing w:after="0" w:line="240" w:lineRule="auto"/>
        <w:jc w:val="both"/>
        <w:rPr>
          <w:rFonts w:ascii="Times New Roman" w:hAnsi="Times New Roman" w:cs="Times New Roman"/>
          <w:color w:val="000000"/>
          <w:sz w:val="20"/>
          <w:szCs w:val="20"/>
          <w:lang w:val="en-IN"/>
        </w:rPr>
      </w:pPr>
    </w:p>
    <w:p w14:paraId="6B33B383" w14:textId="77777777" w:rsidR="00AE1410" w:rsidRPr="00833350" w:rsidRDefault="00AE1410" w:rsidP="00AE1410">
      <w:pPr>
        <w:autoSpaceDE w:val="0"/>
        <w:autoSpaceDN w:val="0"/>
        <w:adjustRightInd w:val="0"/>
        <w:spacing w:after="0" w:line="240" w:lineRule="auto"/>
        <w:jc w:val="both"/>
        <w:rPr>
          <w:rFonts w:ascii="Times New Roman" w:hAnsi="Times New Roman" w:cs="Times New Roman"/>
          <w:b/>
          <w:bCs/>
          <w:color w:val="000000"/>
          <w:sz w:val="20"/>
          <w:szCs w:val="20"/>
          <w:lang w:val="en-IN"/>
        </w:rPr>
      </w:pPr>
      <w:r w:rsidRPr="00833350">
        <w:rPr>
          <w:rFonts w:ascii="Times New Roman" w:hAnsi="Times New Roman" w:cs="Times New Roman"/>
          <w:b/>
          <w:bCs/>
          <w:color w:val="000000"/>
          <w:sz w:val="20"/>
          <w:szCs w:val="20"/>
          <w:lang w:val="en-IN"/>
        </w:rPr>
        <w:t xml:space="preserve">2.2.2 Reducing Costs through Efficiency Gains in Construction and Operations: </w:t>
      </w:r>
    </w:p>
    <w:p w14:paraId="397A9B28" w14:textId="77777777" w:rsidR="00AE1410" w:rsidRPr="00AE1410" w:rsidRDefault="00AE1410" w:rsidP="00AE1410">
      <w:pPr>
        <w:pStyle w:val="Default"/>
        <w:jc w:val="both"/>
        <w:rPr>
          <w:sz w:val="20"/>
          <w:szCs w:val="20"/>
          <w:lang w:val="en-IN"/>
        </w:rPr>
      </w:pPr>
    </w:p>
    <w:p w14:paraId="2F9F1D08" w14:textId="77777777" w:rsidR="00AE1410" w:rsidRPr="00AE1410" w:rsidRDefault="00AE1410" w:rsidP="00AE1410">
      <w:pPr>
        <w:autoSpaceDE w:val="0"/>
        <w:autoSpaceDN w:val="0"/>
        <w:adjustRightInd w:val="0"/>
        <w:spacing w:after="0" w:line="240" w:lineRule="auto"/>
        <w:jc w:val="both"/>
        <w:rPr>
          <w:rFonts w:ascii="Times New Roman" w:hAnsi="Times New Roman" w:cs="Times New Roman"/>
          <w:color w:val="000000"/>
          <w:sz w:val="20"/>
          <w:szCs w:val="20"/>
          <w:lang w:val="en-IN"/>
        </w:rPr>
      </w:pPr>
      <w:r w:rsidRPr="00AE1410">
        <w:rPr>
          <w:rFonts w:ascii="Times New Roman" w:hAnsi="Times New Roman" w:cs="Times New Roman"/>
          <w:color w:val="000000"/>
          <w:sz w:val="20"/>
          <w:szCs w:val="20"/>
          <w:lang w:val="en-IN"/>
        </w:rPr>
        <w:t xml:space="preserve">Private companies can be expected to contribute to effective profitability in land development, construction, operation, and affordable housing through technology, better management, and construction processes. In addition, the private sector should be expected to bring in the economy at a rate from major projects and by involving </w:t>
      </w:r>
      <w:proofErr w:type="gramStart"/>
      <w:r w:rsidRPr="00AE1410">
        <w:rPr>
          <w:rFonts w:ascii="Times New Roman" w:hAnsi="Times New Roman" w:cs="Times New Roman"/>
          <w:color w:val="000000"/>
          <w:sz w:val="20"/>
          <w:szCs w:val="20"/>
          <w:lang w:val="en-IN"/>
        </w:rPr>
        <w:t>a large number of</w:t>
      </w:r>
      <w:proofErr w:type="gramEnd"/>
      <w:r w:rsidRPr="00AE1410">
        <w:rPr>
          <w:rFonts w:ascii="Times New Roman" w:hAnsi="Times New Roman" w:cs="Times New Roman"/>
          <w:color w:val="000000"/>
          <w:sz w:val="20"/>
          <w:szCs w:val="20"/>
          <w:lang w:val="en-IN"/>
        </w:rPr>
        <w:t xml:space="preserve"> private partners. Delivery of projects at low cost and, without cost and over time, can contribute to the availability of affordable housing. To achieve these positive outcomes, PPP projects will need to be structured in such a way that they create the right motivations for the efficient performance of private industry partners.</w:t>
      </w:r>
    </w:p>
    <w:p w14:paraId="06298B09" w14:textId="77777777" w:rsidR="00AE1410" w:rsidRPr="00AE1410" w:rsidRDefault="00AE1410" w:rsidP="00AE1410">
      <w:pPr>
        <w:autoSpaceDE w:val="0"/>
        <w:autoSpaceDN w:val="0"/>
        <w:adjustRightInd w:val="0"/>
        <w:spacing w:after="0" w:line="240" w:lineRule="auto"/>
        <w:jc w:val="both"/>
        <w:rPr>
          <w:rFonts w:ascii="Times New Roman" w:hAnsi="Times New Roman" w:cs="Times New Roman"/>
          <w:color w:val="000000"/>
          <w:sz w:val="20"/>
          <w:szCs w:val="20"/>
          <w:lang w:val="en-IN"/>
        </w:rPr>
      </w:pPr>
    </w:p>
    <w:p w14:paraId="02C7848E" w14:textId="77777777" w:rsidR="00AE1410" w:rsidRPr="00833350" w:rsidRDefault="00AE1410" w:rsidP="00AE1410">
      <w:pPr>
        <w:pStyle w:val="ListParagraph"/>
        <w:numPr>
          <w:ilvl w:val="2"/>
          <w:numId w:val="25"/>
        </w:numPr>
        <w:autoSpaceDE w:val="0"/>
        <w:autoSpaceDN w:val="0"/>
        <w:adjustRightInd w:val="0"/>
        <w:spacing w:after="0" w:line="240" w:lineRule="auto"/>
        <w:jc w:val="both"/>
        <w:rPr>
          <w:rFonts w:ascii="Times New Roman" w:hAnsi="Times New Roman" w:cs="Times New Roman"/>
          <w:b/>
          <w:bCs/>
          <w:color w:val="000000"/>
          <w:sz w:val="20"/>
          <w:szCs w:val="20"/>
          <w:lang w:val="en-IN"/>
        </w:rPr>
      </w:pPr>
      <w:r w:rsidRPr="00833350">
        <w:rPr>
          <w:rFonts w:ascii="Times New Roman" w:hAnsi="Times New Roman" w:cs="Times New Roman"/>
          <w:b/>
          <w:bCs/>
          <w:color w:val="000000"/>
          <w:sz w:val="20"/>
          <w:szCs w:val="20"/>
          <w:lang w:val="en-IN"/>
        </w:rPr>
        <w:t xml:space="preserve">Access to Financing and Capital Markets: </w:t>
      </w:r>
    </w:p>
    <w:p w14:paraId="3B34FC79" w14:textId="4441C51D" w:rsidR="00AE1410" w:rsidRPr="00AE1410" w:rsidRDefault="00AE1410" w:rsidP="00AE1410">
      <w:pPr>
        <w:autoSpaceDE w:val="0"/>
        <w:autoSpaceDN w:val="0"/>
        <w:adjustRightInd w:val="0"/>
        <w:spacing w:after="0" w:line="240" w:lineRule="auto"/>
        <w:jc w:val="both"/>
        <w:rPr>
          <w:rFonts w:ascii="Times New Roman" w:hAnsi="Times New Roman" w:cs="Times New Roman"/>
          <w:color w:val="000000"/>
          <w:sz w:val="20"/>
          <w:szCs w:val="20"/>
          <w:lang w:val="en-IN"/>
        </w:rPr>
      </w:pPr>
      <w:r w:rsidRPr="00AE1410">
        <w:rPr>
          <w:rFonts w:ascii="Times New Roman" w:hAnsi="Times New Roman" w:cs="Times New Roman"/>
          <w:color w:val="000000"/>
          <w:sz w:val="20"/>
          <w:szCs w:val="20"/>
          <w:lang w:val="en-IN"/>
        </w:rPr>
        <w:t xml:space="preserve">Traditionally, Public Private Partnerships have also been seen as a source of private funding for the project. The private sector partner can be expected to contribute to affordable housing. Limited donations may be collected for this purpose with CSR1 funding. However, direct funding, if considered, will need to come primarily from governments. The private sector may be called upon to provide or direct commercial financing to obtain a fair return on investment in affordable housing. This may take some form of financing to cover the cost of real estate, subject to reimbursement, total amount or installments, investments, and reasonable return on the successful delivery of affordable housing. In addition, maintenance costs may be incurred by the private sector if affordable housing is rented or rented out. Such planning will transfer medium to long-term quality and the risk of care to a private industry partner. This can therefore contribute to better construction, quality, and maintenance of created goods. Alternatively, the budget for affordable housing under any project can be directly linked to a mortgage or a small mortgage. However, such schemes can incur significant </w:t>
      </w:r>
      <w:proofErr w:type="spellStart"/>
      <w:r>
        <w:rPr>
          <w:rFonts w:ascii="Times New Roman" w:hAnsi="Times New Roman" w:cs="Times New Roman"/>
          <w:color w:val="000000"/>
          <w:sz w:val="20"/>
          <w:szCs w:val="20"/>
          <w:lang w:val="en-IN"/>
        </w:rPr>
        <w:t>labor</w:t>
      </w:r>
      <w:proofErr w:type="spellEnd"/>
      <w:r w:rsidRPr="00AE1410">
        <w:rPr>
          <w:rFonts w:ascii="Times New Roman" w:hAnsi="Times New Roman" w:cs="Times New Roman"/>
          <w:color w:val="000000"/>
          <w:sz w:val="20"/>
          <w:szCs w:val="20"/>
          <w:lang w:val="en-IN"/>
        </w:rPr>
        <w:t xml:space="preserve"> costs and related credit risk costs. (SINGH, September 2011).</w:t>
      </w:r>
    </w:p>
    <w:p w14:paraId="7AC69356" w14:textId="77777777" w:rsidR="00AE1410" w:rsidRDefault="00AE1410" w:rsidP="00AE1410">
      <w:pPr>
        <w:autoSpaceDE w:val="0"/>
        <w:autoSpaceDN w:val="0"/>
        <w:adjustRightInd w:val="0"/>
        <w:spacing w:after="0" w:line="240" w:lineRule="auto"/>
        <w:rPr>
          <w:rFonts w:ascii="Times New Roman" w:hAnsi="Times New Roman" w:cs="Times New Roman"/>
          <w:color w:val="000000"/>
          <w:sz w:val="28"/>
          <w:szCs w:val="28"/>
          <w:lang w:val="en-IN"/>
        </w:rPr>
      </w:pPr>
    </w:p>
    <w:p w14:paraId="2F0F31DF" w14:textId="77777777" w:rsidR="00AE1410" w:rsidRPr="00AE1410" w:rsidRDefault="00AE1410" w:rsidP="00AE1410">
      <w:pPr>
        <w:pStyle w:val="ListParagraph"/>
        <w:numPr>
          <w:ilvl w:val="0"/>
          <w:numId w:val="25"/>
        </w:numPr>
        <w:jc w:val="both"/>
        <w:rPr>
          <w:rFonts w:ascii="Times New Roman" w:hAnsi="Times New Roman" w:cs="Times New Roman"/>
          <w:b/>
          <w:bCs/>
          <w:sz w:val="24"/>
          <w:szCs w:val="24"/>
        </w:rPr>
      </w:pPr>
      <w:r w:rsidRPr="00AE1410">
        <w:rPr>
          <w:rFonts w:ascii="Times New Roman" w:hAnsi="Times New Roman" w:cs="Times New Roman"/>
          <w:b/>
          <w:bCs/>
          <w:sz w:val="24"/>
          <w:szCs w:val="24"/>
        </w:rPr>
        <w:t>SIGNIFICANCE</w:t>
      </w:r>
    </w:p>
    <w:p w14:paraId="74F8F394" w14:textId="77777777" w:rsidR="00AE1410" w:rsidRPr="00AE1410" w:rsidRDefault="00AE1410" w:rsidP="00AE1410">
      <w:pPr>
        <w:jc w:val="both"/>
        <w:rPr>
          <w:rFonts w:ascii="Times New Roman" w:hAnsi="Times New Roman" w:cs="Times New Roman"/>
          <w:sz w:val="20"/>
          <w:szCs w:val="20"/>
        </w:rPr>
      </w:pPr>
      <w:r w:rsidRPr="00AE1410">
        <w:rPr>
          <w:rFonts w:ascii="Times New Roman" w:hAnsi="Times New Roman" w:cs="Times New Roman"/>
          <w:sz w:val="20"/>
          <w:szCs w:val="20"/>
        </w:rPr>
        <w:t>The huge investment needed to improve the housing of all people in the country may be difficult to meet with Government (Institutions and Countries) given their financial constraints. Any efforts in that regard are likely to increase Government debt. The private sector, in terms of its potential (both in terms of funding and project implementation), will therefore be a necessary partnership in developing and delivering housing infrastructure to vulnerable sections of society at affordable prices. Therefore, the participation of private companies in partnership with state-owned enterprises to develop affordable housing is a need of the hour. (N.S.R.K. Prasad Kethineni, April 2019)</w:t>
      </w:r>
    </w:p>
    <w:p w14:paraId="0DA55E1E" w14:textId="77777777" w:rsidR="00AE1410" w:rsidRPr="00AE1410" w:rsidRDefault="00AE1410" w:rsidP="00AE1410">
      <w:pPr>
        <w:jc w:val="both"/>
        <w:rPr>
          <w:rFonts w:ascii="Times New Roman" w:hAnsi="Times New Roman" w:cs="Times New Roman"/>
          <w:sz w:val="20"/>
          <w:szCs w:val="20"/>
        </w:rPr>
      </w:pPr>
      <w:r w:rsidRPr="00AE1410">
        <w:rPr>
          <w:rFonts w:ascii="Times New Roman" w:hAnsi="Times New Roman" w:cs="Times New Roman"/>
          <w:sz w:val="20"/>
          <w:szCs w:val="20"/>
        </w:rPr>
        <w:t>The benefits of public-private partnerships are many and well documented. The major benefits of acquiring infrastructure projects under PPP mode can be summarized by:</w:t>
      </w:r>
    </w:p>
    <w:p w14:paraId="1C18675D" w14:textId="18225BF4" w:rsidR="00AE1410" w:rsidRPr="00AE1410" w:rsidRDefault="00AE1410" w:rsidP="00AE1410">
      <w:pPr>
        <w:pStyle w:val="ListParagraph"/>
        <w:numPr>
          <w:ilvl w:val="0"/>
          <w:numId w:val="31"/>
        </w:numPr>
        <w:jc w:val="both"/>
        <w:rPr>
          <w:rFonts w:ascii="Times New Roman" w:hAnsi="Times New Roman" w:cs="Times New Roman"/>
          <w:sz w:val="20"/>
          <w:szCs w:val="20"/>
        </w:rPr>
      </w:pPr>
      <w:r w:rsidRPr="00AE1410">
        <w:rPr>
          <w:rFonts w:ascii="Times New Roman" w:hAnsi="Times New Roman" w:cs="Times New Roman"/>
          <w:sz w:val="20"/>
          <w:szCs w:val="20"/>
        </w:rPr>
        <w:t>PPPs allow access to many private sector resources</w:t>
      </w:r>
    </w:p>
    <w:p w14:paraId="6F4212AE" w14:textId="510D3A78" w:rsidR="00AE1410" w:rsidRPr="00AE1410" w:rsidRDefault="00AE1410" w:rsidP="00AE1410">
      <w:pPr>
        <w:pStyle w:val="ListParagraph"/>
        <w:numPr>
          <w:ilvl w:val="0"/>
          <w:numId w:val="31"/>
        </w:numPr>
        <w:jc w:val="both"/>
        <w:rPr>
          <w:rFonts w:ascii="Times New Roman" w:hAnsi="Times New Roman" w:cs="Times New Roman"/>
          <w:sz w:val="20"/>
          <w:szCs w:val="20"/>
        </w:rPr>
      </w:pPr>
      <w:r w:rsidRPr="00AE1410">
        <w:rPr>
          <w:rFonts w:ascii="Times New Roman" w:hAnsi="Times New Roman" w:cs="Times New Roman"/>
          <w:sz w:val="20"/>
          <w:szCs w:val="20"/>
        </w:rPr>
        <w:t>PPPs allow the public sector to benefit from the private sector in technology, experience, and efficiency</w:t>
      </w:r>
    </w:p>
    <w:p w14:paraId="54D38A61" w14:textId="22E50FF7" w:rsidR="00AE1410" w:rsidRPr="00AE1410" w:rsidRDefault="00AE1410" w:rsidP="00AE1410">
      <w:pPr>
        <w:pStyle w:val="ListParagraph"/>
        <w:numPr>
          <w:ilvl w:val="0"/>
          <w:numId w:val="31"/>
        </w:numPr>
        <w:jc w:val="both"/>
        <w:rPr>
          <w:rFonts w:ascii="Times New Roman" w:hAnsi="Times New Roman" w:cs="Times New Roman"/>
          <w:sz w:val="20"/>
          <w:szCs w:val="20"/>
        </w:rPr>
      </w:pPr>
      <w:r w:rsidRPr="00AE1410">
        <w:rPr>
          <w:rFonts w:ascii="Times New Roman" w:hAnsi="Times New Roman" w:cs="Times New Roman"/>
          <w:sz w:val="20"/>
          <w:szCs w:val="20"/>
        </w:rPr>
        <w:t>PPPs allow the public sector to transfer project-related risks to the private sector. (N.S.R.K. Prasad Kethineni, April 2019)</w:t>
      </w:r>
    </w:p>
    <w:p w14:paraId="456E36BE" w14:textId="77777777" w:rsidR="00AE1410" w:rsidRPr="00833350" w:rsidRDefault="00AE1410" w:rsidP="00AE1410">
      <w:pPr>
        <w:autoSpaceDE w:val="0"/>
        <w:autoSpaceDN w:val="0"/>
        <w:adjustRightInd w:val="0"/>
        <w:spacing w:after="0" w:line="240" w:lineRule="auto"/>
        <w:rPr>
          <w:rFonts w:ascii="Times New Roman" w:hAnsi="Times New Roman" w:cs="Times New Roman"/>
          <w:color w:val="000000"/>
          <w:sz w:val="24"/>
          <w:szCs w:val="24"/>
          <w:lang w:val="en-IN"/>
        </w:rPr>
      </w:pPr>
    </w:p>
    <w:p w14:paraId="3036F50F" w14:textId="77777777" w:rsidR="00AE1410" w:rsidRPr="00833350" w:rsidRDefault="00AE1410" w:rsidP="00AE1410">
      <w:pPr>
        <w:pStyle w:val="ListParagraph"/>
        <w:numPr>
          <w:ilvl w:val="0"/>
          <w:numId w:val="25"/>
        </w:numPr>
        <w:jc w:val="both"/>
        <w:rPr>
          <w:rFonts w:ascii="Times New Roman" w:hAnsi="Times New Roman" w:cs="Times New Roman"/>
          <w:b/>
          <w:bCs/>
          <w:sz w:val="24"/>
          <w:szCs w:val="24"/>
        </w:rPr>
      </w:pPr>
      <w:r w:rsidRPr="00833350">
        <w:rPr>
          <w:rFonts w:ascii="Times New Roman" w:hAnsi="Times New Roman" w:cs="Times New Roman"/>
          <w:b/>
          <w:bCs/>
          <w:sz w:val="24"/>
          <w:szCs w:val="24"/>
        </w:rPr>
        <w:t>LIMITED SUCCESS AND ITS REASON</w:t>
      </w:r>
    </w:p>
    <w:p w14:paraId="476418B7" w14:textId="77777777" w:rsidR="00AE1410" w:rsidRPr="00833350" w:rsidRDefault="00AE1410" w:rsidP="00AE1410">
      <w:pPr>
        <w:rPr>
          <w:rFonts w:ascii="Times New Roman" w:hAnsi="Times New Roman" w:cs="Times New Roman"/>
          <w:sz w:val="20"/>
          <w:szCs w:val="20"/>
        </w:rPr>
      </w:pPr>
      <w:r w:rsidRPr="00833350">
        <w:rPr>
          <w:rFonts w:ascii="Times New Roman" w:hAnsi="Times New Roman" w:cs="Times New Roman"/>
          <w:sz w:val="20"/>
          <w:szCs w:val="20"/>
        </w:rPr>
        <w:t>Land Acquisition and Land Acquisition were approved by the government to initially construct land within the market as required and at a cost determined by the government. it was thought that this would help stabilize the land’s market value. Under this heading, city-level development authorities (or State-owned Housing Boards) will acquire large parts of the land and release it `on demand '. In hindsight, provision may not always be in line with growing demand for a variety of reasons, namely:</w:t>
      </w:r>
    </w:p>
    <w:p w14:paraId="6614FD45" w14:textId="5C7A1211" w:rsidR="00AE1410" w:rsidRPr="00833350" w:rsidRDefault="00AE1410" w:rsidP="00833350">
      <w:pPr>
        <w:pStyle w:val="ListParagraph"/>
        <w:numPr>
          <w:ilvl w:val="0"/>
          <w:numId w:val="32"/>
        </w:numPr>
        <w:rPr>
          <w:rFonts w:ascii="Times New Roman" w:hAnsi="Times New Roman" w:cs="Times New Roman"/>
          <w:sz w:val="20"/>
          <w:szCs w:val="20"/>
        </w:rPr>
      </w:pPr>
      <w:r w:rsidRPr="00833350">
        <w:rPr>
          <w:rFonts w:ascii="Times New Roman" w:hAnsi="Times New Roman" w:cs="Times New Roman"/>
          <w:sz w:val="20"/>
          <w:szCs w:val="20"/>
        </w:rPr>
        <w:t>the time it takes to acquire land under the Land Acquisition Act;</w:t>
      </w:r>
    </w:p>
    <w:p w14:paraId="4E452345" w14:textId="2811A57A" w:rsidR="00AE1410" w:rsidRPr="00833350" w:rsidRDefault="00AE1410" w:rsidP="00833350">
      <w:pPr>
        <w:pStyle w:val="ListParagraph"/>
        <w:numPr>
          <w:ilvl w:val="0"/>
          <w:numId w:val="32"/>
        </w:numPr>
        <w:rPr>
          <w:rFonts w:ascii="Times New Roman" w:hAnsi="Times New Roman" w:cs="Times New Roman"/>
          <w:sz w:val="20"/>
          <w:szCs w:val="20"/>
        </w:rPr>
      </w:pPr>
      <w:r w:rsidRPr="00833350">
        <w:rPr>
          <w:rFonts w:ascii="Times New Roman" w:hAnsi="Times New Roman" w:cs="Times New Roman"/>
          <w:sz w:val="20"/>
          <w:szCs w:val="20"/>
        </w:rPr>
        <w:t xml:space="preserve">the uncontested management of the supply of land by the event officer who is hungry for the land </w:t>
      </w:r>
      <w:r w:rsidR="00827663">
        <w:rPr>
          <w:rFonts w:ascii="Times New Roman" w:hAnsi="Times New Roman" w:cs="Times New Roman"/>
          <w:sz w:val="20"/>
          <w:szCs w:val="20"/>
        </w:rPr>
        <w:t>marketplace</w:t>
      </w:r>
    </w:p>
    <w:p w14:paraId="4D66FAC9" w14:textId="0036735A" w:rsidR="00AE1410" w:rsidRPr="00833350" w:rsidRDefault="00AE1410" w:rsidP="00833350">
      <w:pPr>
        <w:pStyle w:val="ListParagraph"/>
        <w:numPr>
          <w:ilvl w:val="0"/>
          <w:numId w:val="32"/>
        </w:numPr>
        <w:rPr>
          <w:rFonts w:ascii="Times New Roman" w:hAnsi="Times New Roman" w:cs="Times New Roman"/>
          <w:sz w:val="20"/>
          <w:szCs w:val="20"/>
        </w:rPr>
      </w:pPr>
      <w:r w:rsidRPr="00833350">
        <w:rPr>
          <w:rFonts w:ascii="Times New Roman" w:hAnsi="Times New Roman" w:cs="Times New Roman"/>
          <w:sz w:val="20"/>
          <w:szCs w:val="20"/>
        </w:rPr>
        <w:t>the gradual release of land by an official. The impact was the only intended target. Land costs are likely to increase much more rapidly than they would otherwise be without the effect of the public sector within the global market. (N.S.R.K. Prasad Kethineni, April 2019)</w:t>
      </w:r>
    </w:p>
    <w:p w14:paraId="02AFE05E" w14:textId="77777777" w:rsidR="00AE1410" w:rsidRPr="00833350" w:rsidRDefault="00AE1410" w:rsidP="00AE1410">
      <w:pPr>
        <w:autoSpaceDE w:val="0"/>
        <w:autoSpaceDN w:val="0"/>
        <w:adjustRightInd w:val="0"/>
        <w:spacing w:after="0" w:line="240" w:lineRule="auto"/>
        <w:rPr>
          <w:rFonts w:ascii="Times New Roman" w:hAnsi="Times New Roman" w:cs="Times New Roman"/>
          <w:b/>
          <w:bCs/>
          <w:color w:val="000000"/>
          <w:sz w:val="20"/>
          <w:szCs w:val="20"/>
          <w:lang w:val="en-IN"/>
        </w:rPr>
      </w:pPr>
      <w:r w:rsidRPr="00833350">
        <w:rPr>
          <w:rFonts w:ascii="Times New Roman" w:hAnsi="Times New Roman" w:cs="Times New Roman"/>
          <w:b/>
          <w:bCs/>
          <w:color w:val="000000"/>
          <w:sz w:val="20"/>
          <w:szCs w:val="20"/>
          <w:lang w:val="en-IN"/>
        </w:rPr>
        <w:t xml:space="preserve">4.1 Legislative Policies </w:t>
      </w:r>
    </w:p>
    <w:p w14:paraId="303F267A" w14:textId="77777777" w:rsidR="00AE1410" w:rsidRPr="00833350" w:rsidRDefault="00AE1410" w:rsidP="00AE1410">
      <w:pPr>
        <w:pStyle w:val="Default"/>
        <w:jc w:val="both"/>
        <w:rPr>
          <w:sz w:val="20"/>
          <w:szCs w:val="20"/>
          <w:lang w:val="en-IN"/>
        </w:rPr>
      </w:pPr>
    </w:p>
    <w:p w14:paraId="01B3F63C" w14:textId="77777777" w:rsidR="00AE1410" w:rsidRPr="00833350" w:rsidRDefault="00AE1410" w:rsidP="00AE1410">
      <w:pPr>
        <w:pStyle w:val="Default"/>
        <w:jc w:val="both"/>
        <w:rPr>
          <w:sz w:val="20"/>
          <w:szCs w:val="20"/>
          <w:lang w:val="en-IN"/>
        </w:rPr>
      </w:pPr>
      <w:r w:rsidRPr="00833350">
        <w:rPr>
          <w:sz w:val="20"/>
          <w:szCs w:val="20"/>
          <w:lang w:val="en-IN"/>
        </w:rPr>
        <w:lastRenderedPageBreak/>
        <w:t>Legal policies are often considered the cheapest solution for policymakers to achieve desirable goals. Two such policies regarding housing are the Rent Regulation Act and the Urban Land Ceiling and Regulation Act. under this, the burden of subsidizing housing is removed from the government. in the human category. Under the Rent Management Act, the tenant subsidies are now the responsibility of the landlord and under the ULCRA by `excessive 'landowners who would produce the land at a costly cost to the province for many services as well as housing. Hiring management rules apply to all provinces of the country. Living conditions within `controlled 'buildings are governed by the provisions of the rules. The most important provisions of the RCA include:</w:t>
      </w:r>
    </w:p>
    <w:p w14:paraId="6FFA1317" w14:textId="5169DD62" w:rsidR="00AE1410" w:rsidRPr="00833350" w:rsidRDefault="00AE1410" w:rsidP="00833350">
      <w:pPr>
        <w:pStyle w:val="Default"/>
        <w:numPr>
          <w:ilvl w:val="0"/>
          <w:numId w:val="34"/>
        </w:numPr>
        <w:jc w:val="both"/>
        <w:rPr>
          <w:sz w:val="20"/>
          <w:szCs w:val="20"/>
          <w:lang w:val="en-IN"/>
        </w:rPr>
      </w:pPr>
      <w:r w:rsidRPr="00833350">
        <w:rPr>
          <w:sz w:val="20"/>
          <w:szCs w:val="20"/>
          <w:lang w:val="en-IN"/>
        </w:rPr>
        <w:t>hiring reviews and controls,</w:t>
      </w:r>
    </w:p>
    <w:p w14:paraId="67BB5B82" w14:textId="71A832F6" w:rsidR="00AE1410" w:rsidRPr="00833350" w:rsidRDefault="00AE1410" w:rsidP="00833350">
      <w:pPr>
        <w:pStyle w:val="Default"/>
        <w:numPr>
          <w:ilvl w:val="0"/>
          <w:numId w:val="34"/>
        </w:numPr>
        <w:jc w:val="both"/>
        <w:rPr>
          <w:sz w:val="20"/>
          <w:szCs w:val="20"/>
          <w:lang w:val="en-IN"/>
        </w:rPr>
      </w:pPr>
      <w:r w:rsidRPr="00833350">
        <w:rPr>
          <w:sz w:val="20"/>
          <w:szCs w:val="20"/>
          <w:lang w:val="en-IN"/>
        </w:rPr>
        <w:t>limits on dismissal and,</w:t>
      </w:r>
    </w:p>
    <w:p w14:paraId="19B26844" w14:textId="5CB7EFD1" w:rsidR="00AE1410" w:rsidRPr="00833350" w:rsidRDefault="00AE1410" w:rsidP="00833350">
      <w:pPr>
        <w:pStyle w:val="Default"/>
        <w:numPr>
          <w:ilvl w:val="0"/>
          <w:numId w:val="34"/>
        </w:numPr>
        <w:jc w:val="both"/>
        <w:rPr>
          <w:sz w:val="20"/>
          <w:szCs w:val="20"/>
          <w:lang w:val="en-IN"/>
        </w:rPr>
      </w:pPr>
      <w:r w:rsidRPr="00833350">
        <w:rPr>
          <w:sz w:val="20"/>
          <w:szCs w:val="20"/>
          <w:lang w:val="en-IN"/>
        </w:rPr>
        <w:t>the owner of the property to maintain the "living conditions".</w:t>
      </w:r>
    </w:p>
    <w:p w14:paraId="6C56AA9A" w14:textId="77777777" w:rsidR="00AE1410" w:rsidRPr="00833350" w:rsidRDefault="00AE1410" w:rsidP="00AE1410">
      <w:pPr>
        <w:pStyle w:val="Default"/>
        <w:jc w:val="both"/>
        <w:rPr>
          <w:sz w:val="20"/>
          <w:szCs w:val="20"/>
          <w:lang w:val="en-IN"/>
        </w:rPr>
      </w:pPr>
    </w:p>
    <w:p w14:paraId="53DBD519" w14:textId="77777777" w:rsidR="00AE1410" w:rsidRPr="00833350" w:rsidRDefault="00AE1410" w:rsidP="00AE1410">
      <w:pPr>
        <w:pStyle w:val="Default"/>
        <w:jc w:val="both"/>
        <w:rPr>
          <w:sz w:val="20"/>
          <w:szCs w:val="20"/>
          <w:lang w:val="en-IN"/>
        </w:rPr>
      </w:pPr>
      <w:r w:rsidRPr="00833350">
        <w:rPr>
          <w:sz w:val="20"/>
          <w:szCs w:val="20"/>
          <w:lang w:val="en-IN"/>
        </w:rPr>
        <w:t>Under the rules, a tenant has legal protection and can only be evicted for reasons set out in the Act. The long-term effects of this practice have been a decrease in the provision of rental housing in the market, rising taxes, the rapid collapse of houses, the rationale for real estate investment and rental housing</w:t>
      </w:r>
      <w:proofErr w:type="gramStart"/>
      <w:r w:rsidRPr="00833350">
        <w:rPr>
          <w:sz w:val="20"/>
          <w:szCs w:val="20"/>
          <w:lang w:val="en-IN"/>
        </w:rPr>
        <w:t>, in particular, the</w:t>
      </w:r>
      <w:proofErr w:type="gramEnd"/>
      <w:r w:rsidRPr="00833350">
        <w:rPr>
          <w:sz w:val="20"/>
          <w:szCs w:val="20"/>
          <w:lang w:val="en-IN"/>
        </w:rPr>
        <w:t xml:space="preserve"> emergence of black money, and much more. wrong actions within the rental housing market. RCAs are the only active component. The beneficiaries are mostly residents of former settlements. The poor have never benefited. They had no time or money to go to court </w:t>
      </w:r>
      <w:proofErr w:type="gramStart"/>
      <w:r w:rsidRPr="00833350">
        <w:rPr>
          <w:sz w:val="20"/>
          <w:szCs w:val="20"/>
          <w:lang w:val="en-IN"/>
        </w:rPr>
        <w:t>as long as</w:t>
      </w:r>
      <w:proofErr w:type="gramEnd"/>
      <w:r w:rsidRPr="00833350">
        <w:rPr>
          <w:sz w:val="20"/>
          <w:szCs w:val="20"/>
          <w:lang w:val="en-IN"/>
        </w:rPr>
        <w:t xml:space="preserve"> the provisions of the RCA were not complied with. (N.S.R.K. Prasad Kethineni, April 2019)</w:t>
      </w:r>
    </w:p>
    <w:p w14:paraId="338B035D" w14:textId="77777777" w:rsidR="00AE1410" w:rsidRPr="00833350" w:rsidRDefault="00AE1410" w:rsidP="00AE1410">
      <w:pPr>
        <w:pStyle w:val="Default"/>
        <w:jc w:val="both"/>
        <w:rPr>
          <w:sz w:val="20"/>
          <w:szCs w:val="20"/>
          <w:lang w:val="en-IN"/>
        </w:rPr>
      </w:pPr>
    </w:p>
    <w:p w14:paraId="770CD41C" w14:textId="77777777" w:rsidR="00AE1410" w:rsidRPr="00833350" w:rsidRDefault="00AE1410" w:rsidP="00AE1410">
      <w:pPr>
        <w:pStyle w:val="Default"/>
        <w:rPr>
          <w:b/>
          <w:bCs/>
          <w:sz w:val="20"/>
          <w:szCs w:val="20"/>
          <w:lang w:val="en-IN"/>
        </w:rPr>
      </w:pPr>
      <w:r w:rsidRPr="00833350">
        <w:rPr>
          <w:b/>
          <w:bCs/>
          <w:sz w:val="20"/>
          <w:szCs w:val="20"/>
          <w:lang w:val="en-IN"/>
        </w:rPr>
        <w:t>4.2 Financial and Fiscal Policies</w:t>
      </w:r>
    </w:p>
    <w:p w14:paraId="42322165" w14:textId="77777777" w:rsidR="00AE1410" w:rsidRPr="00833350" w:rsidRDefault="00AE1410" w:rsidP="00833350">
      <w:pPr>
        <w:pStyle w:val="Default"/>
        <w:jc w:val="both"/>
        <w:rPr>
          <w:sz w:val="20"/>
          <w:szCs w:val="20"/>
          <w:lang w:val="en-IN"/>
        </w:rPr>
      </w:pPr>
      <w:r w:rsidRPr="00833350">
        <w:rPr>
          <w:sz w:val="20"/>
          <w:szCs w:val="20"/>
          <w:lang w:val="en-IN"/>
        </w:rPr>
        <w:t>Given the financial value of raising ATP housing, the Government. India had used every fiscal and fiscal policy to expand the flow of funds to homes to reduce their prices. Under the monetary policy, commercial banks have been instructed to lend a portion of their development to make it an important sector. Housing is selected in partnership with the priority sectors. The government's economic policy has been strengthening the housing sector since 1996. A variety of business venture benefits to encourage real estate investment are provided. (N.S.R.K. Prasad Kethineni, April 2019)</w:t>
      </w:r>
    </w:p>
    <w:p w14:paraId="1837F6D6" w14:textId="77777777" w:rsidR="00AE1410" w:rsidRPr="00833350" w:rsidRDefault="00AE1410" w:rsidP="00833350">
      <w:pPr>
        <w:pStyle w:val="Default"/>
        <w:jc w:val="both"/>
        <w:rPr>
          <w:sz w:val="20"/>
          <w:szCs w:val="20"/>
          <w:lang w:val="en-IN"/>
        </w:rPr>
      </w:pPr>
    </w:p>
    <w:p w14:paraId="36052CBC" w14:textId="77777777" w:rsidR="00AE1410" w:rsidRPr="00833350" w:rsidRDefault="00AE1410" w:rsidP="00833350">
      <w:pPr>
        <w:pStyle w:val="ListParagraph"/>
        <w:numPr>
          <w:ilvl w:val="0"/>
          <w:numId w:val="25"/>
        </w:numPr>
        <w:jc w:val="both"/>
        <w:rPr>
          <w:rFonts w:ascii="Times New Roman" w:hAnsi="Times New Roman" w:cs="Times New Roman"/>
          <w:b/>
          <w:bCs/>
          <w:sz w:val="24"/>
          <w:szCs w:val="24"/>
        </w:rPr>
      </w:pPr>
      <w:r w:rsidRPr="00833350">
        <w:rPr>
          <w:rFonts w:ascii="Times New Roman" w:hAnsi="Times New Roman" w:cs="Times New Roman"/>
          <w:b/>
          <w:bCs/>
          <w:sz w:val="24"/>
          <w:szCs w:val="24"/>
        </w:rPr>
        <w:t>TRENDS</w:t>
      </w:r>
    </w:p>
    <w:p w14:paraId="7F91FC96" w14:textId="77777777" w:rsidR="00AE1410" w:rsidRPr="00833350" w:rsidRDefault="00AE1410" w:rsidP="00833350">
      <w:pPr>
        <w:autoSpaceDE w:val="0"/>
        <w:autoSpaceDN w:val="0"/>
        <w:adjustRightInd w:val="0"/>
        <w:spacing w:after="0" w:line="240" w:lineRule="auto"/>
        <w:jc w:val="both"/>
        <w:rPr>
          <w:rFonts w:ascii="Times New Roman" w:hAnsi="Times New Roman" w:cs="Times New Roman"/>
          <w:color w:val="000000"/>
          <w:sz w:val="20"/>
          <w:szCs w:val="20"/>
          <w:lang w:val="en-IN"/>
        </w:rPr>
      </w:pPr>
      <w:r w:rsidRPr="00833350">
        <w:rPr>
          <w:rFonts w:ascii="Times New Roman" w:hAnsi="Times New Roman" w:cs="Times New Roman"/>
          <w:color w:val="000000"/>
          <w:sz w:val="20"/>
          <w:szCs w:val="20"/>
          <w:lang w:val="en-IN"/>
        </w:rPr>
        <w:t>Existing PPP regional/international trends include legislating/transforming public-private partnerships, project management, development of PPP resources, focusing on measuring outcomes, building frameworks for PPP contract negotiation, new models and funding mechanisms, promoting public cooperation independence, and power. building and creating awareness between government officials and lenders, using PPPs to innovate, etc. (News, 2019)</w:t>
      </w:r>
    </w:p>
    <w:p w14:paraId="1E9413F6" w14:textId="77777777" w:rsidR="00AE1410" w:rsidRPr="00833350" w:rsidRDefault="00AE1410" w:rsidP="00833350">
      <w:pPr>
        <w:autoSpaceDE w:val="0"/>
        <w:autoSpaceDN w:val="0"/>
        <w:adjustRightInd w:val="0"/>
        <w:spacing w:after="0" w:line="240" w:lineRule="auto"/>
        <w:jc w:val="both"/>
        <w:rPr>
          <w:rFonts w:ascii="Times New Roman" w:hAnsi="Times New Roman" w:cs="Times New Roman"/>
          <w:color w:val="000000"/>
          <w:sz w:val="20"/>
          <w:szCs w:val="20"/>
          <w:lang w:val="en-IN"/>
        </w:rPr>
      </w:pPr>
    </w:p>
    <w:p w14:paraId="31CE7572" w14:textId="727FE795" w:rsidR="00AE1410" w:rsidRPr="00833350" w:rsidRDefault="00AE1410" w:rsidP="00833350">
      <w:pPr>
        <w:pStyle w:val="ListParagraph"/>
        <w:numPr>
          <w:ilvl w:val="0"/>
          <w:numId w:val="36"/>
        </w:numPr>
        <w:autoSpaceDE w:val="0"/>
        <w:autoSpaceDN w:val="0"/>
        <w:adjustRightInd w:val="0"/>
        <w:spacing w:after="0" w:line="240" w:lineRule="auto"/>
        <w:jc w:val="both"/>
        <w:rPr>
          <w:rFonts w:ascii="Times New Roman" w:hAnsi="Times New Roman" w:cs="Times New Roman"/>
          <w:color w:val="000000"/>
          <w:sz w:val="20"/>
          <w:szCs w:val="20"/>
          <w:lang w:val="en-IN"/>
        </w:rPr>
      </w:pPr>
      <w:r w:rsidRPr="00833350">
        <w:rPr>
          <w:rFonts w:ascii="Times New Roman" w:hAnsi="Times New Roman" w:cs="Times New Roman"/>
          <w:color w:val="000000"/>
          <w:sz w:val="20"/>
          <w:szCs w:val="20"/>
          <w:lang w:val="en-IN"/>
        </w:rPr>
        <w:t xml:space="preserve"> However, for this module, infrastructure funding mechanisms, particularly PPPs and the latest developments in thinking and implementing new contractual frameworks in public and private partnerships, are as important as they could be. PPP Projects for Affordable Housing in India.</w:t>
      </w:r>
    </w:p>
    <w:p w14:paraId="587C6F47" w14:textId="77777777" w:rsidR="00AE1410" w:rsidRPr="00833350" w:rsidRDefault="00AE1410" w:rsidP="00833350">
      <w:pPr>
        <w:autoSpaceDE w:val="0"/>
        <w:autoSpaceDN w:val="0"/>
        <w:adjustRightInd w:val="0"/>
        <w:spacing w:after="0" w:line="240" w:lineRule="auto"/>
        <w:jc w:val="both"/>
        <w:rPr>
          <w:rFonts w:ascii="Times New Roman" w:hAnsi="Times New Roman" w:cs="Times New Roman"/>
          <w:color w:val="000000"/>
          <w:sz w:val="20"/>
          <w:szCs w:val="20"/>
          <w:lang w:val="en-IN"/>
        </w:rPr>
      </w:pPr>
    </w:p>
    <w:p w14:paraId="38C5E0F8" w14:textId="2FE44494" w:rsidR="00AE1410" w:rsidRPr="00833350" w:rsidRDefault="00AE1410" w:rsidP="00833350">
      <w:pPr>
        <w:pStyle w:val="ListParagraph"/>
        <w:numPr>
          <w:ilvl w:val="0"/>
          <w:numId w:val="36"/>
        </w:numPr>
        <w:autoSpaceDE w:val="0"/>
        <w:autoSpaceDN w:val="0"/>
        <w:adjustRightInd w:val="0"/>
        <w:spacing w:after="0" w:line="240" w:lineRule="auto"/>
        <w:jc w:val="both"/>
        <w:rPr>
          <w:rFonts w:ascii="Times New Roman" w:hAnsi="Times New Roman" w:cs="Times New Roman"/>
          <w:color w:val="000000"/>
          <w:sz w:val="20"/>
          <w:szCs w:val="20"/>
          <w:lang w:val="en-IN"/>
        </w:rPr>
      </w:pPr>
      <w:r w:rsidRPr="00833350">
        <w:rPr>
          <w:rFonts w:ascii="Times New Roman" w:hAnsi="Times New Roman" w:cs="Times New Roman"/>
          <w:color w:val="000000"/>
          <w:sz w:val="20"/>
          <w:szCs w:val="20"/>
          <w:lang w:val="en-IN"/>
        </w:rPr>
        <w:t xml:space="preserve"> Another reason for this slight focus is that the framework or PPPs for affordable housing are already in place and as PMAY (U) will expire 5 years soon, the focus should be on implementation rather than policy implementation, especially as it is just over 58.6% (from 11 July 2020) of the need for housing. (News, 2019)</w:t>
      </w:r>
    </w:p>
    <w:p w14:paraId="1A544C55" w14:textId="77777777" w:rsidR="00AE1410" w:rsidRPr="00833350" w:rsidRDefault="00AE1410" w:rsidP="00833350">
      <w:pPr>
        <w:autoSpaceDE w:val="0"/>
        <w:autoSpaceDN w:val="0"/>
        <w:adjustRightInd w:val="0"/>
        <w:spacing w:after="0" w:line="240" w:lineRule="auto"/>
        <w:jc w:val="both"/>
        <w:rPr>
          <w:rFonts w:ascii="Times New Roman" w:hAnsi="Times New Roman" w:cs="Times New Roman"/>
          <w:color w:val="000000"/>
          <w:sz w:val="20"/>
          <w:szCs w:val="20"/>
          <w:lang w:val="en-IN"/>
        </w:rPr>
      </w:pPr>
    </w:p>
    <w:p w14:paraId="2F01223C" w14:textId="6327A892" w:rsidR="00AE1410" w:rsidRPr="00833350" w:rsidRDefault="00AE1410" w:rsidP="00833350">
      <w:pPr>
        <w:pStyle w:val="ListParagraph"/>
        <w:numPr>
          <w:ilvl w:val="0"/>
          <w:numId w:val="36"/>
        </w:numPr>
        <w:autoSpaceDE w:val="0"/>
        <w:autoSpaceDN w:val="0"/>
        <w:adjustRightInd w:val="0"/>
        <w:spacing w:after="0" w:line="240" w:lineRule="auto"/>
        <w:jc w:val="both"/>
        <w:rPr>
          <w:rFonts w:ascii="Times New Roman" w:hAnsi="Times New Roman" w:cs="Times New Roman"/>
          <w:color w:val="000000"/>
          <w:sz w:val="20"/>
          <w:szCs w:val="20"/>
          <w:lang w:val="en-IN"/>
        </w:rPr>
      </w:pPr>
      <w:r w:rsidRPr="00833350">
        <w:rPr>
          <w:rFonts w:ascii="Times New Roman" w:hAnsi="Times New Roman" w:cs="Times New Roman"/>
          <w:color w:val="000000"/>
          <w:sz w:val="20"/>
          <w:szCs w:val="20"/>
          <w:lang w:val="en-IN"/>
        </w:rPr>
        <w:t xml:space="preserve"> Focus on the Sustainable Development Goals (SDGs)</w:t>
      </w:r>
    </w:p>
    <w:p w14:paraId="2555D876" w14:textId="77777777" w:rsidR="00833350" w:rsidRDefault="00AE1410" w:rsidP="00833350">
      <w:pPr>
        <w:pStyle w:val="ListParagraph"/>
        <w:autoSpaceDE w:val="0"/>
        <w:autoSpaceDN w:val="0"/>
        <w:adjustRightInd w:val="0"/>
        <w:spacing w:after="0" w:line="240" w:lineRule="auto"/>
        <w:jc w:val="both"/>
        <w:rPr>
          <w:rFonts w:ascii="Times New Roman" w:hAnsi="Times New Roman" w:cs="Times New Roman"/>
          <w:color w:val="000000"/>
          <w:sz w:val="20"/>
          <w:szCs w:val="20"/>
          <w:lang w:val="en-IN"/>
        </w:rPr>
      </w:pPr>
      <w:r w:rsidRPr="00833350">
        <w:rPr>
          <w:rFonts w:ascii="Times New Roman" w:hAnsi="Times New Roman" w:cs="Times New Roman"/>
          <w:color w:val="000000"/>
          <w:sz w:val="20"/>
          <w:szCs w:val="20"/>
          <w:lang w:val="en-IN"/>
        </w:rPr>
        <w:t>The SDGs are now an important condition for international development banks (MDBs) and development organizations to finance PPP projects, translating into renewed focus on PPPs for community housing, community health care, and community education.2</w:t>
      </w:r>
    </w:p>
    <w:p w14:paraId="4AFC3765" w14:textId="695DFB9C" w:rsidR="00AE1410" w:rsidRPr="00833350" w:rsidRDefault="00AE1410" w:rsidP="00833350">
      <w:pPr>
        <w:pStyle w:val="ListParagraph"/>
        <w:numPr>
          <w:ilvl w:val="0"/>
          <w:numId w:val="36"/>
        </w:numPr>
        <w:autoSpaceDE w:val="0"/>
        <w:autoSpaceDN w:val="0"/>
        <w:adjustRightInd w:val="0"/>
        <w:spacing w:after="0" w:line="240" w:lineRule="auto"/>
        <w:jc w:val="both"/>
        <w:rPr>
          <w:rFonts w:ascii="Times New Roman" w:hAnsi="Times New Roman" w:cs="Times New Roman"/>
          <w:color w:val="000000"/>
          <w:sz w:val="20"/>
          <w:szCs w:val="20"/>
          <w:lang w:val="en-IN"/>
        </w:rPr>
      </w:pPr>
      <w:r w:rsidRPr="00833350">
        <w:rPr>
          <w:rFonts w:ascii="Times New Roman" w:hAnsi="Times New Roman" w:cs="Times New Roman"/>
          <w:color w:val="000000"/>
          <w:sz w:val="20"/>
          <w:szCs w:val="20"/>
          <w:lang w:val="en-IN"/>
        </w:rPr>
        <w:t>This focus on development finance institutions (DFIs) in the SDGs (public housing is compiled under the SDGs) may be assessed by government agencies in assessing funding for projects/basket of relevant projects, including those in PPP mode. (News, 2019)</w:t>
      </w:r>
    </w:p>
    <w:p w14:paraId="48E60C96" w14:textId="77777777" w:rsidR="00AE1410" w:rsidRPr="00833350" w:rsidRDefault="00AE1410" w:rsidP="00833350">
      <w:pPr>
        <w:autoSpaceDE w:val="0"/>
        <w:autoSpaceDN w:val="0"/>
        <w:adjustRightInd w:val="0"/>
        <w:spacing w:after="0" w:line="240" w:lineRule="auto"/>
        <w:jc w:val="both"/>
        <w:rPr>
          <w:rFonts w:ascii="Times New Roman" w:hAnsi="Times New Roman" w:cs="Times New Roman"/>
          <w:color w:val="000000"/>
          <w:sz w:val="20"/>
          <w:szCs w:val="20"/>
          <w:lang w:val="en-IN"/>
        </w:rPr>
      </w:pPr>
    </w:p>
    <w:p w14:paraId="6FE95A3B" w14:textId="3421B460" w:rsidR="00AE1410" w:rsidRPr="00827663" w:rsidRDefault="00AE1410" w:rsidP="00827663">
      <w:pPr>
        <w:pStyle w:val="ListParagraph"/>
        <w:numPr>
          <w:ilvl w:val="0"/>
          <w:numId w:val="36"/>
        </w:numPr>
        <w:autoSpaceDE w:val="0"/>
        <w:autoSpaceDN w:val="0"/>
        <w:adjustRightInd w:val="0"/>
        <w:spacing w:after="0" w:line="240" w:lineRule="auto"/>
        <w:jc w:val="both"/>
        <w:rPr>
          <w:rFonts w:ascii="Times New Roman" w:hAnsi="Times New Roman" w:cs="Times New Roman"/>
          <w:color w:val="000000"/>
          <w:sz w:val="20"/>
          <w:szCs w:val="20"/>
          <w:lang w:val="en-IN"/>
        </w:rPr>
      </w:pPr>
      <w:r w:rsidRPr="00833350">
        <w:rPr>
          <w:rFonts w:ascii="Times New Roman" w:hAnsi="Times New Roman" w:cs="Times New Roman"/>
          <w:color w:val="000000"/>
          <w:sz w:val="20"/>
          <w:szCs w:val="20"/>
          <w:lang w:val="en-IN"/>
        </w:rPr>
        <w:t xml:space="preserve"> Assessing Islamic Funds for Public and Private Partnerships</w:t>
      </w:r>
      <w:r w:rsidR="00833350">
        <w:rPr>
          <w:rFonts w:ascii="Times New Roman" w:hAnsi="Times New Roman" w:cs="Times New Roman"/>
          <w:color w:val="000000"/>
          <w:sz w:val="20"/>
          <w:szCs w:val="20"/>
          <w:lang w:val="en-IN"/>
        </w:rPr>
        <w:t xml:space="preserve"> </w:t>
      </w:r>
      <w:r w:rsidRPr="00833350">
        <w:rPr>
          <w:rFonts w:ascii="Times New Roman" w:hAnsi="Times New Roman" w:cs="Times New Roman"/>
          <w:color w:val="000000"/>
          <w:sz w:val="20"/>
          <w:szCs w:val="20"/>
          <w:lang w:val="en-IN"/>
        </w:rPr>
        <w:t xml:space="preserve">Islamic Finance, a $ 2 trillion investment market compliant with Sharia has been an undisclosed way to fund PPP projects. The World Bank and the Islamic Development Bank Group (Is DB) have examined, through a series of publications, how Islamic Finance has been used in PPP projects and provided guidelines and agreements for various bodies. As a result, there is a global interest in evaluating Islamic Funds to fund PPP projects. Some of the success stories of Muslim-funded PPPs are Queen Alia International Airport in Jordan, East Klan Valley Expressway project in Malaysia, the Karachi-Thattadual Carriageway project in Pakistan, the boxing project in Djibouti, the integrated health campus in Konya, Turkey, Prince Mohammad Bin Abdelaziz International Airport in Saudi Arabia, </w:t>
      </w:r>
      <w:r w:rsidR="00827663" w:rsidRPr="00833350">
        <w:rPr>
          <w:rFonts w:ascii="Times New Roman" w:hAnsi="Times New Roman" w:cs="Times New Roman"/>
          <w:color w:val="000000"/>
          <w:sz w:val="20"/>
          <w:szCs w:val="20"/>
          <w:lang w:val="en-IN"/>
        </w:rPr>
        <w:t>etc.</w:t>
      </w:r>
      <w:r w:rsidR="00827663" w:rsidRPr="00827663">
        <w:rPr>
          <w:rFonts w:ascii="Times New Roman" w:hAnsi="Times New Roman" w:cs="Times New Roman"/>
          <w:color w:val="000000"/>
          <w:sz w:val="20"/>
          <w:szCs w:val="20"/>
          <w:lang w:val="en-IN"/>
        </w:rPr>
        <w:t xml:space="preserve"> Islamic</w:t>
      </w:r>
      <w:r w:rsidRPr="00827663">
        <w:rPr>
          <w:rFonts w:ascii="Times New Roman" w:hAnsi="Times New Roman" w:cs="Times New Roman"/>
          <w:color w:val="000000"/>
          <w:sz w:val="20"/>
          <w:szCs w:val="20"/>
          <w:lang w:val="en-IN"/>
        </w:rPr>
        <w:t xml:space="preserve"> Finance may be evaluated using agencies to fund projects/basket of appropriate PPP projects. (News, 2019)</w:t>
      </w:r>
    </w:p>
    <w:p w14:paraId="6637836A" w14:textId="77777777" w:rsidR="00AE1410" w:rsidRPr="00833350" w:rsidRDefault="00AE1410" w:rsidP="00833350">
      <w:pPr>
        <w:autoSpaceDE w:val="0"/>
        <w:autoSpaceDN w:val="0"/>
        <w:adjustRightInd w:val="0"/>
        <w:spacing w:after="0" w:line="240" w:lineRule="auto"/>
        <w:jc w:val="both"/>
        <w:rPr>
          <w:rFonts w:ascii="Times New Roman" w:hAnsi="Times New Roman" w:cs="Times New Roman"/>
          <w:color w:val="000000"/>
          <w:sz w:val="20"/>
          <w:szCs w:val="20"/>
          <w:lang w:val="en-IN"/>
        </w:rPr>
      </w:pPr>
    </w:p>
    <w:p w14:paraId="3C65431B" w14:textId="00F2051C" w:rsidR="00AE1410" w:rsidRDefault="00AE1410" w:rsidP="00833350">
      <w:pPr>
        <w:pStyle w:val="ListParagraph"/>
        <w:numPr>
          <w:ilvl w:val="0"/>
          <w:numId w:val="36"/>
        </w:numPr>
        <w:autoSpaceDE w:val="0"/>
        <w:autoSpaceDN w:val="0"/>
        <w:adjustRightInd w:val="0"/>
        <w:spacing w:after="0" w:line="240" w:lineRule="auto"/>
        <w:jc w:val="both"/>
        <w:rPr>
          <w:rFonts w:ascii="Times New Roman" w:hAnsi="Times New Roman" w:cs="Times New Roman"/>
          <w:color w:val="000000"/>
          <w:sz w:val="20"/>
          <w:szCs w:val="20"/>
          <w:lang w:val="en-IN"/>
        </w:rPr>
      </w:pPr>
      <w:r w:rsidRPr="00833350">
        <w:rPr>
          <w:rFonts w:ascii="Times New Roman" w:hAnsi="Times New Roman" w:cs="Times New Roman"/>
          <w:color w:val="000000"/>
          <w:sz w:val="20"/>
          <w:szCs w:val="20"/>
          <w:lang w:val="en-IN"/>
        </w:rPr>
        <w:lastRenderedPageBreak/>
        <w:t xml:space="preserve"> The emergence of Recycling as an option to fund infrastructure</w:t>
      </w:r>
      <w:r w:rsidR="00827663">
        <w:rPr>
          <w:rFonts w:ascii="Times New Roman" w:hAnsi="Times New Roman" w:cs="Times New Roman"/>
          <w:color w:val="000000"/>
          <w:sz w:val="20"/>
          <w:szCs w:val="20"/>
          <w:lang w:val="en-IN"/>
        </w:rPr>
        <w:t xml:space="preserve"> </w:t>
      </w:r>
      <w:r w:rsidRPr="00827663">
        <w:rPr>
          <w:rFonts w:ascii="Times New Roman" w:hAnsi="Times New Roman" w:cs="Times New Roman"/>
          <w:color w:val="000000"/>
          <w:sz w:val="20"/>
          <w:szCs w:val="20"/>
          <w:lang w:val="en-IN"/>
        </w:rPr>
        <w:t>Asset Recycling, also called Capital Recycling, has gained a lot among PPP employees, investors, and government agencies around the world. Clive Harris and Stephanie Creed describe the Recapitalization process as a process that restores previous taxpayers' funds confined to old assets to pay for new or renewed assets. Australia was the first country to adopt this model in 2013 and its success has inspired the US, Indonesia, India, etc. to evaluate the infrastructure support model. Recycling of assets is an appropriate way to deal with the acquisition of raw materials for built units. (News, 2019)</w:t>
      </w:r>
      <w:r w:rsidR="00827663">
        <w:rPr>
          <w:rFonts w:ascii="Times New Roman" w:hAnsi="Times New Roman" w:cs="Times New Roman"/>
          <w:color w:val="000000"/>
          <w:sz w:val="20"/>
          <w:szCs w:val="20"/>
          <w:lang w:val="en-IN"/>
        </w:rPr>
        <w:t>.</w:t>
      </w:r>
    </w:p>
    <w:p w14:paraId="3EF16ADD" w14:textId="77777777" w:rsidR="00827663" w:rsidRPr="00827663" w:rsidRDefault="00827663" w:rsidP="00827663">
      <w:pPr>
        <w:autoSpaceDE w:val="0"/>
        <w:autoSpaceDN w:val="0"/>
        <w:adjustRightInd w:val="0"/>
        <w:spacing w:after="0" w:line="240" w:lineRule="auto"/>
        <w:jc w:val="both"/>
        <w:rPr>
          <w:rFonts w:ascii="Times New Roman" w:hAnsi="Times New Roman" w:cs="Times New Roman"/>
          <w:color w:val="000000"/>
          <w:sz w:val="20"/>
          <w:szCs w:val="20"/>
          <w:lang w:val="en-IN"/>
        </w:rPr>
      </w:pPr>
    </w:p>
    <w:p w14:paraId="13CC2DE4" w14:textId="77777777" w:rsidR="00AE1410" w:rsidRPr="00833350" w:rsidRDefault="00AE1410" w:rsidP="00833350">
      <w:pPr>
        <w:autoSpaceDE w:val="0"/>
        <w:autoSpaceDN w:val="0"/>
        <w:adjustRightInd w:val="0"/>
        <w:spacing w:after="0" w:line="240" w:lineRule="auto"/>
        <w:jc w:val="both"/>
        <w:rPr>
          <w:rFonts w:ascii="Times New Roman" w:hAnsi="Times New Roman" w:cs="Times New Roman"/>
          <w:color w:val="000000"/>
          <w:sz w:val="20"/>
          <w:szCs w:val="20"/>
          <w:lang w:val="en-IN"/>
        </w:rPr>
      </w:pPr>
    </w:p>
    <w:p w14:paraId="1B093775" w14:textId="77777777" w:rsidR="00AE1410" w:rsidRPr="00827663" w:rsidRDefault="00AE1410" w:rsidP="00833350">
      <w:pPr>
        <w:pStyle w:val="ListParagraph"/>
        <w:numPr>
          <w:ilvl w:val="0"/>
          <w:numId w:val="25"/>
        </w:numPr>
        <w:autoSpaceDE w:val="0"/>
        <w:autoSpaceDN w:val="0"/>
        <w:adjustRightInd w:val="0"/>
        <w:spacing w:after="0" w:line="240" w:lineRule="auto"/>
        <w:jc w:val="both"/>
        <w:rPr>
          <w:rFonts w:ascii="Times New Roman" w:hAnsi="Times New Roman" w:cs="Times New Roman"/>
          <w:b/>
          <w:bCs/>
          <w:sz w:val="24"/>
          <w:szCs w:val="24"/>
          <w:lang w:val="en-IN"/>
        </w:rPr>
      </w:pPr>
      <w:r w:rsidRPr="00827663">
        <w:rPr>
          <w:rFonts w:ascii="Times New Roman" w:hAnsi="Times New Roman" w:cs="Times New Roman"/>
          <w:b/>
          <w:bCs/>
          <w:sz w:val="24"/>
          <w:szCs w:val="24"/>
          <w:lang w:val="en-IN"/>
        </w:rPr>
        <w:t>GOVERNMENT APPROACH TOWARDS AFFORDABLE HOUSING</w:t>
      </w:r>
    </w:p>
    <w:p w14:paraId="4BA13CC0" w14:textId="77777777" w:rsidR="00AE1410" w:rsidRPr="00827663" w:rsidRDefault="00AE1410" w:rsidP="00833350">
      <w:pPr>
        <w:autoSpaceDE w:val="0"/>
        <w:autoSpaceDN w:val="0"/>
        <w:adjustRightInd w:val="0"/>
        <w:spacing w:after="0" w:line="240" w:lineRule="auto"/>
        <w:jc w:val="both"/>
        <w:rPr>
          <w:rFonts w:ascii="Times New Roman" w:hAnsi="Times New Roman" w:cs="Times New Roman"/>
          <w:sz w:val="24"/>
          <w:szCs w:val="24"/>
          <w:lang w:val="en-IN"/>
        </w:rPr>
      </w:pPr>
    </w:p>
    <w:p w14:paraId="03A462E7" w14:textId="77777777" w:rsidR="00AE1410" w:rsidRPr="00833350" w:rsidRDefault="00AE1410" w:rsidP="00833350">
      <w:pPr>
        <w:autoSpaceDE w:val="0"/>
        <w:autoSpaceDN w:val="0"/>
        <w:adjustRightInd w:val="0"/>
        <w:spacing w:after="0" w:line="240" w:lineRule="auto"/>
        <w:jc w:val="both"/>
        <w:rPr>
          <w:rFonts w:ascii="Times New Roman" w:hAnsi="Times New Roman" w:cs="Times New Roman"/>
          <w:sz w:val="20"/>
          <w:szCs w:val="20"/>
          <w:lang w:val="en-IN"/>
        </w:rPr>
      </w:pPr>
      <w:r w:rsidRPr="00833350">
        <w:rPr>
          <w:rFonts w:ascii="Times New Roman" w:hAnsi="Times New Roman" w:cs="Times New Roman"/>
          <w:sz w:val="20"/>
          <w:szCs w:val="20"/>
          <w:lang w:val="en-IN"/>
        </w:rPr>
        <w:t>Whereas the high rate of urbanization, coupled with the high rate of migration from rural areas emphasizes limited urban infrastructure; The efficient use of urban land (low FAR / FSI) has increased the cost per unit area. In addition, the lack of growth in housing development in terms of building capacity, staffing, building materials, and affordability will likely pave the way for greater consideration for the government to provide a framework for housing development. Most housing development may need to be done for the EWS / LIG</w:t>
      </w:r>
    </w:p>
    <w:p w14:paraId="5472E087" w14:textId="77777777" w:rsidR="00AE1410" w:rsidRPr="00833350" w:rsidRDefault="00AE1410" w:rsidP="00833350">
      <w:pPr>
        <w:autoSpaceDE w:val="0"/>
        <w:autoSpaceDN w:val="0"/>
        <w:adjustRightInd w:val="0"/>
        <w:spacing w:after="0" w:line="240" w:lineRule="auto"/>
        <w:jc w:val="both"/>
        <w:rPr>
          <w:rFonts w:ascii="Times New Roman" w:hAnsi="Times New Roman" w:cs="Times New Roman"/>
          <w:sz w:val="20"/>
          <w:szCs w:val="20"/>
          <w:lang w:val="en-IN"/>
        </w:rPr>
      </w:pPr>
      <w:r w:rsidRPr="00833350">
        <w:rPr>
          <w:rFonts w:ascii="Times New Roman" w:hAnsi="Times New Roman" w:cs="Times New Roman"/>
          <w:sz w:val="20"/>
          <w:szCs w:val="20"/>
          <w:lang w:val="en-IN"/>
        </w:rPr>
        <w:t>(In both rural and urban areas), and part of affordable urban housing in need of renewed focus on the local and provincial government. To achieve the desired result promptly, the priorities of the government will be; (Gregor Herda, May 2017)</w:t>
      </w:r>
    </w:p>
    <w:p w14:paraId="561C861D" w14:textId="77777777" w:rsidR="00AE1410" w:rsidRPr="00833350" w:rsidRDefault="00AE1410" w:rsidP="00833350">
      <w:pPr>
        <w:autoSpaceDE w:val="0"/>
        <w:autoSpaceDN w:val="0"/>
        <w:adjustRightInd w:val="0"/>
        <w:spacing w:after="0" w:line="240" w:lineRule="auto"/>
        <w:jc w:val="both"/>
        <w:rPr>
          <w:rFonts w:ascii="Times New Roman" w:hAnsi="Times New Roman" w:cs="Times New Roman"/>
          <w:sz w:val="20"/>
          <w:szCs w:val="20"/>
          <w:lang w:val="en-IN"/>
        </w:rPr>
      </w:pPr>
    </w:p>
    <w:p w14:paraId="1F51F608" w14:textId="2DA5181A" w:rsidR="00AE1410" w:rsidRPr="00827663" w:rsidRDefault="00AE1410" w:rsidP="00827663">
      <w:pPr>
        <w:pStyle w:val="ListParagraph"/>
        <w:numPr>
          <w:ilvl w:val="0"/>
          <w:numId w:val="40"/>
        </w:numPr>
        <w:autoSpaceDE w:val="0"/>
        <w:autoSpaceDN w:val="0"/>
        <w:adjustRightInd w:val="0"/>
        <w:spacing w:after="0" w:line="240" w:lineRule="auto"/>
        <w:jc w:val="both"/>
        <w:rPr>
          <w:rFonts w:ascii="Times New Roman" w:hAnsi="Times New Roman" w:cs="Times New Roman"/>
          <w:sz w:val="20"/>
          <w:szCs w:val="20"/>
          <w:lang w:val="en-IN"/>
        </w:rPr>
      </w:pPr>
      <w:r w:rsidRPr="00827663">
        <w:rPr>
          <w:rFonts w:ascii="Times New Roman" w:hAnsi="Times New Roman" w:cs="Times New Roman"/>
          <w:sz w:val="20"/>
          <w:szCs w:val="20"/>
          <w:lang w:val="en-IN"/>
        </w:rPr>
        <w:t>Planning and efficient use of land once</w:t>
      </w:r>
    </w:p>
    <w:p w14:paraId="26584F2C" w14:textId="77777777" w:rsidR="00AE1410" w:rsidRPr="00833350" w:rsidRDefault="00AE1410" w:rsidP="00833350">
      <w:pPr>
        <w:autoSpaceDE w:val="0"/>
        <w:autoSpaceDN w:val="0"/>
        <w:adjustRightInd w:val="0"/>
        <w:spacing w:after="0" w:line="240" w:lineRule="auto"/>
        <w:jc w:val="both"/>
        <w:rPr>
          <w:rFonts w:ascii="Times New Roman" w:hAnsi="Times New Roman" w:cs="Times New Roman"/>
          <w:sz w:val="20"/>
          <w:szCs w:val="20"/>
          <w:lang w:val="en-IN"/>
        </w:rPr>
      </w:pPr>
      <w:r w:rsidRPr="00833350">
        <w:rPr>
          <w:rFonts w:ascii="Times New Roman" w:hAnsi="Times New Roman" w:cs="Times New Roman"/>
          <w:sz w:val="20"/>
          <w:szCs w:val="20"/>
          <w:lang w:val="en-IN"/>
        </w:rPr>
        <w:t>The Urban Development Framework (ULB) and the Urban Development Authority (UDAs) need to be empowered to implement the necessary measures to improve affordable housing. They will need to plan for possible affordable housing plans in the city's main plan. They must develop themselves or sift the developer with healthy motives for developing these global parcels. The government needs to ensure the availability of adequate housing and infrastructure through computerized world records, the use of Spatial Information Systems, and the implementation of major programs. (Gregor Herda, May 2017)</w:t>
      </w:r>
    </w:p>
    <w:p w14:paraId="24E222A7" w14:textId="77777777" w:rsidR="00AE1410" w:rsidRPr="00833350" w:rsidRDefault="00AE1410" w:rsidP="00833350">
      <w:pPr>
        <w:autoSpaceDE w:val="0"/>
        <w:autoSpaceDN w:val="0"/>
        <w:adjustRightInd w:val="0"/>
        <w:spacing w:after="0" w:line="240" w:lineRule="auto"/>
        <w:jc w:val="both"/>
        <w:rPr>
          <w:rFonts w:ascii="Times New Roman" w:hAnsi="Times New Roman" w:cs="Times New Roman"/>
          <w:sz w:val="20"/>
          <w:szCs w:val="20"/>
          <w:lang w:val="en-IN"/>
        </w:rPr>
      </w:pPr>
    </w:p>
    <w:p w14:paraId="12582814" w14:textId="425E47E6" w:rsidR="00AE1410" w:rsidRPr="00827663" w:rsidRDefault="00AE1410" w:rsidP="00827663">
      <w:pPr>
        <w:pStyle w:val="ListParagraph"/>
        <w:numPr>
          <w:ilvl w:val="0"/>
          <w:numId w:val="38"/>
        </w:numPr>
        <w:autoSpaceDE w:val="0"/>
        <w:autoSpaceDN w:val="0"/>
        <w:adjustRightInd w:val="0"/>
        <w:spacing w:after="0" w:line="240" w:lineRule="auto"/>
        <w:jc w:val="both"/>
        <w:rPr>
          <w:rFonts w:ascii="Times New Roman" w:hAnsi="Times New Roman" w:cs="Times New Roman"/>
          <w:sz w:val="20"/>
          <w:szCs w:val="20"/>
          <w:lang w:val="en-IN"/>
        </w:rPr>
      </w:pPr>
      <w:r w:rsidRPr="00827663">
        <w:rPr>
          <w:rFonts w:ascii="Times New Roman" w:hAnsi="Times New Roman" w:cs="Times New Roman"/>
          <w:sz w:val="20"/>
          <w:szCs w:val="20"/>
          <w:lang w:val="en-IN"/>
        </w:rPr>
        <w:t>Promoting the Involvement of Independent Developers</w:t>
      </w:r>
    </w:p>
    <w:p w14:paraId="5B063EB6" w14:textId="77777777" w:rsidR="00AE1410" w:rsidRPr="00833350" w:rsidRDefault="00AE1410" w:rsidP="00833350">
      <w:pPr>
        <w:autoSpaceDE w:val="0"/>
        <w:autoSpaceDN w:val="0"/>
        <w:adjustRightInd w:val="0"/>
        <w:spacing w:after="0" w:line="240" w:lineRule="auto"/>
        <w:jc w:val="both"/>
        <w:rPr>
          <w:rFonts w:ascii="Times New Roman" w:hAnsi="Times New Roman" w:cs="Times New Roman"/>
          <w:sz w:val="20"/>
          <w:szCs w:val="20"/>
          <w:lang w:val="en-IN"/>
        </w:rPr>
      </w:pPr>
      <w:r w:rsidRPr="00833350">
        <w:rPr>
          <w:rFonts w:ascii="Times New Roman" w:hAnsi="Times New Roman" w:cs="Times New Roman"/>
          <w:sz w:val="20"/>
          <w:szCs w:val="20"/>
          <w:lang w:val="en-IN"/>
        </w:rPr>
        <w:t>To promote private participation in the affordable housing industry, it is important to understand the pressing and dragging aspects of this sector - Government needs to accelerate efforts to expand broadly and significantly increase the public-private partnerships introduced in the past. ULBs and UDAs can be directed to promote independent developers in the affordable housing sector by providing them with a more economical, high FSI, single window.</w:t>
      </w:r>
    </w:p>
    <w:p w14:paraId="19A0B5D8" w14:textId="77777777" w:rsidR="00AE1410" w:rsidRPr="00833350" w:rsidRDefault="00AE1410" w:rsidP="00833350">
      <w:pPr>
        <w:autoSpaceDE w:val="0"/>
        <w:autoSpaceDN w:val="0"/>
        <w:adjustRightInd w:val="0"/>
        <w:spacing w:after="0" w:line="240" w:lineRule="auto"/>
        <w:jc w:val="both"/>
        <w:rPr>
          <w:rFonts w:ascii="Times New Roman" w:hAnsi="Times New Roman" w:cs="Times New Roman"/>
          <w:sz w:val="20"/>
          <w:szCs w:val="20"/>
          <w:lang w:val="en-IN"/>
        </w:rPr>
      </w:pPr>
      <w:r w:rsidRPr="00833350">
        <w:rPr>
          <w:rFonts w:ascii="Times New Roman" w:hAnsi="Times New Roman" w:cs="Times New Roman"/>
          <w:sz w:val="20"/>
          <w:szCs w:val="20"/>
          <w:lang w:val="en-IN"/>
        </w:rPr>
        <w:t>authorization approval, tax subsidy, and cost reduction of EDC and IDC. This will help to encourage more developer participation in building affordable homes. (Gregor Herda, May 2017)</w:t>
      </w:r>
    </w:p>
    <w:p w14:paraId="456CDE42" w14:textId="77777777" w:rsidR="00AE1410" w:rsidRPr="00833350" w:rsidRDefault="00AE1410" w:rsidP="00833350">
      <w:pPr>
        <w:autoSpaceDE w:val="0"/>
        <w:autoSpaceDN w:val="0"/>
        <w:adjustRightInd w:val="0"/>
        <w:spacing w:after="0" w:line="240" w:lineRule="auto"/>
        <w:jc w:val="both"/>
        <w:rPr>
          <w:rFonts w:ascii="Times New Roman" w:hAnsi="Times New Roman" w:cs="Times New Roman"/>
          <w:sz w:val="20"/>
          <w:szCs w:val="20"/>
          <w:lang w:val="en-IN"/>
        </w:rPr>
      </w:pPr>
    </w:p>
    <w:p w14:paraId="7C976C0E" w14:textId="00FCACB5" w:rsidR="00AE1410" w:rsidRPr="00827663" w:rsidRDefault="00AE1410" w:rsidP="00827663">
      <w:pPr>
        <w:pStyle w:val="ListParagraph"/>
        <w:numPr>
          <w:ilvl w:val="0"/>
          <w:numId w:val="38"/>
        </w:numPr>
        <w:autoSpaceDE w:val="0"/>
        <w:autoSpaceDN w:val="0"/>
        <w:adjustRightInd w:val="0"/>
        <w:spacing w:after="0" w:line="240" w:lineRule="auto"/>
        <w:jc w:val="both"/>
        <w:rPr>
          <w:rFonts w:ascii="Times New Roman" w:hAnsi="Times New Roman" w:cs="Times New Roman"/>
          <w:sz w:val="20"/>
          <w:szCs w:val="20"/>
          <w:lang w:val="en-IN"/>
        </w:rPr>
      </w:pPr>
      <w:r w:rsidRPr="00827663">
        <w:rPr>
          <w:rFonts w:ascii="Times New Roman" w:hAnsi="Times New Roman" w:cs="Times New Roman"/>
          <w:sz w:val="20"/>
          <w:szCs w:val="20"/>
          <w:lang w:val="en-IN"/>
        </w:rPr>
        <w:t>Reduction in Interest Rates</w:t>
      </w:r>
    </w:p>
    <w:p w14:paraId="58194C5F" w14:textId="77777777" w:rsidR="00AE1410" w:rsidRPr="00833350" w:rsidRDefault="00AE1410" w:rsidP="00833350">
      <w:pPr>
        <w:autoSpaceDE w:val="0"/>
        <w:autoSpaceDN w:val="0"/>
        <w:adjustRightInd w:val="0"/>
        <w:spacing w:after="0" w:line="240" w:lineRule="auto"/>
        <w:jc w:val="both"/>
        <w:rPr>
          <w:rFonts w:ascii="Times New Roman" w:hAnsi="Times New Roman" w:cs="Times New Roman"/>
          <w:sz w:val="20"/>
          <w:szCs w:val="20"/>
          <w:lang w:val="en-IN"/>
        </w:rPr>
      </w:pPr>
      <w:r w:rsidRPr="00833350">
        <w:rPr>
          <w:rFonts w:ascii="Times New Roman" w:hAnsi="Times New Roman" w:cs="Times New Roman"/>
          <w:sz w:val="20"/>
          <w:szCs w:val="20"/>
          <w:lang w:val="en-IN"/>
        </w:rPr>
        <w:t>The government needs focused measures to empower EWS / LIG households such as low-interest rate loans in the EWS &amp; LIG sector, micro-finance, and other new financial mechanisms. This will help end users get affordable housing loans and reduce overcrowding in affordable schemes. Another way to reduce developer costs would be to provide affordable construction funding and get adequate long-term support throughout the life cycle of the project. REITs and REMFs can be great opportunities to earn money</w:t>
      </w:r>
    </w:p>
    <w:p w14:paraId="5D93B8F1" w14:textId="77777777" w:rsidR="00AE1410" w:rsidRPr="00833350" w:rsidRDefault="00AE1410" w:rsidP="00833350">
      <w:pPr>
        <w:autoSpaceDE w:val="0"/>
        <w:autoSpaceDN w:val="0"/>
        <w:adjustRightInd w:val="0"/>
        <w:spacing w:after="0" w:line="240" w:lineRule="auto"/>
        <w:jc w:val="both"/>
        <w:rPr>
          <w:rFonts w:ascii="Times New Roman" w:hAnsi="Times New Roman" w:cs="Times New Roman"/>
          <w:sz w:val="20"/>
          <w:szCs w:val="20"/>
          <w:lang w:val="en-IN"/>
        </w:rPr>
      </w:pPr>
      <w:r w:rsidRPr="00833350">
        <w:rPr>
          <w:rFonts w:ascii="Times New Roman" w:hAnsi="Times New Roman" w:cs="Times New Roman"/>
          <w:sz w:val="20"/>
          <w:szCs w:val="20"/>
          <w:lang w:val="en-IN"/>
        </w:rPr>
        <w:t xml:space="preserve">in real estate development </w:t>
      </w:r>
      <w:proofErr w:type="gramStart"/>
      <w:r w:rsidRPr="00833350">
        <w:rPr>
          <w:rFonts w:ascii="Times New Roman" w:hAnsi="Times New Roman" w:cs="Times New Roman"/>
          <w:sz w:val="20"/>
          <w:szCs w:val="20"/>
          <w:lang w:val="en-IN"/>
        </w:rPr>
        <w:t>as long as</w:t>
      </w:r>
      <w:proofErr w:type="gramEnd"/>
      <w:r w:rsidRPr="00833350">
        <w:rPr>
          <w:rFonts w:ascii="Times New Roman" w:hAnsi="Times New Roman" w:cs="Times New Roman"/>
          <w:sz w:val="20"/>
          <w:szCs w:val="20"/>
          <w:lang w:val="en-IN"/>
        </w:rPr>
        <w:t xml:space="preserve"> the tax uncertainty is removed. (Gregor Herda, May 2017)</w:t>
      </w:r>
    </w:p>
    <w:p w14:paraId="072AECFE" w14:textId="77777777" w:rsidR="00AE1410" w:rsidRPr="00833350" w:rsidRDefault="00AE1410" w:rsidP="00833350">
      <w:pPr>
        <w:autoSpaceDE w:val="0"/>
        <w:autoSpaceDN w:val="0"/>
        <w:adjustRightInd w:val="0"/>
        <w:spacing w:after="0" w:line="240" w:lineRule="auto"/>
        <w:jc w:val="both"/>
        <w:rPr>
          <w:rFonts w:ascii="Times New Roman" w:hAnsi="Times New Roman" w:cs="Times New Roman"/>
          <w:sz w:val="20"/>
          <w:szCs w:val="20"/>
          <w:lang w:val="en-IN"/>
        </w:rPr>
      </w:pPr>
    </w:p>
    <w:p w14:paraId="4470F007" w14:textId="77777777" w:rsidR="00827663" w:rsidRDefault="00827663" w:rsidP="00827663">
      <w:pPr>
        <w:autoSpaceDE w:val="0"/>
        <w:autoSpaceDN w:val="0"/>
        <w:adjustRightInd w:val="0"/>
        <w:spacing w:after="0" w:line="240" w:lineRule="auto"/>
        <w:jc w:val="both"/>
        <w:rPr>
          <w:rFonts w:ascii="Times New Roman" w:hAnsi="Times New Roman" w:cs="Times New Roman"/>
          <w:b/>
          <w:bCs/>
          <w:sz w:val="24"/>
          <w:szCs w:val="24"/>
          <w:lang w:val="en-IN"/>
        </w:rPr>
      </w:pPr>
    </w:p>
    <w:p w14:paraId="2D74ABCF" w14:textId="77777777" w:rsidR="00827663" w:rsidRDefault="00827663" w:rsidP="00827663">
      <w:pPr>
        <w:autoSpaceDE w:val="0"/>
        <w:autoSpaceDN w:val="0"/>
        <w:adjustRightInd w:val="0"/>
        <w:spacing w:after="0" w:line="240" w:lineRule="auto"/>
        <w:jc w:val="both"/>
        <w:rPr>
          <w:rFonts w:ascii="Times New Roman" w:hAnsi="Times New Roman" w:cs="Times New Roman"/>
          <w:b/>
          <w:bCs/>
          <w:sz w:val="24"/>
          <w:szCs w:val="24"/>
          <w:lang w:val="en-IN"/>
        </w:rPr>
      </w:pPr>
    </w:p>
    <w:p w14:paraId="653C53F1" w14:textId="77777777" w:rsidR="00827663" w:rsidRDefault="00827663" w:rsidP="00827663">
      <w:pPr>
        <w:autoSpaceDE w:val="0"/>
        <w:autoSpaceDN w:val="0"/>
        <w:adjustRightInd w:val="0"/>
        <w:spacing w:after="0" w:line="240" w:lineRule="auto"/>
        <w:jc w:val="both"/>
        <w:rPr>
          <w:rFonts w:ascii="Times New Roman" w:hAnsi="Times New Roman" w:cs="Times New Roman"/>
          <w:b/>
          <w:bCs/>
          <w:sz w:val="24"/>
          <w:szCs w:val="24"/>
          <w:lang w:val="en-IN"/>
        </w:rPr>
      </w:pPr>
    </w:p>
    <w:p w14:paraId="34532712" w14:textId="77777777" w:rsidR="00827663" w:rsidRDefault="00827663" w:rsidP="00827663">
      <w:pPr>
        <w:autoSpaceDE w:val="0"/>
        <w:autoSpaceDN w:val="0"/>
        <w:adjustRightInd w:val="0"/>
        <w:spacing w:after="0" w:line="240" w:lineRule="auto"/>
        <w:jc w:val="both"/>
        <w:rPr>
          <w:rFonts w:ascii="Times New Roman" w:hAnsi="Times New Roman" w:cs="Times New Roman"/>
          <w:b/>
          <w:bCs/>
          <w:sz w:val="24"/>
          <w:szCs w:val="24"/>
          <w:lang w:val="en-IN"/>
        </w:rPr>
      </w:pPr>
    </w:p>
    <w:p w14:paraId="4C4847D4" w14:textId="77777777" w:rsidR="00827663" w:rsidRDefault="00827663" w:rsidP="00827663">
      <w:pPr>
        <w:autoSpaceDE w:val="0"/>
        <w:autoSpaceDN w:val="0"/>
        <w:adjustRightInd w:val="0"/>
        <w:spacing w:after="0" w:line="240" w:lineRule="auto"/>
        <w:jc w:val="both"/>
        <w:rPr>
          <w:rFonts w:ascii="Times New Roman" w:hAnsi="Times New Roman" w:cs="Times New Roman"/>
          <w:b/>
          <w:bCs/>
          <w:sz w:val="24"/>
          <w:szCs w:val="24"/>
          <w:lang w:val="en-IN"/>
        </w:rPr>
      </w:pPr>
    </w:p>
    <w:p w14:paraId="569CAA3A" w14:textId="77777777" w:rsidR="00827663" w:rsidRDefault="00827663" w:rsidP="00827663">
      <w:pPr>
        <w:autoSpaceDE w:val="0"/>
        <w:autoSpaceDN w:val="0"/>
        <w:adjustRightInd w:val="0"/>
        <w:spacing w:after="0" w:line="240" w:lineRule="auto"/>
        <w:jc w:val="both"/>
        <w:rPr>
          <w:rFonts w:ascii="Times New Roman" w:hAnsi="Times New Roman" w:cs="Times New Roman"/>
          <w:b/>
          <w:bCs/>
          <w:sz w:val="24"/>
          <w:szCs w:val="24"/>
          <w:lang w:val="en-IN"/>
        </w:rPr>
      </w:pPr>
    </w:p>
    <w:p w14:paraId="256413EC" w14:textId="77777777" w:rsidR="00827663" w:rsidRDefault="00827663" w:rsidP="00827663">
      <w:pPr>
        <w:autoSpaceDE w:val="0"/>
        <w:autoSpaceDN w:val="0"/>
        <w:adjustRightInd w:val="0"/>
        <w:spacing w:after="0" w:line="240" w:lineRule="auto"/>
        <w:jc w:val="both"/>
        <w:rPr>
          <w:rFonts w:ascii="Times New Roman" w:hAnsi="Times New Roman" w:cs="Times New Roman"/>
          <w:b/>
          <w:bCs/>
          <w:sz w:val="24"/>
          <w:szCs w:val="24"/>
          <w:lang w:val="en-IN"/>
        </w:rPr>
      </w:pPr>
    </w:p>
    <w:p w14:paraId="0A996B0C" w14:textId="77777777" w:rsidR="00827663" w:rsidRDefault="00827663" w:rsidP="00827663">
      <w:pPr>
        <w:autoSpaceDE w:val="0"/>
        <w:autoSpaceDN w:val="0"/>
        <w:adjustRightInd w:val="0"/>
        <w:spacing w:after="0" w:line="240" w:lineRule="auto"/>
        <w:jc w:val="both"/>
        <w:rPr>
          <w:rFonts w:ascii="Times New Roman" w:hAnsi="Times New Roman" w:cs="Times New Roman"/>
          <w:b/>
          <w:bCs/>
          <w:sz w:val="24"/>
          <w:szCs w:val="24"/>
          <w:lang w:val="en-IN"/>
        </w:rPr>
      </w:pPr>
    </w:p>
    <w:p w14:paraId="04B02789" w14:textId="77777777" w:rsidR="00827663" w:rsidRDefault="00827663" w:rsidP="00827663">
      <w:pPr>
        <w:autoSpaceDE w:val="0"/>
        <w:autoSpaceDN w:val="0"/>
        <w:adjustRightInd w:val="0"/>
        <w:spacing w:after="0" w:line="240" w:lineRule="auto"/>
        <w:jc w:val="both"/>
        <w:rPr>
          <w:rFonts w:ascii="Times New Roman" w:hAnsi="Times New Roman" w:cs="Times New Roman"/>
          <w:b/>
          <w:bCs/>
          <w:sz w:val="24"/>
          <w:szCs w:val="24"/>
          <w:lang w:val="en-IN"/>
        </w:rPr>
      </w:pPr>
    </w:p>
    <w:p w14:paraId="381E5AE8" w14:textId="77777777" w:rsidR="00827663" w:rsidRDefault="00827663" w:rsidP="00827663">
      <w:pPr>
        <w:autoSpaceDE w:val="0"/>
        <w:autoSpaceDN w:val="0"/>
        <w:adjustRightInd w:val="0"/>
        <w:spacing w:after="0" w:line="240" w:lineRule="auto"/>
        <w:jc w:val="both"/>
        <w:rPr>
          <w:rFonts w:ascii="Times New Roman" w:hAnsi="Times New Roman" w:cs="Times New Roman"/>
          <w:b/>
          <w:bCs/>
          <w:sz w:val="24"/>
          <w:szCs w:val="24"/>
          <w:lang w:val="en-IN"/>
        </w:rPr>
      </w:pPr>
    </w:p>
    <w:p w14:paraId="28B7225A" w14:textId="77777777" w:rsidR="00827663" w:rsidRDefault="00827663" w:rsidP="00827663">
      <w:pPr>
        <w:autoSpaceDE w:val="0"/>
        <w:autoSpaceDN w:val="0"/>
        <w:adjustRightInd w:val="0"/>
        <w:spacing w:after="0" w:line="240" w:lineRule="auto"/>
        <w:jc w:val="both"/>
        <w:rPr>
          <w:rFonts w:ascii="Times New Roman" w:hAnsi="Times New Roman" w:cs="Times New Roman"/>
          <w:b/>
          <w:bCs/>
          <w:sz w:val="24"/>
          <w:szCs w:val="24"/>
          <w:lang w:val="en-IN"/>
        </w:rPr>
      </w:pPr>
    </w:p>
    <w:p w14:paraId="650158F5" w14:textId="77777777" w:rsidR="00827663" w:rsidRDefault="00827663" w:rsidP="00827663">
      <w:pPr>
        <w:autoSpaceDE w:val="0"/>
        <w:autoSpaceDN w:val="0"/>
        <w:adjustRightInd w:val="0"/>
        <w:spacing w:after="0" w:line="240" w:lineRule="auto"/>
        <w:jc w:val="both"/>
        <w:rPr>
          <w:rFonts w:ascii="Times New Roman" w:hAnsi="Times New Roman" w:cs="Times New Roman"/>
          <w:b/>
          <w:bCs/>
          <w:sz w:val="24"/>
          <w:szCs w:val="24"/>
          <w:lang w:val="en-IN"/>
        </w:rPr>
      </w:pPr>
    </w:p>
    <w:p w14:paraId="50A21DF1" w14:textId="77777777" w:rsidR="00827663" w:rsidRDefault="00827663" w:rsidP="00827663">
      <w:pPr>
        <w:autoSpaceDE w:val="0"/>
        <w:autoSpaceDN w:val="0"/>
        <w:adjustRightInd w:val="0"/>
        <w:spacing w:after="0" w:line="240" w:lineRule="auto"/>
        <w:jc w:val="both"/>
        <w:rPr>
          <w:rFonts w:ascii="Times New Roman" w:hAnsi="Times New Roman" w:cs="Times New Roman"/>
          <w:b/>
          <w:bCs/>
          <w:sz w:val="24"/>
          <w:szCs w:val="24"/>
          <w:lang w:val="en-IN"/>
        </w:rPr>
      </w:pPr>
    </w:p>
    <w:p w14:paraId="619783A2" w14:textId="77777777" w:rsidR="00827663" w:rsidRDefault="00827663" w:rsidP="00827663">
      <w:pPr>
        <w:autoSpaceDE w:val="0"/>
        <w:autoSpaceDN w:val="0"/>
        <w:adjustRightInd w:val="0"/>
        <w:spacing w:after="0" w:line="240" w:lineRule="auto"/>
        <w:jc w:val="both"/>
        <w:rPr>
          <w:rFonts w:ascii="Times New Roman" w:hAnsi="Times New Roman" w:cs="Times New Roman"/>
          <w:b/>
          <w:bCs/>
          <w:sz w:val="24"/>
          <w:szCs w:val="24"/>
          <w:lang w:val="en-IN"/>
        </w:rPr>
      </w:pPr>
    </w:p>
    <w:p w14:paraId="34896208" w14:textId="77777777" w:rsidR="00827663" w:rsidRDefault="00827663" w:rsidP="00827663">
      <w:pPr>
        <w:autoSpaceDE w:val="0"/>
        <w:autoSpaceDN w:val="0"/>
        <w:adjustRightInd w:val="0"/>
        <w:spacing w:after="0" w:line="240" w:lineRule="auto"/>
        <w:jc w:val="both"/>
        <w:rPr>
          <w:rFonts w:ascii="Times New Roman" w:hAnsi="Times New Roman" w:cs="Times New Roman"/>
          <w:b/>
          <w:bCs/>
          <w:sz w:val="24"/>
          <w:szCs w:val="24"/>
          <w:lang w:val="en-IN"/>
        </w:rPr>
      </w:pPr>
    </w:p>
    <w:p w14:paraId="4FC8249E" w14:textId="77777777" w:rsidR="00827663" w:rsidRDefault="00827663" w:rsidP="00827663">
      <w:pPr>
        <w:autoSpaceDE w:val="0"/>
        <w:autoSpaceDN w:val="0"/>
        <w:adjustRightInd w:val="0"/>
        <w:spacing w:after="0" w:line="240" w:lineRule="auto"/>
        <w:jc w:val="both"/>
        <w:rPr>
          <w:rFonts w:ascii="Times New Roman" w:hAnsi="Times New Roman" w:cs="Times New Roman"/>
          <w:b/>
          <w:bCs/>
          <w:sz w:val="24"/>
          <w:szCs w:val="24"/>
          <w:lang w:val="en-IN"/>
        </w:rPr>
      </w:pPr>
    </w:p>
    <w:p w14:paraId="00CFFF62" w14:textId="15499341" w:rsidR="00827663" w:rsidRPr="00827663" w:rsidRDefault="00827663" w:rsidP="00827663">
      <w:pPr>
        <w:pStyle w:val="ListParagraph"/>
        <w:numPr>
          <w:ilvl w:val="0"/>
          <w:numId w:val="25"/>
        </w:numPr>
        <w:autoSpaceDE w:val="0"/>
        <w:autoSpaceDN w:val="0"/>
        <w:adjustRightInd w:val="0"/>
        <w:spacing w:after="0" w:line="240" w:lineRule="auto"/>
        <w:jc w:val="both"/>
        <w:rPr>
          <w:rFonts w:ascii="Times New Roman" w:hAnsi="Times New Roman" w:cs="Times New Roman"/>
          <w:b/>
          <w:bCs/>
          <w:sz w:val="24"/>
          <w:szCs w:val="24"/>
          <w:lang w:val="en-IN"/>
        </w:rPr>
      </w:pPr>
      <w:r w:rsidRPr="00827663">
        <w:rPr>
          <w:rFonts w:ascii="Times New Roman" w:hAnsi="Times New Roman" w:cs="Times New Roman"/>
          <w:b/>
          <w:bCs/>
          <w:sz w:val="24"/>
          <w:szCs w:val="24"/>
          <w:lang w:val="en-IN"/>
        </w:rPr>
        <w:t>CASE STUDY (International)</w:t>
      </w:r>
    </w:p>
    <w:p w14:paraId="14D26DEB" w14:textId="77777777" w:rsidR="00AE1410" w:rsidRPr="00833350" w:rsidRDefault="00AE1410" w:rsidP="00833350">
      <w:pPr>
        <w:autoSpaceDE w:val="0"/>
        <w:autoSpaceDN w:val="0"/>
        <w:adjustRightInd w:val="0"/>
        <w:spacing w:after="0" w:line="240" w:lineRule="auto"/>
        <w:jc w:val="both"/>
        <w:rPr>
          <w:rFonts w:ascii="Times New Roman" w:hAnsi="Times New Roman" w:cs="Times New Roman"/>
          <w:sz w:val="20"/>
          <w:szCs w:val="20"/>
          <w:lang w:val="en-IN"/>
        </w:rPr>
      </w:pPr>
    </w:p>
    <w:p w14:paraId="54E58F87" w14:textId="77777777" w:rsidR="00AE1410" w:rsidRPr="00827663" w:rsidRDefault="00AE1410" w:rsidP="00833350">
      <w:pPr>
        <w:jc w:val="both"/>
        <w:rPr>
          <w:rFonts w:ascii="Times New Roman" w:hAnsi="Times New Roman" w:cs="Times New Roman"/>
          <w:b/>
          <w:bCs/>
          <w:sz w:val="20"/>
          <w:szCs w:val="20"/>
        </w:rPr>
      </w:pPr>
      <w:r w:rsidRPr="00833350">
        <w:rPr>
          <w:noProof/>
          <w:sz w:val="20"/>
          <w:szCs w:val="20"/>
        </w:rPr>
        <w:drawing>
          <wp:inline distT="0" distB="0" distL="0" distR="0" wp14:anchorId="248456E0" wp14:editId="04059EE1">
            <wp:extent cx="6191885" cy="374468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48226" cy="3778759"/>
                    </a:xfrm>
                    <a:prstGeom prst="rect">
                      <a:avLst/>
                    </a:prstGeom>
                  </pic:spPr>
                </pic:pic>
              </a:graphicData>
            </a:graphic>
          </wp:inline>
        </w:drawing>
      </w:r>
      <w:r w:rsidRPr="00833350">
        <w:rPr>
          <w:noProof/>
          <w:sz w:val="20"/>
          <w:szCs w:val="20"/>
        </w:rPr>
        <w:drawing>
          <wp:inline distT="0" distB="0" distL="0" distR="0" wp14:anchorId="66ACC67F" wp14:editId="0D47EF26">
            <wp:extent cx="6191224" cy="3788228"/>
            <wp:effectExtent l="0" t="0" r="63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55564" cy="3827596"/>
                    </a:xfrm>
                    <a:prstGeom prst="rect">
                      <a:avLst/>
                    </a:prstGeom>
                  </pic:spPr>
                </pic:pic>
              </a:graphicData>
            </a:graphic>
          </wp:inline>
        </w:drawing>
      </w:r>
      <w:r w:rsidRPr="00833350">
        <w:rPr>
          <w:rFonts w:ascii="Times New Roman" w:hAnsi="Times New Roman" w:cs="Times New Roman"/>
          <w:sz w:val="20"/>
          <w:szCs w:val="20"/>
        </w:rPr>
        <w:br w:type="page"/>
      </w:r>
      <w:r w:rsidRPr="00827663">
        <w:rPr>
          <w:rFonts w:ascii="Times New Roman" w:hAnsi="Times New Roman" w:cs="Times New Roman"/>
          <w:b/>
          <w:bCs/>
          <w:sz w:val="20"/>
          <w:szCs w:val="20"/>
        </w:rPr>
        <w:lastRenderedPageBreak/>
        <w:t>7.1 CASE STUDY (National)</w:t>
      </w:r>
    </w:p>
    <w:p w14:paraId="05C01958" w14:textId="77777777" w:rsidR="00AE1410" w:rsidRPr="00833350" w:rsidRDefault="00AE1410" w:rsidP="00833350">
      <w:pPr>
        <w:jc w:val="both"/>
        <w:rPr>
          <w:rFonts w:ascii="Times New Roman" w:hAnsi="Times New Roman" w:cs="Times New Roman"/>
          <w:sz w:val="20"/>
          <w:szCs w:val="20"/>
        </w:rPr>
      </w:pPr>
      <w:r w:rsidRPr="00833350">
        <w:rPr>
          <w:noProof/>
          <w:sz w:val="20"/>
          <w:szCs w:val="20"/>
        </w:rPr>
        <w:drawing>
          <wp:inline distT="0" distB="0" distL="0" distR="0" wp14:anchorId="1BAE45B2" wp14:editId="07B47CAF">
            <wp:extent cx="6111875" cy="426720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28491" cy="4278801"/>
                    </a:xfrm>
                    <a:prstGeom prst="rect">
                      <a:avLst/>
                    </a:prstGeom>
                  </pic:spPr>
                </pic:pic>
              </a:graphicData>
            </a:graphic>
          </wp:inline>
        </w:drawing>
      </w:r>
      <w:r w:rsidRPr="00833350">
        <w:rPr>
          <w:noProof/>
          <w:sz w:val="20"/>
          <w:szCs w:val="20"/>
        </w:rPr>
        <w:drawing>
          <wp:inline distT="0" distB="0" distL="0" distR="0" wp14:anchorId="321FEFD6" wp14:editId="11994719">
            <wp:extent cx="6167336" cy="3628390"/>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36120" cy="3668857"/>
                    </a:xfrm>
                    <a:prstGeom prst="rect">
                      <a:avLst/>
                    </a:prstGeom>
                  </pic:spPr>
                </pic:pic>
              </a:graphicData>
            </a:graphic>
          </wp:inline>
        </w:drawing>
      </w:r>
    </w:p>
    <w:p w14:paraId="3598FCA4" w14:textId="40494979" w:rsidR="00AE1410" w:rsidRDefault="00AE1410" w:rsidP="00833350">
      <w:pPr>
        <w:jc w:val="both"/>
        <w:rPr>
          <w:rFonts w:ascii="Times New Roman" w:hAnsi="Times New Roman" w:cs="Times New Roman"/>
          <w:sz w:val="20"/>
          <w:szCs w:val="20"/>
        </w:rPr>
      </w:pPr>
    </w:p>
    <w:p w14:paraId="5694740F" w14:textId="183539C5" w:rsidR="00827663" w:rsidRDefault="00827663" w:rsidP="00833350">
      <w:pPr>
        <w:jc w:val="both"/>
        <w:rPr>
          <w:rFonts w:ascii="Times New Roman" w:hAnsi="Times New Roman" w:cs="Times New Roman"/>
          <w:sz w:val="20"/>
          <w:szCs w:val="20"/>
        </w:rPr>
      </w:pPr>
    </w:p>
    <w:p w14:paraId="4CF5F7A2" w14:textId="77777777" w:rsidR="00827663" w:rsidRPr="00833350" w:rsidRDefault="00827663" w:rsidP="00833350">
      <w:pPr>
        <w:jc w:val="both"/>
        <w:rPr>
          <w:rFonts w:ascii="Times New Roman" w:hAnsi="Times New Roman" w:cs="Times New Roman"/>
          <w:sz w:val="20"/>
          <w:szCs w:val="20"/>
        </w:rPr>
      </w:pPr>
    </w:p>
    <w:p w14:paraId="4920F7D8" w14:textId="77777777" w:rsidR="00AE1410" w:rsidRPr="00827663" w:rsidRDefault="00AE1410" w:rsidP="00827663">
      <w:pPr>
        <w:pStyle w:val="ListParagraph"/>
        <w:numPr>
          <w:ilvl w:val="0"/>
          <w:numId w:val="25"/>
        </w:numPr>
        <w:autoSpaceDE w:val="0"/>
        <w:autoSpaceDN w:val="0"/>
        <w:adjustRightInd w:val="0"/>
        <w:spacing w:after="0" w:line="240" w:lineRule="auto"/>
        <w:jc w:val="both"/>
        <w:rPr>
          <w:rFonts w:ascii="Times New Roman" w:hAnsi="Times New Roman" w:cs="Times New Roman"/>
          <w:b/>
          <w:bCs/>
          <w:sz w:val="24"/>
          <w:szCs w:val="24"/>
          <w:lang w:val="en-IN"/>
        </w:rPr>
      </w:pPr>
      <w:r w:rsidRPr="00827663">
        <w:rPr>
          <w:rFonts w:ascii="Times New Roman" w:hAnsi="Times New Roman" w:cs="Times New Roman"/>
          <w:b/>
          <w:bCs/>
          <w:sz w:val="24"/>
          <w:szCs w:val="24"/>
          <w:lang w:val="en-IN"/>
        </w:rPr>
        <w:t>PROBLEMS, CHALLENGES, AND RISKS IN PPPS</w:t>
      </w:r>
    </w:p>
    <w:p w14:paraId="10D0F243" w14:textId="77777777" w:rsidR="00AE1410" w:rsidRPr="00833350" w:rsidRDefault="00AE1410" w:rsidP="00833350">
      <w:pPr>
        <w:autoSpaceDE w:val="0"/>
        <w:autoSpaceDN w:val="0"/>
        <w:adjustRightInd w:val="0"/>
        <w:spacing w:after="0" w:line="240" w:lineRule="auto"/>
        <w:jc w:val="both"/>
        <w:rPr>
          <w:rFonts w:ascii="Times New Roman" w:hAnsi="Times New Roman" w:cs="Times New Roman"/>
          <w:sz w:val="20"/>
          <w:szCs w:val="20"/>
          <w:lang w:val="en-IN"/>
        </w:rPr>
      </w:pPr>
    </w:p>
    <w:p w14:paraId="3AEAB12F" w14:textId="77777777" w:rsidR="00AE1410" w:rsidRPr="00833350" w:rsidRDefault="00AE1410" w:rsidP="00833350">
      <w:pPr>
        <w:autoSpaceDE w:val="0"/>
        <w:autoSpaceDN w:val="0"/>
        <w:adjustRightInd w:val="0"/>
        <w:spacing w:after="0" w:line="240" w:lineRule="auto"/>
        <w:jc w:val="both"/>
        <w:rPr>
          <w:rFonts w:ascii="Times New Roman" w:hAnsi="Times New Roman" w:cs="Times New Roman"/>
          <w:sz w:val="20"/>
          <w:szCs w:val="20"/>
          <w:lang w:val="en-IN"/>
        </w:rPr>
      </w:pPr>
      <w:r w:rsidRPr="00833350">
        <w:rPr>
          <w:rFonts w:ascii="Times New Roman" w:hAnsi="Times New Roman" w:cs="Times New Roman"/>
          <w:sz w:val="20"/>
          <w:szCs w:val="20"/>
          <w:lang w:val="en-IN"/>
        </w:rPr>
        <w:t xml:space="preserve">The PPP sector in India is still new and recent. To gauge the effects and impact of any economic phenomenon, a passage of a minimum period is imperative. Only then and then can meaningful conclusions be drawn. As said earlier the public-private partnerships in India are only 12 to 15 years old (or new) and a major part of the activity on those grounds has taken place during the last 7 to 10 years. The reports and reviews which have come out about the PPP sector in India point toward the positive stance taken by the economy towards such partnerships. The enabling environment created by the central and the state governments to harness the private sector investments in such projects has generated a very conducive environment for such partnerships. Yet there are some instances and cases where the PPPs have not been an outright success. The literature and the </w:t>
      </w:r>
      <w:proofErr w:type="gramStart"/>
      <w:r w:rsidRPr="00833350">
        <w:rPr>
          <w:rFonts w:ascii="Times New Roman" w:hAnsi="Times New Roman" w:cs="Times New Roman"/>
          <w:sz w:val="20"/>
          <w:szCs w:val="20"/>
          <w:lang w:val="en-IN"/>
        </w:rPr>
        <w:t>particular case</w:t>
      </w:r>
      <w:proofErr w:type="gramEnd"/>
      <w:r w:rsidRPr="00833350">
        <w:rPr>
          <w:rFonts w:ascii="Times New Roman" w:hAnsi="Times New Roman" w:cs="Times New Roman"/>
          <w:sz w:val="20"/>
          <w:szCs w:val="20"/>
          <w:lang w:val="en-IN"/>
        </w:rPr>
        <w:t xml:space="preserve"> studies on the subject reflect that most of the problems that have been encountered and experienced in these have emerged along the way and the fact remains that these problems.</w:t>
      </w:r>
      <w:sdt>
        <w:sdtPr>
          <w:rPr>
            <w:rFonts w:ascii="Times New Roman" w:hAnsi="Times New Roman" w:cs="Times New Roman"/>
            <w:sz w:val="20"/>
            <w:szCs w:val="20"/>
            <w:lang w:val="en-IN"/>
          </w:rPr>
          <w:id w:val="-484709979"/>
          <w:citation/>
        </w:sdtPr>
        <w:sdtContent>
          <w:r w:rsidRPr="00833350">
            <w:rPr>
              <w:rFonts w:ascii="Times New Roman" w:hAnsi="Times New Roman" w:cs="Times New Roman"/>
              <w:sz w:val="20"/>
              <w:szCs w:val="20"/>
              <w:lang w:val="en-IN"/>
            </w:rPr>
            <w:fldChar w:fldCharType="begin"/>
          </w:r>
          <w:r w:rsidRPr="00833350">
            <w:rPr>
              <w:rFonts w:ascii="Times New Roman" w:hAnsi="Times New Roman" w:cs="Times New Roman"/>
              <w:sz w:val="20"/>
              <w:szCs w:val="20"/>
            </w:rPr>
            <w:instrText xml:space="preserve"> CITATION NSR19 \l 1033 </w:instrText>
          </w:r>
          <w:r w:rsidRPr="00833350">
            <w:rPr>
              <w:rFonts w:ascii="Times New Roman" w:hAnsi="Times New Roman" w:cs="Times New Roman"/>
              <w:sz w:val="20"/>
              <w:szCs w:val="20"/>
              <w:lang w:val="en-IN"/>
            </w:rPr>
            <w:fldChar w:fldCharType="separate"/>
          </w:r>
          <w:r w:rsidRPr="00833350">
            <w:rPr>
              <w:rFonts w:ascii="Times New Roman" w:hAnsi="Times New Roman" w:cs="Times New Roman"/>
              <w:noProof/>
              <w:sz w:val="20"/>
              <w:szCs w:val="20"/>
            </w:rPr>
            <w:t xml:space="preserve"> (N.S.R.K. Prasad Kethineni, April 2019)</w:t>
          </w:r>
          <w:r w:rsidRPr="00833350">
            <w:rPr>
              <w:rFonts w:ascii="Times New Roman" w:hAnsi="Times New Roman" w:cs="Times New Roman"/>
              <w:sz w:val="20"/>
              <w:szCs w:val="20"/>
              <w:lang w:val="en-IN"/>
            </w:rPr>
            <w:fldChar w:fldCharType="end"/>
          </w:r>
        </w:sdtContent>
      </w:sdt>
    </w:p>
    <w:p w14:paraId="589C1E6E" w14:textId="77777777" w:rsidR="00AE1410" w:rsidRPr="00833350" w:rsidRDefault="00AE1410" w:rsidP="00833350">
      <w:pPr>
        <w:autoSpaceDE w:val="0"/>
        <w:autoSpaceDN w:val="0"/>
        <w:adjustRightInd w:val="0"/>
        <w:spacing w:after="0" w:line="240" w:lineRule="auto"/>
        <w:jc w:val="both"/>
        <w:rPr>
          <w:rFonts w:ascii="Times New Roman" w:hAnsi="Times New Roman" w:cs="Times New Roman"/>
          <w:sz w:val="20"/>
          <w:szCs w:val="20"/>
          <w:lang w:val="en-IN"/>
        </w:rPr>
      </w:pPr>
    </w:p>
    <w:p w14:paraId="7848514D" w14:textId="77777777" w:rsidR="00AE1410" w:rsidRPr="00833350" w:rsidRDefault="00AE1410" w:rsidP="00833350">
      <w:pPr>
        <w:autoSpaceDE w:val="0"/>
        <w:autoSpaceDN w:val="0"/>
        <w:adjustRightInd w:val="0"/>
        <w:spacing w:after="0" w:line="240" w:lineRule="auto"/>
        <w:jc w:val="both"/>
        <w:rPr>
          <w:rFonts w:ascii="Times New Roman" w:hAnsi="Times New Roman" w:cs="Times New Roman"/>
          <w:sz w:val="20"/>
          <w:szCs w:val="20"/>
          <w:lang w:val="en-IN"/>
        </w:rPr>
      </w:pPr>
      <w:r w:rsidRPr="00833350">
        <w:rPr>
          <w:rFonts w:ascii="Times New Roman" w:hAnsi="Times New Roman" w:cs="Times New Roman"/>
          <w:sz w:val="20"/>
          <w:szCs w:val="20"/>
          <w:lang w:val="en-IN"/>
        </w:rPr>
        <w:t xml:space="preserve">could not be envisaged or imagined by both the parties at the time of </w:t>
      </w:r>
      <w:proofErr w:type="gramStart"/>
      <w:r w:rsidRPr="00833350">
        <w:rPr>
          <w:rFonts w:ascii="Times New Roman" w:hAnsi="Times New Roman" w:cs="Times New Roman"/>
          <w:sz w:val="20"/>
          <w:szCs w:val="20"/>
          <w:lang w:val="en-IN"/>
        </w:rPr>
        <w:t>entering into</w:t>
      </w:r>
      <w:proofErr w:type="gramEnd"/>
      <w:r w:rsidRPr="00833350">
        <w:rPr>
          <w:rFonts w:ascii="Times New Roman" w:hAnsi="Times New Roman" w:cs="Times New Roman"/>
          <w:sz w:val="20"/>
          <w:szCs w:val="20"/>
          <w:lang w:val="en-IN"/>
        </w:rPr>
        <w:t xml:space="preserve"> the contract. PPPs are long-term in nature and this fact makes them more vulnerable to bottlenecks. It is because more the time involved, the greater the probability of a problem cropping up. The formulation of every PPP contract is unique. No two PPP contracts are the same. It is thus </w:t>
      </w:r>
      <w:r w:rsidRPr="00833350">
        <w:rPr>
          <w:rFonts w:ascii="Times New Roman" w:hAnsi="Times New Roman" w:cs="Times New Roman"/>
          <w:i/>
          <w:iCs/>
          <w:sz w:val="20"/>
          <w:szCs w:val="20"/>
          <w:lang w:val="en-IN"/>
        </w:rPr>
        <w:t xml:space="preserve">difficult to standardize </w:t>
      </w:r>
      <w:r w:rsidRPr="00833350">
        <w:rPr>
          <w:rFonts w:ascii="Times New Roman" w:hAnsi="Times New Roman" w:cs="Times New Roman"/>
          <w:sz w:val="20"/>
          <w:szCs w:val="20"/>
          <w:lang w:val="en-IN"/>
        </w:rPr>
        <w:t>a PPP format. This is because the parameters used in the structuring of PPP cannot be the same every time and therefore a PPP can differ on various grounds such as the nature and type of infrastructure required, the sector involved, the model adopted, etc.</w:t>
      </w:r>
      <w:sdt>
        <w:sdtPr>
          <w:rPr>
            <w:rFonts w:ascii="Times New Roman" w:hAnsi="Times New Roman" w:cs="Times New Roman"/>
            <w:sz w:val="20"/>
            <w:szCs w:val="20"/>
            <w:lang w:val="en-IN"/>
          </w:rPr>
          <w:id w:val="1618949996"/>
          <w:citation/>
        </w:sdtPr>
        <w:sdtContent>
          <w:r w:rsidRPr="00833350">
            <w:rPr>
              <w:rFonts w:ascii="Times New Roman" w:hAnsi="Times New Roman" w:cs="Times New Roman"/>
              <w:sz w:val="20"/>
              <w:szCs w:val="20"/>
              <w:lang w:val="en-IN"/>
            </w:rPr>
            <w:fldChar w:fldCharType="begin"/>
          </w:r>
          <w:r w:rsidRPr="00833350">
            <w:rPr>
              <w:rFonts w:ascii="Times New Roman" w:hAnsi="Times New Roman" w:cs="Times New Roman"/>
              <w:sz w:val="20"/>
              <w:szCs w:val="20"/>
            </w:rPr>
            <w:instrText xml:space="preserve"> CITATION NSR19 \l 1033 </w:instrText>
          </w:r>
          <w:r w:rsidRPr="00833350">
            <w:rPr>
              <w:rFonts w:ascii="Times New Roman" w:hAnsi="Times New Roman" w:cs="Times New Roman"/>
              <w:sz w:val="20"/>
              <w:szCs w:val="20"/>
              <w:lang w:val="en-IN"/>
            </w:rPr>
            <w:fldChar w:fldCharType="separate"/>
          </w:r>
          <w:r w:rsidRPr="00833350">
            <w:rPr>
              <w:rFonts w:ascii="Times New Roman" w:hAnsi="Times New Roman" w:cs="Times New Roman"/>
              <w:noProof/>
              <w:sz w:val="20"/>
              <w:szCs w:val="20"/>
            </w:rPr>
            <w:t xml:space="preserve"> (N.S.R.K. Prasad Kethineni, April 2019)</w:t>
          </w:r>
          <w:r w:rsidRPr="00833350">
            <w:rPr>
              <w:rFonts w:ascii="Times New Roman" w:hAnsi="Times New Roman" w:cs="Times New Roman"/>
              <w:sz w:val="20"/>
              <w:szCs w:val="20"/>
              <w:lang w:val="en-IN"/>
            </w:rPr>
            <w:fldChar w:fldCharType="end"/>
          </w:r>
        </w:sdtContent>
      </w:sdt>
      <w:r w:rsidRPr="00833350">
        <w:rPr>
          <w:rFonts w:ascii="Times New Roman" w:hAnsi="Times New Roman" w:cs="Times New Roman"/>
          <w:sz w:val="20"/>
          <w:szCs w:val="20"/>
          <w:lang w:val="en-IN"/>
        </w:rPr>
        <w:t xml:space="preserve"> </w:t>
      </w:r>
    </w:p>
    <w:p w14:paraId="0963F408" w14:textId="77777777" w:rsidR="00AE1410" w:rsidRPr="00833350" w:rsidRDefault="00AE1410" w:rsidP="00833350">
      <w:pPr>
        <w:autoSpaceDE w:val="0"/>
        <w:autoSpaceDN w:val="0"/>
        <w:adjustRightInd w:val="0"/>
        <w:spacing w:after="0" w:line="240" w:lineRule="auto"/>
        <w:jc w:val="both"/>
        <w:rPr>
          <w:rFonts w:ascii="Times New Roman" w:hAnsi="Times New Roman" w:cs="Times New Roman"/>
          <w:sz w:val="20"/>
          <w:szCs w:val="20"/>
          <w:lang w:val="en-IN"/>
        </w:rPr>
      </w:pPr>
    </w:p>
    <w:p w14:paraId="5A959086" w14:textId="77777777" w:rsidR="00AE1410" w:rsidRPr="00833350" w:rsidRDefault="00AE1410" w:rsidP="00833350">
      <w:pPr>
        <w:autoSpaceDE w:val="0"/>
        <w:autoSpaceDN w:val="0"/>
        <w:adjustRightInd w:val="0"/>
        <w:spacing w:after="0" w:line="240" w:lineRule="auto"/>
        <w:jc w:val="both"/>
        <w:rPr>
          <w:rFonts w:ascii="Times New Roman" w:hAnsi="Times New Roman" w:cs="Times New Roman"/>
          <w:sz w:val="20"/>
          <w:szCs w:val="20"/>
          <w:lang w:val="en-IN"/>
        </w:rPr>
      </w:pPr>
      <w:r w:rsidRPr="00833350">
        <w:rPr>
          <w:rFonts w:ascii="Times New Roman" w:hAnsi="Times New Roman" w:cs="Times New Roman"/>
          <w:sz w:val="20"/>
          <w:szCs w:val="20"/>
          <w:lang w:val="en-IN"/>
        </w:rPr>
        <w:t xml:space="preserve">The stake of the Central and State governments and the revenue, responsibility, and risk sharing in the project are circumstantial and are likely to vary from one contract to another. Thus, apart from sharing the construction of the infrastructure by the public and the private sector which can be on technical and financial grounds nothing else can be standardized for such partnerships. According to a research article ‘How to improve PPP projects in India: learning from the past’3, any PPP project </w:t>
      </w:r>
      <w:proofErr w:type="gramStart"/>
      <w:r w:rsidRPr="00833350">
        <w:rPr>
          <w:rFonts w:ascii="Times New Roman" w:hAnsi="Times New Roman" w:cs="Times New Roman"/>
          <w:sz w:val="20"/>
          <w:szCs w:val="20"/>
          <w:lang w:val="en-IN"/>
        </w:rPr>
        <w:t>has to</w:t>
      </w:r>
      <w:proofErr w:type="gramEnd"/>
      <w:r w:rsidRPr="00833350">
        <w:rPr>
          <w:rFonts w:ascii="Times New Roman" w:hAnsi="Times New Roman" w:cs="Times New Roman"/>
          <w:sz w:val="20"/>
          <w:szCs w:val="20"/>
          <w:lang w:val="en-IN"/>
        </w:rPr>
        <w:t xml:space="preserve"> mainly pass through four main phases project preparation, project procurement, project development, and operations. Careful handling, planning, and clear-cut demarcating lines of work are required at every stage. </w:t>
      </w:r>
      <w:sdt>
        <w:sdtPr>
          <w:rPr>
            <w:rFonts w:ascii="Times New Roman" w:hAnsi="Times New Roman" w:cs="Times New Roman"/>
            <w:sz w:val="20"/>
            <w:szCs w:val="20"/>
            <w:lang w:val="en-IN"/>
          </w:rPr>
          <w:id w:val="-1856574341"/>
          <w:citation/>
        </w:sdtPr>
        <w:sdtContent>
          <w:r w:rsidRPr="00833350">
            <w:rPr>
              <w:rFonts w:ascii="Times New Roman" w:hAnsi="Times New Roman" w:cs="Times New Roman"/>
              <w:sz w:val="20"/>
              <w:szCs w:val="20"/>
              <w:lang w:val="en-IN"/>
            </w:rPr>
            <w:fldChar w:fldCharType="begin"/>
          </w:r>
          <w:r w:rsidRPr="00833350">
            <w:rPr>
              <w:rFonts w:ascii="Times New Roman" w:hAnsi="Times New Roman" w:cs="Times New Roman"/>
              <w:sz w:val="20"/>
              <w:szCs w:val="20"/>
            </w:rPr>
            <w:instrText xml:space="preserve"> CITATION NSR19 \l 1033 </w:instrText>
          </w:r>
          <w:r w:rsidRPr="00833350">
            <w:rPr>
              <w:rFonts w:ascii="Times New Roman" w:hAnsi="Times New Roman" w:cs="Times New Roman"/>
              <w:sz w:val="20"/>
              <w:szCs w:val="20"/>
              <w:lang w:val="en-IN"/>
            </w:rPr>
            <w:fldChar w:fldCharType="separate"/>
          </w:r>
          <w:r w:rsidRPr="00833350">
            <w:rPr>
              <w:rFonts w:ascii="Times New Roman" w:hAnsi="Times New Roman" w:cs="Times New Roman"/>
              <w:noProof/>
              <w:sz w:val="20"/>
              <w:szCs w:val="20"/>
            </w:rPr>
            <w:t>(N.S.R.K. Prasad Kethineni, April 2019)</w:t>
          </w:r>
          <w:r w:rsidRPr="00833350">
            <w:rPr>
              <w:rFonts w:ascii="Times New Roman" w:hAnsi="Times New Roman" w:cs="Times New Roman"/>
              <w:sz w:val="20"/>
              <w:szCs w:val="20"/>
              <w:lang w:val="en-IN"/>
            </w:rPr>
            <w:fldChar w:fldCharType="end"/>
          </w:r>
        </w:sdtContent>
      </w:sdt>
    </w:p>
    <w:p w14:paraId="36D658AB" w14:textId="77777777" w:rsidR="00AE1410" w:rsidRPr="00833350" w:rsidRDefault="00AE1410" w:rsidP="00833350">
      <w:pPr>
        <w:autoSpaceDE w:val="0"/>
        <w:autoSpaceDN w:val="0"/>
        <w:adjustRightInd w:val="0"/>
        <w:spacing w:after="0" w:line="240" w:lineRule="auto"/>
        <w:jc w:val="both"/>
        <w:rPr>
          <w:rFonts w:ascii="Times New Roman" w:hAnsi="Times New Roman" w:cs="Times New Roman"/>
          <w:sz w:val="20"/>
          <w:szCs w:val="20"/>
          <w:lang w:val="en-IN"/>
        </w:rPr>
      </w:pPr>
    </w:p>
    <w:p w14:paraId="581478DA" w14:textId="7A859EE6" w:rsidR="00AE1410" w:rsidRPr="00833350" w:rsidRDefault="00AE1410" w:rsidP="00833350">
      <w:pPr>
        <w:autoSpaceDE w:val="0"/>
        <w:autoSpaceDN w:val="0"/>
        <w:adjustRightInd w:val="0"/>
        <w:spacing w:after="0" w:line="240" w:lineRule="auto"/>
        <w:jc w:val="both"/>
        <w:rPr>
          <w:rFonts w:ascii="Times New Roman" w:hAnsi="Times New Roman" w:cs="Times New Roman"/>
          <w:sz w:val="20"/>
          <w:szCs w:val="20"/>
          <w:lang w:val="en-IN"/>
        </w:rPr>
      </w:pPr>
      <w:r w:rsidRPr="00833350">
        <w:rPr>
          <w:rFonts w:ascii="Times New Roman" w:hAnsi="Times New Roman" w:cs="Times New Roman"/>
          <w:sz w:val="20"/>
          <w:szCs w:val="20"/>
          <w:lang w:val="en-IN"/>
        </w:rPr>
        <w:t xml:space="preserve">The framing of contracts can define only the formal mechanism of fulfilling the contract. However, it is difficult to incorporate steps and solutions to circumstantial issues which may crop up while the project is underway in a PPP contract. Currently, there is no </w:t>
      </w:r>
      <w:r w:rsidRPr="00833350">
        <w:rPr>
          <w:rFonts w:ascii="Times New Roman" w:hAnsi="Times New Roman" w:cs="Times New Roman"/>
          <w:i/>
          <w:iCs/>
          <w:sz w:val="20"/>
          <w:szCs w:val="20"/>
          <w:lang w:val="en-IN"/>
        </w:rPr>
        <w:t xml:space="preserve">PPP regulation </w:t>
      </w:r>
      <w:r w:rsidRPr="00833350">
        <w:rPr>
          <w:rFonts w:ascii="Times New Roman" w:hAnsi="Times New Roman" w:cs="Times New Roman"/>
          <w:sz w:val="20"/>
          <w:szCs w:val="20"/>
          <w:lang w:val="en-IN"/>
        </w:rPr>
        <w:t xml:space="preserve">in India. Since the whole concept of public-private partnership is quite new in our country, enough thought has probably not been given to this aspect. However, the National PPP Policy 2011 draft has been put up for further suggestions and comments. The above problem of the non-standardization of PPP contracts can to some extent be taken care of by creating an independent regulatory PPP body. This may lead to better and more robust participation by the private sector </w:t>
      </w:r>
      <w:proofErr w:type="gramStart"/>
      <w:r w:rsidRPr="00833350">
        <w:rPr>
          <w:rFonts w:ascii="Times New Roman" w:hAnsi="Times New Roman" w:cs="Times New Roman"/>
          <w:sz w:val="20"/>
          <w:szCs w:val="20"/>
          <w:lang w:val="en-IN"/>
        </w:rPr>
        <w:t>and also</w:t>
      </w:r>
      <w:proofErr w:type="gramEnd"/>
      <w:r w:rsidRPr="00833350">
        <w:rPr>
          <w:rFonts w:ascii="Times New Roman" w:hAnsi="Times New Roman" w:cs="Times New Roman"/>
          <w:sz w:val="20"/>
          <w:szCs w:val="20"/>
          <w:lang w:val="en-IN"/>
        </w:rPr>
        <w:t xml:space="preserve"> attract more international funding. which is certainly not without reason. The entire process of creating a PPP arrangement is very long and ridden with a lot of formalities. There have been many cases where the private party has gained undue political </w:t>
      </w:r>
      <w:r w:rsidR="00A96F77" w:rsidRPr="00833350">
        <w:rPr>
          <w:rFonts w:ascii="Times New Roman" w:hAnsi="Times New Roman" w:cs="Times New Roman"/>
          <w:sz w:val="20"/>
          <w:szCs w:val="20"/>
          <w:lang w:val="en-IN"/>
        </w:rPr>
        <w:t>favours</w:t>
      </w:r>
      <w:r w:rsidRPr="00833350">
        <w:rPr>
          <w:rFonts w:ascii="Times New Roman" w:hAnsi="Times New Roman" w:cs="Times New Roman"/>
          <w:sz w:val="20"/>
          <w:szCs w:val="20"/>
          <w:lang w:val="en-IN"/>
        </w:rPr>
        <w:t xml:space="preserve"> from their public sector counterpart making the whole process seem dubious. </w:t>
      </w:r>
      <w:sdt>
        <w:sdtPr>
          <w:rPr>
            <w:rFonts w:ascii="Times New Roman" w:hAnsi="Times New Roman" w:cs="Times New Roman"/>
            <w:sz w:val="20"/>
            <w:szCs w:val="20"/>
            <w:lang w:val="en-IN"/>
          </w:rPr>
          <w:id w:val="-1573185513"/>
          <w:citation/>
        </w:sdtPr>
        <w:sdtContent>
          <w:r w:rsidRPr="00833350">
            <w:rPr>
              <w:rFonts w:ascii="Times New Roman" w:hAnsi="Times New Roman" w:cs="Times New Roman"/>
              <w:sz w:val="20"/>
              <w:szCs w:val="20"/>
              <w:lang w:val="en-IN"/>
            </w:rPr>
            <w:fldChar w:fldCharType="begin"/>
          </w:r>
          <w:r w:rsidRPr="00833350">
            <w:rPr>
              <w:rFonts w:ascii="Times New Roman" w:hAnsi="Times New Roman" w:cs="Times New Roman"/>
              <w:sz w:val="20"/>
              <w:szCs w:val="20"/>
            </w:rPr>
            <w:instrText xml:space="preserve"> CITATION KAR11 \l 1033 </w:instrText>
          </w:r>
          <w:r w:rsidRPr="00833350">
            <w:rPr>
              <w:rFonts w:ascii="Times New Roman" w:hAnsi="Times New Roman" w:cs="Times New Roman"/>
              <w:sz w:val="20"/>
              <w:szCs w:val="20"/>
              <w:lang w:val="en-IN"/>
            </w:rPr>
            <w:fldChar w:fldCharType="separate"/>
          </w:r>
          <w:r w:rsidRPr="00833350">
            <w:rPr>
              <w:rFonts w:ascii="Times New Roman" w:hAnsi="Times New Roman" w:cs="Times New Roman"/>
              <w:noProof/>
              <w:sz w:val="20"/>
              <w:szCs w:val="20"/>
            </w:rPr>
            <w:t>(SINGH, September 2011)</w:t>
          </w:r>
          <w:r w:rsidRPr="00833350">
            <w:rPr>
              <w:rFonts w:ascii="Times New Roman" w:hAnsi="Times New Roman" w:cs="Times New Roman"/>
              <w:sz w:val="20"/>
              <w:szCs w:val="20"/>
              <w:lang w:val="en-IN"/>
            </w:rPr>
            <w:fldChar w:fldCharType="end"/>
          </w:r>
        </w:sdtContent>
      </w:sdt>
    </w:p>
    <w:p w14:paraId="246D3025" w14:textId="77777777" w:rsidR="00AE1410" w:rsidRPr="00833350" w:rsidRDefault="00AE1410" w:rsidP="00833350">
      <w:pPr>
        <w:autoSpaceDE w:val="0"/>
        <w:autoSpaceDN w:val="0"/>
        <w:adjustRightInd w:val="0"/>
        <w:spacing w:after="0" w:line="240" w:lineRule="auto"/>
        <w:jc w:val="both"/>
        <w:rPr>
          <w:rFonts w:ascii="Times New Roman" w:hAnsi="Times New Roman" w:cs="Times New Roman"/>
          <w:sz w:val="20"/>
          <w:szCs w:val="20"/>
          <w:lang w:val="en-IN"/>
        </w:rPr>
      </w:pPr>
    </w:p>
    <w:p w14:paraId="0BDCB2F7" w14:textId="77777777" w:rsidR="00AE1410" w:rsidRPr="00827663" w:rsidRDefault="00AE1410" w:rsidP="00827663">
      <w:pPr>
        <w:pStyle w:val="ListParagraph"/>
        <w:numPr>
          <w:ilvl w:val="0"/>
          <w:numId w:val="25"/>
        </w:numPr>
        <w:autoSpaceDE w:val="0"/>
        <w:autoSpaceDN w:val="0"/>
        <w:adjustRightInd w:val="0"/>
        <w:spacing w:after="0" w:line="240" w:lineRule="auto"/>
        <w:jc w:val="both"/>
        <w:rPr>
          <w:rFonts w:ascii="Times New Roman" w:hAnsi="Times New Roman" w:cs="Times New Roman"/>
          <w:b/>
          <w:bCs/>
          <w:sz w:val="24"/>
          <w:szCs w:val="24"/>
          <w:lang w:val="en-IN"/>
        </w:rPr>
      </w:pPr>
      <w:r w:rsidRPr="00827663">
        <w:rPr>
          <w:rFonts w:ascii="Times New Roman" w:hAnsi="Times New Roman" w:cs="Times New Roman"/>
          <w:b/>
          <w:bCs/>
          <w:sz w:val="24"/>
          <w:szCs w:val="24"/>
          <w:lang w:val="en-IN"/>
        </w:rPr>
        <w:t>CONCLUSION</w:t>
      </w:r>
    </w:p>
    <w:p w14:paraId="2CCA7810" w14:textId="77777777" w:rsidR="00AE1410" w:rsidRPr="00833350" w:rsidRDefault="00AE1410" w:rsidP="00833350">
      <w:pPr>
        <w:autoSpaceDE w:val="0"/>
        <w:autoSpaceDN w:val="0"/>
        <w:adjustRightInd w:val="0"/>
        <w:spacing w:after="0" w:line="240" w:lineRule="auto"/>
        <w:ind w:left="360"/>
        <w:jc w:val="both"/>
        <w:rPr>
          <w:rFonts w:ascii="Times New Roman" w:hAnsi="Times New Roman" w:cs="Times New Roman"/>
          <w:color w:val="000000"/>
          <w:sz w:val="20"/>
          <w:szCs w:val="20"/>
          <w:lang w:val="en-IN"/>
        </w:rPr>
      </w:pPr>
    </w:p>
    <w:p w14:paraId="6E6CB87B" w14:textId="77777777" w:rsidR="00AE1410" w:rsidRPr="00833350" w:rsidRDefault="00AE1410" w:rsidP="00833350">
      <w:pPr>
        <w:jc w:val="both"/>
        <w:rPr>
          <w:rFonts w:ascii="Times New Roman" w:hAnsi="Times New Roman" w:cs="Times New Roman"/>
          <w:sz w:val="20"/>
          <w:szCs w:val="20"/>
          <w:lang w:val="en-IN"/>
        </w:rPr>
      </w:pPr>
      <w:r w:rsidRPr="00833350">
        <w:rPr>
          <w:rFonts w:ascii="Times New Roman" w:hAnsi="Times New Roman" w:cs="Times New Roman"/>
          <w:sz w:val="20"/>
          <w:szCs w:val="20"/>
          <w:lang w:val="en-IN"/>
        </w:rPr>
        <w:t>A variety of emerging and financial options are available to assist in the provision, as well as access to AH. planning methods accept mandatory requirements such as development taxes, development contributions, liaison fees, and the proposed spatial planning; voluntary tools such as negotiated or voluntary design agreements; and incentives such as various levels of development, bonus design, acceleration, and conditions arising from traditional planning rules. funding mechanisms include financial assistance, subsidy, and developer tax exemptions as well as rental assistance for eligible income homes. (SINGH, September 2011)</w:t>
      </w:r>
    </w:p>
    <w:p w14:paraId="5AAD17A1" w14:textId="11C7D4E1" w:rsidR="00AE1410" w:rsidRPr="00833350" w:rsidRDefault="00AE1410" w:rsidP="00833350">
      <w:pPr>
        <w:jc w:val="both"/>
        <w:rPr>
          <w:rFonts w:ascii="Times New Roman" w:hAnsi="Times New Roman" w:cs="Times New Roman"/>
          <w:sz w:val="20"/>
          <w:szCs w:val="20"/>
          <w:lang w:val="en-IN"/>
        </w:rPr>
      </w:pPr>
      <w:r w:rsidRPr="00833350">
        <w:rPr>
          <w:rFonts w:ascii="Times New Roman" w:hAnsi="Times New Roman" w:cs="Times New Roman"/>
          <w:sz w:val="20"/>
          <w:szCs w:val="20"/>
          <w:lang w:val="en-IN"/>
        </w:rPr>
        <w:t>The unavailability of desired housing may be a barrier for most people. The inability to afford affordable housing may be an understatement for the poor. However, a housing policy that targets the decline of housing for the poor alone has a much lower chance of success than a policy that takes a collective view of housing evils in all sections of the population. Housing policy should be considered in this area. (SINGH, September 2011)</w:t>
      </w:r>
    </w:p>
    <w:p w14:paraId="19836952" w14:textId="3A3E7AC1" w:rsidR="00AE1410" w:rsidRPr="00833350" w:rsidRDefault="00AE1410" w:rsidP="00833350">
      <w:pPr>
        <w:jc w:val="both"/>
        <w:rPr>
          <w:rFonts w:ascii="Times New Roman" w:hAnsi="Times New Roman" w:cs="Times New Roman"/>
          <w:sz w:val="20"/>
          <w:szCs w:val="20"/>
          <w:lang w:val="en-IN"/>
        </w:rPr>
      </w:pPr>
      <w:r w:rsidRPr="00833350">
        <w:rPr>
          <w:rFonts w:ascii="Times New Roman" w:hAnsi="Times New Roman" w:cs="Times New Roman"/>
          <w:sz w:val="20"/>
          <w:szCs w:val="20"/>
          <w:lang w:val="en-IN"/>
        </w:rPr>
        <w:t>The various programs for affordable housing for the poor, approved by the Central and Provincial governments, are prudent indicators of limited success and failure to achieve desirable goals. Incorporating lessons learned from these programs into new programs will improve the chances of success of new programs. (SINGH, September 2011)</w:t>
      </w:r>
    </w:p>
    <w:p w14:paraId="616C25EF" w14:textId="77777777" w:rsidR="00AE1410" w:rsidRPr="00833350" w:rsidRDefault="00AE1410" w:rsidP="00833350">
      <w:pPr>
        <w:jc w:val="both"/>
        <w:rPr>
          <w:rFonts w:ascii="Times New Roman" w:hAnsi="Times New Roman" w:cs="Times New Roman"/>
          <w:sz w:val="20"/>
          <w:szCs w:val="20"/>
          <w:lang w:val="en-IN"/>
        </w:rPr>
      </w:pPr>
      <w:r w:rsidRPr="00833350">
        <w:rPr>
          <w:rFonts w:ascii="Times New Roman" w:hAnsi="Times New Roman" w:cs="Times New Roman"/>
          <w:sz w:val="20"/>
          <w:szCs w:val="20"/>
          <w:lang w:val="en-IN"/>
        </w:rPr>
        <w:t xml:space="preserve">A key component of AH acquisition could be another cost-effective housing market that could respond to the needed changes very quickly and at a much lower cost. Extending state control should be the first step at this time. Improved housing quality by reducing transaction costs (sold or bought or leased) is another. it is necessary to have a lot of options out there to suit the </w:t>
      </w:r>
      <w:r w:rsidRPr="00833350">
        <w:rPr>
          <w:rFonts w:ascii="Times New Roman" w:hAnsi="Times New Roman" w:cs="Times New Roman"/>
          <w:sz w:val="20"/>
          <w:szCs w:val="20"/>
          <w:lang w:val="en-IN"/>
        </w:rPr>
        <w:lastRenderedPageBreak/>
        <w:t>different needs of different categories of people and there is the quality between different types and sizes of houses. you do not have to think about individuals or families in terms of income levels and consider providing (say) homes with larger MIG sizes compared to those in EWS or LIG. The unavailability of popular housing leads to poor decisions (wasteful learning). Therefore, single men or women or newlyweds (MIGs) may also be happy with one-and-a-half studio apartments or living rooms but are forced to `choose '2-room apartments. Similarly, former retirees would prefer to live in some 'old age' or nursing home instead of being forced to live in crowded cities. (Sangma, 2019)</w:t>
      </w:r>
    </w:p>
    <w:p w14:paraId="0CF8360B" w14:textId="77777777" w:rsidR="00AE1410" w:rsidRPr="00833350" w:rsidRDefault="00AE1410" w:rsidP="00833350">
      <w:pPr>
        <w:jc w:val="both"/>
        <w:rPr>
          <w:rFonts w:ascii="Times New Roman" w:hAnsi="Times New Roman" w:cs="Times New Roman"/>
          <w:sz w:val="20"/>
          <w:szCs w:val="20"/>
          <w:lang w:val="en-IN"/>
        </w:rPr>
      </w:pPr>
    </w:p>
    <w:p w14:paraId="090C3C67" w14:textId="39A88A21" w:rsidR="00827663" w:rsidRPr="00A96F77" w:rsidRDefault="00AE1410" w:rsidP="00A96F77">
      <w:pPr>
        <w:jc w:val="both"/>
        <w:rPr>
          <w:rFonts w:ascii="Times New Roman" w:hAnsi="Times New Roman" w:cs="Times New Roman"/>
          <w:sz w:val="20"/>
          <w:szCs w:val="20"/>
          <w:lang w:val="en-IN"/>
        </w:rPr>
      </w:pPr>
      <w:r w:rsidRPr="00833350">
        <w:rPr>
          <w:rFonts w:ascii="Times New Roman" w:hAnsi="Times New Roman" w:cs="Times New Roman"/>
          <w:sz w:val="20"/>
          <w:szCs w:val="20"/>
          <w:lang w:val="en-IN"/>
        </w:rPr>
        <w:t xml:space="preserve"> This increase in demand (in the main case) and ice in supply (in the second case) leads to an increase in the cost of production. there is a need to think about making houses for special groups. this may be an additional effective housing aid not only for these groups but also for the </w:t>
      </w:r>
      <w:r w:rsidR="00827663" w:rsidRPr="00833350">
        <w:rPr>
          <w:rFonts w:ascii="Times New Roman" w:hAnsi="Times New Roman" w:cs="Times New Roman"/>
          <w:sz w:val="20"/>
          <w:szCs w:val="20"/>
          <w:lang w:val="en-IN"/>
        </w:rPr>
        <w:t>community</w:t>
      </w:r>
      <w:r w:rsidRPr="00833350">
        <w:rPr>
          <w:rFonts w:ascii="Times New Roman" w:hAnsi="Times New Roman" w:cs="Times New Roman"/>
          <w:sz w:val="20"/>
          <w:szCs w:val="20"/>
          <w:lang w:val="en-IN"/>
        </w:rPr>
        <w:t>.</w:t>
      </w:r>
    </w:p>
    <w:p w14:paraId="5171D8F9" w14:textId="25CBD6BA" w:rsidR="00AE1410" w:rsidRPr="00A96F77" w:rsidRDefault="00A96F77" w:rsidP="00A96F77">
      <w:pPr>
        <w:pStyle w:val="ListParagraph"/>
        <w:numPr>
          <w:ilvl w:val="0"/>
          <w:numId w:val="25"/>
        </w:numPr>
        <w:autoSpaceDE w:val="0"/>
        <w:autoSpaceDN w:val="0"/>
        <w:adjustRightInd w:val="0"/>
        <w:spacing w:after="0" w:line="240" w:lineRule="auto"/>
        <w:jc w:val="both"/>
        <w:rPr>
          <w:rFonts w:ascii="Times New Roman" w:hAnsi="Times New Roman" w:cs="Times New Roman"/>
          <w:b/>
          <w:bCs/>
          <w:color w:val="000000"/>
          <w:sz w:val="24"/>
          <w:szCs w:val="24"/>
          <w:lang w:val="en-IN"/>
        </w:rPr>
      </w:pPr>
      <w:r w:rsidRPr="00A96F77">
        <w:rPr>
          <w:rFonts w:ascii="Times New Roman" w:hAnsi="Times New Roman" w:cs="Times New Roman"/>
          <w:b/>
          <w:bCs/>
          <w:color w:val="000000"/>
          <w:sz w:val="24"/>
          <w:szCs w:val="24"/>
          <w:lang w:val="en-IN"/>
        </w:rPr>
        <w:t>REFERENCE</w:t>
      </w:r>
    </w:p>
    <w:p w14:paraId="179DB747" w14:textId="77777777" w:rsidR="00AE1410" w:rsidRPr="00833350" w:rsidRDefault="00AE1410" w:rsidP="00833350">
      <w:pPr>
        <w:autoSpaceDE w:val="0"/>
        <w:autoSpaceDN w:val="0"/>
        <w:adjustRightInd w:val="0"/>
        <w:spacing w:after="0" w:line="240" w:lineRule="auto"/>
        <w:jc w:val="both"/>
        <w:rPr>
          <w:rFonts w:ascii="Times New Roman" w:hAnsi="Times New Roman" w:cs="Times New Roman"/>
          <w:color w:val="000000"/>
          <w:sz w:val="20"/>
          <w:szCs w:val="20"/>
          <w:lang w:val="en-IN"/>
        </w:rPr>
      </w:pPr>
      <w:r w:rsidRPr="00833350">
        <w:rPr>
          <w:rFonts w:ascii="Times New Roman" w:hAnsi="Times New Roman" w:cs="Times New Roman"/>
          <w:b/>
          <w:bCs/>
          <w:color w:val="000000"/>
          <w:sz w:val="20"/>
          <w:szCs w:val="20"/>
          <w:lang w:val="en-IN"/>
        </w:rPr>
        <w:t xml:space="preserve"> </w:t>
      </w:r>
    </w:p>
    <w:p w14:paraId="188CEB13" w14:textId="77777777" w:rsidR="00AE1410" w:rsidRPr="00A96F77" w:rsidRDefault="00AE1410" w:rsidP="00A96F77">
      <w:pPr>
        <w:pStyle w:val="ListParagraph"/>
        <w:numPr>
          <w:ilvl w:val="0"/>
          <w:numId w:val="42"/>
        </w:numPr>
        <w:autoSpaceDE w:val="0"/>
        <w:autoSpaceDN w:val="0"/>
        <w:adjustRightInd w:val="0"/>
        <w:spacing w:after="0" w:line="240" w:lineRule="auto"/>
        <w:jc w:val="both"/>
        <w:rPr>
          <w:rFonts w:ascii="Times New Roman" w:hAnsi="Times New Roman" w:cs="Times New Roman"/>
          <w:color w:val="000000"/>
          <w:sz w:val="20"/>
          <w:szCs w:val="20"/>
          <w:lang w:val="en-IN"/>
        </w:rPr>
      </w:pPr>
      <w:r w:rsidRPr="00A96F77">
        <w:rPr>
          <w:rFonts w:ascii="Times New Roman" w:hAnsi="Times New Roman" w:cs="Times New Roman"/>
          <w:color w:val="000000"/>
          <w:sz w:val="20"/>
          <w:szCs w:val="20"/>
          <w:lang w:val="en-IN"/>
        </w:rPr>
        <w:t xml:space="preserve">2008. Deepak Parekh Committee. </w:t>
      </w:r>
      <w:r w:rsidRPr="00A96F77">
        <w:rPr>
          <w:rFonts w:ascii="Times New Roman" w:hAnsi="Times New Roman" w:cs="Times New Roman"/>
          <w:i/>
          <w:iCs/>
          <w:color w:val="000000"/>
          <w:sz w:val="20"/>
          <w:szCs w:val="20"/>
          <w:lang w:val="en-IN"/>
        </w:rPr>
        <w:t>Affordable Housing for All</w:t>
      </w:r>
      <w:r w:rsidRPr="00A96F77">
        <w:rPr>
          <w:rFonts w:ascii="Times New Roman" w:hAnsi="Times New Roman" w:cs="Times New Roman"/>
          <w:color w:val="000000"/>
          <w:sz w:val="20"/>
          <w:szCs w:val="20"/>
          <w:lang w:val="en-IN"/>
        </w:rPr>
        <w:t xml:space="preserve">. Delhi: National Real Estate Development Council under the Ministry of Housing and Urban Poverty Alleviation. http://www.naredco.in/pdfs/report-high-level-task.pdf (retrieved on 4 Jan 2016). </w:t>
      </w:r>
    </w:p>
    <w:p w14:paraId="7122E7EE" w14:textId="77777777" w:rsidR="00AE1410" w:rsidRPr="00833350" w:rsidRDefault="00AE1410" w:rsidP="00833350">
      <w:pPr>
        <w:autoSpaceDE w:val="0"/>
        <w:autoSpaceDN w:val="0"/>
        <w:adjustRightInd w:val="0"/>
        <w:spacing w:after="0" w:line="240" w:lineRule="auto"/>
        <w:jc w:val="both"/>
        <w:rPr>
          <w:rFonts w:ascii="Times New Roman" w:hAnsi="Times New Roman" w:cs="Times New Roman"/>
          <w:color w:val="000000"/>
          <w:sz w:val="20"/>
          <w:szCs w:val="20"/>
          <w:lang w:val="en-IN"/>
        </w:rPr>
      </w:pPr>
    </w:p>
    <w:p w14:paraId="63287FDB" w14:textId="77777777" w:rsidR="00AE1410" w:rsidRPr="00A96F77" w:rsidRDefault="00AE1410" w:rsidP="00A96F77">
      <w:pPr>
        <w:pStyle w:val="ListParagraph"/>
        <w:numPr>
          <w:ilvl w:val="0"/>
          <w:numId w:val="42"/>
        </w:numPr>
        <w:autoSpaceDE w:val="0"/>
        <w:autoSpaceDN w:val="0"/>
        <w:adjustRightInd w:val="0"/>
        <w:spacing w:after="0" w:line="240" w:lineRule="auto"/>
        <w:jc w:val="both"/>
        <w:rPr>
          <w:rFonts w:ascii="Times New Roman" w:hAnsi="Times New Roman" w:cs="Times New Roman"/>
          <w:color w:val="000000"/>
          <w:sz w:val="20"/>
          <w:szCs w:val="20"/>
          <w:lang w:val="en-IN"/>
        </w:rPr>
      </w:pPr>
      <w:r w:rsidRPr="00A96F77">
        <w:rPr>
          <w:rFonts w:ascii="Times New Roman" w:hAnsi="Times New Roman" w:cs="Times New Roman"/>
          <w:color w:val="000000"/>
          <w:sz w:val="20"/>
          <w:szCs w:val="20"/>
          <w:lang w:val="en-IN"/>
        </w:rPr>
        <w:t xml:space="preserve">2006. Government of India. Constitution of India. Seventh Schedule, Article 246. doi:12/12/2014. </w:t>
      </w:r>
    </w:p>
    <w:p w14:paraId="23BDF211" w14:textId="77777777" w:rsidR="00AE1410" w:rsidRPr="00833350" w:rsidRDefault="00AE1410" w:rsidP="00833350">
      <w:pPr>
        <w:autoSpaceDE w:val="0"/>
        <w:autoSpaceDN w:val="0"/>
        <w:adjustRightInd w:val="0"/>
        <w:spacing w:after="0" w:line="240" w:lineRule="auto"/>
        <w:jc w:val="both"/>
        <w:rPr>
          <w:rFonts w:ascii="Times New Roman" w:hAnsi="Times New Roman" w:cs="Times New Roman"/>
          <w:color w:val="000000"/>
          <w:sz w:val="20"/>
          <w:szCs w:val="20"/>
          <w:lang w:val="en-IN"/>
        </w:rPr>
      </w:pPr>
    </w:p>
    <w:p w14:paraId="48FC332B" w14:textId="77777777" w:rsidR="00AE1410" w:rsidRPr="00A96F77" w:rsidRDefault="00AE1410" w:rsidP="00A96F77">
      <w:pPr>
        <w:pStyle w:val="ListParagraph"/>
        <w:numPr>
          <w:ilvl w:val="0"/>
          <w:numId w:val="42"/>
        </w:numPr>
        <w:autoSpaceDE w:val="0"/>
        <w:autoSpaceDN w:val="0"/>
        <w:adjustRightInd w:val="0"/>
        <w:spacing w:after="0" w:line="240" w:lineRule="auto"/>
        <w:jc w:val="both"/>
        <w:rPr>
          <w:rFonts w:ascii="Times New Roman" w:hAnsi="Times New Roman" w:cs="Times New Roman"/>
          <w:color w:val="000000"/>
          <w:sz w:val="20"/>
          <w:szCs w:val="20"/>
          <w:lang w:val="en-IN"/>
        </w:rPr>
      </w:pPr>
      <w:r w:rsidRPr="00A96F77">
        <w:rPr>
          <w:rFonts w:ascii="Times New Roman" w:hAnsi="Times New Roman" w:cs="Times New Roman"/>
          <w:color w:val="000000"/>
          <w:sz w:val="20"/>
          <w:szCs w:val="20"/>
          <w:lang w:val="en-IN"/>
        </w:rPr>
        <w:t xml:space="preserve">2003. Government of India, Centre for Good Governance. </w:t>
      </w:r>
      <w:r w:rsidRPr="00A96F77">
        <w:rPr>
          <w:rFonts w:ascii="Times New Roman" w:hAnsi="Times New Roman" w:cs="Times New Roman"/>
          <w:i/>
          <w:iCs/>
          <w:color w:val="000000"/>
          <w:sz w:val="20"/>
          <w:szCs w:val="20"/>
          <w:lang w:val="en-IN"/>
        </w:rPr>
        <w:t>Housing for the Poor in India</w:t>
      </w:r>
      <w:r w:rsidRPr="00A96F77">
        <w:rPr>
          <w:rFonts w:ascii="Times New Roman" w:hAnsi="Times New Roman" w:cs="Times New Roman"/>
          <w:color w:val="000000"/>
          <w:sz w:val="20"/>
          <w:szCs w:val="20"/>
          <w:lang w:val="en-IN"/>
        </w:rPr>
        <w:t xml:space="preserve">. Delhi: Centre for Good Governance. </w:t>
      </w:r>
      <w:hyperlink r:id="rId17" w:history="1">
        <w:r w:rsidRPr="00A96F77">
          <w:rPr>
            <w:rStyle w:val="Hyperlink"/>
            <w:sz w:val="20"/>
            <w:szCs w:val="20"/>
            <w:lang w:val="en-IN"/>
          </w:rPr>
          <w:t>http://www.cgg.gov.in/workingpapers/WP-4-PKM</w:t>
        </w:r>
      </w:hyperlink>
      <w:r w:rsidRPr="00A96F77">
        <w:rPr>
          <w:rFonts w:ascii="Times New Roman" w:hAnsi="Times New Roman" w:cs="Times New Roman"/>
          <w:color w:val="000000"/>
          <w:sz w:val="20"/>
          <w:szCs w:val="20"/>
          <w:lang w:val="en-IN"/>
        </w:rPr>
        <w:t xml:space="preserve"> Housing%20for%20the%20Poor.pdf (retrieved on 6 Dec 2015). </w:t>
      </w:r>
    </w:p>
    <w:p w14:paraId="0E43CCEB" w14:textId="77777777" w:rsidR="00AE1410" w:rsidRPr="00833350" w:rsidRDefault="00AE1410" w:rsidP="00833350">
      <w:pPr>
        <w:autoSpaceDE w:val="0"/>
        <w:autoSpaceDN w:val="0"/>
        <w:adjustRightInd w:val="0"/>
        <w:spacing w:after="0" w:line="240" w:lineRule="auto"/>
        <w:jc w:val="both"/>
        <w:rPr>
          <w:rFonts w:ascii="Times New Roman" w:hAnsi="Times New Roman" w:cs="Times New Roman"/>
          <w:color w:val="000000"/>
          <w:sz w:val="20"/>
          <w:szCs w:val="20"/>
          <w:lang w:val="en-IN"/>
        </w:rPr>
      </w:pPr>
    </w:p>
    <w:p w14:paraId="5A19141C" w14:textId="77777777" w:rsidR="00AE1410" w:rsidRPr="00A96F77" w:rsidRDefault="00AE1410" w:rsidP="00A96F77">
      <w:pPr>
        <w:pStyle w:val="ListParagraph"/>
        <w:numPr>
          <w:ilvl w:val="0"/>
          <w:numId w:val="42"/>
        </w:numPr>
        <w:autoSpaceDE w:val="0"/>
        <w:autoSpaceDN w:val="0"/>
        <w:adjustRightInd w:val="0"/>
        <w:spacing w:after="0" w:line="240" w:lineRule="auto"/>
        <w:jc w:val="both"/>
        <w:rPr>
          <w:rFonts w:ascii="Times New Roman" w:hAnsi="Times New Roman" w:cs="Times New Roman"/>
          <w:color w:val="000000"/>
          <w:sz w:val="20"/>
          <w:szCs w:val="20"/>
          <w:lang w:val="en-IN"/>
        </w:rPr>
      </w:pPr>
      <w:r w:rsidRPr="00A96F77">
        <w:rPr>
          <w:rFonts w:ascii="Times New Roman" w:hAnsi="Times New Roman" w:cs="Times New Roman"/>
          <w:color w:val="000000"/>
          <w:sz w:val="20"/>
          <w:szCs w:val="20"/>
          <w:lang w:val="en-IN"/>
        </w:rPr>
        <w:t xml:space="preserve">2011. Government of India, Ministry of Home Affairs. Census of India. http://www.censusindia.gov.in (retrieved on 4 Dec 2015). </w:t>
      </w:r>
    </w:p>
    <w:p w14:paraId="0F254D9E" w14:textId="77777777" w:rsidR="00AE1410" w:rsidRPr="00833350" w:rsidRDefault="00AE1410" w:rsidP="00833350">
      <w:pPr>
        <w:autoSpaceDE w:val="0"/>
        <w:autoSpaceDN w:val="0"/>
        <w:adjustRightInd w:val="0"/>
        <w:spacing w:after="0" w:line="240" w:lineRule="auto"/>
        <w:jc w:val="both"/>
        <w:rPr>
          <w:rFonts w:ascii="Times New Roman" w:hAnsi="Times New Roman" w:cs="Times New Roman"/>
          <w:color w:val="000000"/>
          <w:sz w:val="20"/>
          <w:szCs w:val="20"/>
          <w:lang w:val="en-IN"/>
        </w:rPr>
      </w:pPr>
    </w:p>
    <w:p w14:paraId="251F58E7" w14:textId="77777777" w:rsidR="00AE1410" w:rsidRPr="00A96F77" w:rsidRDefault="00AE1410" w:rsidP="00A96F77">
      <w:pPr>
        <w:pStyle w:val="ListParagraph"/>
        <w:numPr>
          <w:ilvl w:val="0"/>
          <w:numId w:val="42"/>
        </w:numPr>
        <w:autoSpaceDE w:val="0"/>
        <w:autoSpaceDN w:val="0"/>
        <w:adjustRightInd w:val="0"/>
        <w:spacing w:after="0" w:line="240" w:lineRule="auto"/>
        <w:jc w:val="both"/>
        <w:rPr>
          <w:rFonts w:ascii="Times New Roman" w:hAnsi="Times New Roman" w:cs="Times New Roman"/>
          <w:color w:val="000000"/>
          <w:sz w:val="20"/>
          <w:szCs w:val="20"/>
          <w:lang w:val="en-IN"/>
        </w:rPr>
      </w:pPr>
      <w:r w:rsidRPr="00A96F77">
        <w:rPr>
          <w:rFonts w:ascii="Times New Roman" w:hAnsi="Times New Roman" w:cs="Times New Roman"/>
          <w:color w:val="000000"/>
          <w:sz w:val="20"/>
          <w:szCs w:val="20"/>
          <w:lang w:val="en-IN"/>
        </w:rPr>
        <w:t xml:space="preserve">2013. Government of India, Ministry of Housing and Urban Poverty Alleviation (MHUPA). </w:t>
      </w:r>
      <w:r w:rsidRPr="00A96F77">
        <w:rPr>
          <w:rFonts w:ascii="Times New Roman" w:hAnsi="Times New Roman" w:cs="Times New Roman"/>
          <w:i/>
          <w:iCs/>
          <w:color w:val="000000"/>
          <w:sz w:val="20"/>
          <w:szCs w:val="20"/>
          <w:lang w:val="en-IN"/>
        </w:rPr>
        <w:t>Affordable Housing in Partnership: Scheme Guidelines</w:t>
      </w:r>
      <w:r w:rsidRPr="00A96F77">
        <w:rPr>
          <w:rFonts w:ascii="Times New Roman" w:hAnsi="Times New Roman" w:cs="Times New Roman"/>
          <w:color w:val="000000"/>
          <w:sz w:val="20"/>
          <w:szCs w:val="20"/>
          <w:lang w:val="en-IN"/>
        </w:rPr>
        <w:t xml:space="preserve">. New Delhi: MHUPA. http://mhupa.gov.in/w_new/ahp-guidelines.pdf (retrieved on 2 Jan 2016). </w:t>
      </w:r>
    </w:p>
    <w:p w14:paraId="3EA259BA" w14:textId="77777777" w:rsidR="00AE1410" w:rsidRPr="00833350" w:rsidRDefault="00AE1410" w:rsidP="00833350">
      <w:pPr>
        <w:autoSpaceDE w:val="0"/>
        <w:autoSpaceDN w:val="0"/>
        <w:adjustRightInd w:val="0"/>
        <w:spacing w:after="0" w:line="240" w:lineRule="auto"/>
        <w:jc w:val="both"/>
        <w:rPr>
          <w:rFonts w:ascii="Times New Roman" w:hAnsi="Times New Roman" w:cs="Times New Roman"/>
          <w:color w:val="000000"/>
          <w:sz w:val="20"/>
          <w:szCs w:val="20"/>
          <w:lang w:val="en-IN"/>
        </w:rPr>
      </w:pPr>
    </w:p>
    <w:p w14:paraId="75591D2B" w14:textId="77777777" w:rsidR="00AE1410" w:rsidRPr="00A96F77" w:rsidRDefault="00AE1410" w:rsidP="00A96F77">
      <w:pPr>
        <w:pStyle w:val="ListParagraph"/>
        <w:numPr>
          <w:ilvl w:val="0"/>
          <w:numId w:val="42"/>
        </w:numPr>
        <w:autoSpaceDE w:val="0"/>
        <w:autoSpaceDN w:val="0"/>
        <w:adjustRightInd w:val="0"/>
        <w:spacing w:after="0" w:line="240" w:lineRule="auto"/>
        <w:jc w:val="both"/>
        <w:rPr>
          <w:rFonts w:ascii="Times New Roman" w:hAnsi="Times New Roman" w:cs="Times New Roman"/>
          <w:color w:val="000000"/>
          <w:sz w:val="20"/>
          <w:szCs w:val="20"/>
          <w:lang w:val="en-IN"/>
        </w:rPr>
      </w:pPr>
      <w:r w:rsidRPr="00A96F77">
        <w:rPr>
          <w:rFonts w:ascii="Times New Roman" w:hAnsi="Times New Roman" w:cs="Times New Roman"/>
          <w:color w:val="000000"/>
          <w:sz w:val="20"/>
          <w:szCs w:val="20"/>
          <w:lang w:val="en-IN"/>
        </w:rPr>
        <w:t xml:space="preserve">2007.Government of India, Ministry of Housing and Urban Poverty Alleviation, National Buildings Organization (NBO). </w:t>
      </w:r>
      <w:r w:rsidRPr="00A96F77">
        <w:rPr>
          <w:rFonts w:ascii="Times New Roman" w:hAnsi="Times New Roman" w:cs="Times New Roman"/>
          <w:i/>
          <w:iCs/>
          <w:color w:val="000000"/>
          <w:sz w:val="20"/>
          <w:szCs w:val="20"/>
          <w:lang w:val="en-IN"/>
        </w:rPr>
        <w:t>Report of the Technical Group on Estimation of Urban Housing Shortage</w:t>
      </w:r>
      <w:r w:rsidRPr="00A96F77">
        <w:rPr>
          <w:rFonts w:ascii="Times New Roman" w:hAnsi="Times New Roman" w:cs="Times New Roman"/>
          <w:color w:val="000000"/>
          <w:sz w:val="20"/>
          <w:szCs w:val="20"/>
          <w:lang w:val="en-IN"/>
        </w:rPr>
        <w:t xml:space="preserve">. New Delhi: Government of India, Ministry of Housing and Urban Poverty Alleviation. http://mhupa.gov.in/ministry/housing/housingshortage-rept.pdf (retrieved on 29 Dec 2015). </w:t>
      </w:r>
    </w:p>
    <w:p w14:paraId="76C0EA56" w14:textId="77777777" w:rsidR="00AE1410" w:rsidRPr="00833350" w:rsidRDefault="00AE1410" w:rsidP="00833350">
      <w:pPr>
        <w:autoSpaceDE w:val="0"/>
        <w:autoSpaceDN w:val="0"/>
        <w:adjustRightInd w:val="0"/>
        <w:spacing w:after="0" w:line="240" w:lineRule="auto"/>
        <w:jc w:val="both"/>
        <w:rPr>
          <w:rFonts w:ascii="Times New Roman" w:hAnsi="Times New Roman" w:cs="Times New Roman"/>
          <w:color w:val="000000"/>
          <w:sz w:val="20"/>
          <w:szCs w:val="20"/>
          <w:lang w:val="en-IN"/>
        </w:rPr>
      </w:pPr>
    </w:p>
    <w:p w14:paraId="61EADED9" w14:textId="77777777" w:rsidR="00AE1410" w:rsidRPr="00833350" w:rsidRDefault="00AE1410" w:rsidP="00833350">
      <w:pPr>
        <w:jc w:val="both"/>
        <w:rPr>
          <w:sz w:val="20"/>
          <w:szCs w:val="20"/>
        </w:rPr>
      </w:pPr>
    </w:p>
    <w:p w14:paraId="0A74238C" w14:textId="77777777" w:rsidR="00AE1410" w:rsidRPr="00833350" w:rsidRDefault="00AE1410" w:rsidP="00833350">
      <w:pPr>
        <w:jc w:val="both"/>
        <w:rPr>
          <w:sz w:val="20"/>
          <w:szCs w:val="20"/>
        </w:rPr>
      </w:pPr>
    </w:p>
    <w:sectPr w:rsidR="00AE1410" w:rsidRPr="00833350"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32DA1" w14:textId="77777777" w:rsidR="00FB1AC2" w:rsidRDefault="00FB1AC2" w:rsidP="00C556D7">
      <w:pPr>
        <w:spacing w:after="0" w:line="240" w:lineRule="auto"/>
      </w:pPr>
      <w:r>
        <w:separator/>
      </w:r>
    </w:p>
  </w:endnote>
  <w:endnote w:type="continuationSeparator" w:id="0">
    <w:p w14:paraId="43727DAD" w14:textId="77777777" w:rsidR="00FB1AC2" w:rsidRDefault="00FB1AC2"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imes New Roman 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1F78A" w14:textId="34D766CC" w:rsidR="0004051B" w:rsidRDefault="00B2757E" w:rsidP="001E51F3">
    <w:pPr>
      <w:pStyle w:val="Footer"/>
      <w:pBdr>
        <w:top w:val="single" w:sz="4" w:space="1" w:color="auto"/>
      </w:pBdr>
      <w:rPr>
        <w:rFonts w:ascii="Times New Roman" w:eastAsia="Calibri" w:hAnsi="Times New Roman" w:cs="Times New Roman"/>
        <w:b/>
        <w:color w:val="1F497D"/>
        <w:sz w:val="20"/>
        <w:szCs w:val="20"/>
        <w:lang w:val="fr-FR" w:bidi="ml-IN"/>
      </w:rPr>
    </w:pPr>
    <w:r>
      <w:rPr>
        <w:rFonts w:ascii="Times New Roman" w:eastAsia="Calibri" w:hAnsi="Times New Roman" w:cs="Times New Roman"/>
        <w:b/>
        <w:color w:val="1F497D"/>
        <w:sz w:val="20"/>
        <w:szCs w:val="20"/>
        <w:lang w:val="fr-FR" w:bidi="ml-IN"/>
      </w:rPr>
      <w:t xml:space="preserve">Effective application of PPP in Affordable </w:t>
    </w:r>
    <w:r w:rsidR="0004051B">
      <w:rPr>
        <w:rFonts w:ascii="Times New Roman" w:eastAsia="Calibri" w:hAnsi="Times New Roman" w:cs="Times New Roman"/>
        <w:b/>
        <w:color w:val="1F497D"/>
        <w:sz w:val="20"/>
        <w:szCs w:val="20"/>
        <w:lang w:val="fr-FR" w:bidi="ml-IN"/>
      </w:rPr>
      <w:t>Housing</w:t>
    </w:r>
    <w:r>
      <w:rPr>
        <w:rFonts w:ascii="Times New Roman" w:eastAsia="Calibri" w:hAnsi="Times New Roman" w:cs="Times New Roman"/>
        <w:b/>
        <w:color w:val="1F497D"/>
        <w:sz w:val="20"/>
        <w:szCs w:val="20"/>
        <w:lang w:val="fr-FR" w:bidi="ml-IN"/>
      </w:rPr>
      <w:t xml:space="preserve"> </w:t>
    </w:r>
    <w:r w:rsidR="0004051B">
      <w:rPr>
        <w:rFonts w:ascii="Times New Roman" w:eastAsia="Calibri" w:hAnsi="Times New Roman" w:cs="Times New Roman"/>
        <w:b/>
        <w:color w:val="1F497D"/>
        <w:sz w:val="20"/>
        <w:szCs w:val="20"/>
        <w:lang w:val="fr-FR" w:bidi="ml-IN"/>
      </w:rPr>
      <w:t>Projects</w:t>
    </w:r>
    <w:r>
      <w:rPr>
        <w:rFonts w:ascii="Times New Roman" w:eastAsia="Calibri" w:hAnsi="Times New Roman" w:cs="Times New Roman"/>
        <w:b/>
        <w:color w:val="1F497D"/>
        <w:sz w:val="20"/>
        <w:szCs w:val="20"/>
        <w:lang w:val="fr-FR" w:bidi="ml-IN"/>
      </w:rPr>
      <w:t xml:space="preserve"> in India </w:t>
    </w:r>
    <w:r w:rsidR="0004051B">
      <w:rPr>
        <w:rFonts w:ascii="Times New Roman" w:eastAsia="Calibri" w:hAnsi="Times New Roman" w:cs="Times New Roman"/>
        <w:b/>
        <w:color w:val="1F497D"/>
        <w:sz w:val="20"/>
        <w:szCs w:val="20"/>
        <w:lang w:val="fr-FR" w:bidi="ml-IN"/>
      </w:rPr>
      <w:t xml:space="preserve">                                                              </w:t>
    </w:r>
  </w:p>
  <w:p w14:paraId="427B8CB2" w14:textId="7388165E" w:rsidR="0004051B" w:rsidRDefault="001E51F3" w:rsidP="0004051B">
    <w:pPr>
      <w:pStyle w:val="Footer"/>
      <w:pBdr>
        <w:top w:val="single" w:sz="4" w:space="1" w:color="auto"/>
      </w:pBdr>
    </w:pPr>
    <w:r w:rsidRPr="001E51F3">
      <w:rPr>
        <w:rFonts w:ascii="Times New Roman" w:eastAsia="Calibri" w:hAnsi="Times New Roman" w:cs="Times New Roman"/>
        <w:b/>
        <w:color w:val="1F497D"/>
        <w:sz w:val="20"/>
        <w:szCs w:val="20"/>
        <w:lang w:val="fr-FR" w:bidi="ml-IN"/>
      </w:rPr>
      <w:t>@International Journal</w:t>
    </w:r>
    <w:r w:rsidR="00406764">
      <w:rPr>
        <w:rFonts w:ascii="Times New Roman" w:eastAsia="Calibri" w:hAnsi="Times New Roman" w:cs="Times New Roman"/>
        <w:b/>
        <w:color w:val="1F497D"/>
        <w:sz w:val="20"/>
        <w:szCs w:val="20"/>
        <w:lang w:val="fr-FR" w:bidi="ml-IN"/>
      </w:rPr>
      <w:t xml:space="preserve"> </w:t>
    </w:r>
    <w:r w:rsidR="00480C30">
      <w:rPr>
        <w:rFonts w:ascii="Times New Roman" w:eastAsia="Calibri" w:hAnsi="Times New Roman" w:cs="Times New Roman"/>
        <w:b/>
        <w:color w:val="1F497D"/>
        <w:sz w:val="20"/>
        <w:szCs w:val="20"/>
        <w:lang w:val="fr-FR" w:bidi="ml-IN"/>
      </w:rPr>
      <w:t>of</w:t>
    </w:r>
    <w:r w:rsidR="00406764">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Progressive Research In Engineering Management And Science </w:t>
    </w:r>
    <w:r>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0004051B">
          <w:rPr>
            <w:b/>
            <w:bCs/>
          </w:rPr>
          <w:t xml:space="preserve">                                                                                              </w:t>
        </w:r>
        <w:r w:rsidR="0004051B">
          <w:rPr>
            <w:b/>
            <w:bCs/>
          </w:rPr>
          <w:t xml:space="preserve">           </w:t>
        </w:r>
        <w:r w:rsidR="0004051B" w:rsidRPr="001E51F3">
          <w:rPr>
            <w:b/>
            <w:bCs/>
          </w:rPr>
          <w:t>Page |</w:t>
        </w:r>
        <w:r w:rsidR="0004051B">
          <w:rPr>
            <w:b/>
            <w:bCs/>
          </w:rPr>
          <w:t>-</w:t>
        </w:r>
        <w:r w:rsidR="0004051B" w:rsidRPr="001E51F3">
          <w:rPr>
            <w:b/>
            <w:bCs/>
          </w:rPr>
          <w:t xml:space="preserve"> </w:t>
        </w:r>
        <w:r w:rsidR="0004051B" w:rsidRPr="001E51F3">
          <w:rPr>
            <w:b/>
            <w:bCs/>
          </w:rPr>
          <w:fldChar w:fldCharType="begin"/>
        </w:r>
        <w:r w:rsidR="0004051B" w:rsidRPr="001E51F3">
          <w:rPr>
            <w:b/>
            <w:bCs/>
          </w:rPr>
          <w:instrText xml:space="preserve"> PAGE   \* MERGEFORMAT </w:instrText>
        </w:r>
        <w:r w:rsidR="0004051B" w:rsidRPr="001E51F3">
          <w:rPr>
            <w:b/>
            <w:bCs/>
          </w:rPr>
          <w:fldChar w:fldCharType="separate"/>
        </w:r>
        <w:r w:rsidR="0004051B">
          <w:rPr>
            <w:b/>
            <w:bCs/>
          </w:rPr>
          <w:t>1</w:t>
        </w:r>
        <w:r w:rsidR="0004051B" w:rsidRPr="001E51F3">
          <w:rPr>
            <w:b/>
            <w:bCs/>
            <w:noProof/>
          </w:rPr>
          <w:fldChar w:fldCharType="end"/>
        </w:r>
        <w:r w:rsidR="0004051B" w:rsidRPr="001E51F3">
          <w:rPr>
            <w:b/>
            <w:bCs/>
          </w:rPr>
          <w:t xml:space="preserve"> </w:t>
        </w:r>
      </w:sdtContent>
    </w:sdt>
  </w:p>
  <w:p w14:paraId="5A09D0F3" w14:textId="18D15B17" w:rsidR="001E51F3" w:rsidRPr="0004051B" w:rsidRDefault="001E51F3" w:rsidP="001E51F3">
    <w:pPr>
      <w:pStyle w:val="Footer"/>
      <w:pBdr>
        <w:top w:val="single" w:sz="4" w:space="1" w:color="auto"/>
      </w:pBdr>
      <w:rPr>
        <w:rFonts w:ascii="Times New Roman" w:eastAsia="Calibri" w:hAnsi="Times New Roman" w:cs="Times New Roman"/>
        <w:b/>
        <w:color w:val="1F497D"/>
        <w:sz w:val="20"/>
        <w:szCs w:val="20"/>
        <w:lang w:val="fr-FR" w:bidi="ml-IN"/>
      </w:rPr>
    </w:pP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B007F" w14:textId="77777777" w:rsidR="00FB1AC2" w:rsidRDefault="00FB1AC2" w:rsidP="00C556D7">
      <w:pPr>
        <w:spacing w:after="0" w:line="240" w:lineRule="auto"/>
      </w:pPr>
      <w:r>
        <w:separator/>
      </w:r>
    </w:p>
  </w:footnote>
  <w:footnote w:type="continuationSeparator" w:id="0">
    <w:p w14:paraId="5A8FB49F" w14:textId="77777777" w:rsidR="00FB1AC2" w:rsidRDefault="00FB1AC2"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4B611208"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w:t>
          </w:r>
          <w:r w:rsidR="00480C30">
            <w:rPr>
              <w:rFonts w:ascii="Times New Roman" w:hAnsi="Times New Roman" w:cs="Times New Roman"/>
              <w:b/>
              <w:color w:val="1F497D"/>
              <w:sz w:val="22"/>
              <w:szCs w:val="22"/>
              <w:lang w:val="fr-FR"/>
            </w:rPr>
            <w:t>OF</w:t>
          </w:r>
          <w:r w:rsidRPr="006C74D5">
            <w:rPr>
              <w:rFonts w:ascii="Times New Roman" w:hAnsi="Times New Roman" w:cs="Times New Roman"/>
              <w:b/>
              <w:color w:val="1F497D"/>
              <w:sz w:val="22"/>
              <w:szCs w:val="22"/>
              <w:lang w:val="fr-FR"/>
            </w:rPr>
            <w:t xml:space="preserve"> PROGRESSIVE RESEARCH IN ENGINEERING MANAGEMENT </w:t>
          </w:r>
        </w:p>
        <w:p w14:paraId="770E59A4"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16A90138" w14:textId="29B50967" w:rsidR="003E05B1" w:rsidRPr="003E05B1" w:rsidRDefault="003E05B1" w:rsidP="006C74D5">
          <w:pPr>
            <w:tabs>
              <w:tab w:val="left" w:pos="4820"/>
              <w:tab w:val="right" w:pos="9360"/>
            </w:tabs>
            <w:jc w:val="center"/>
            <w:rPr>
              <w:rFonts w:ascii="Times New Roman" w:hAnsi="Times New Roman" w:cs="Times New Roman"/>
              <w:bCs/>
              <w:sz w:val="24"/>
              <w:szCs w:val="24"/>
              <w:lang w:val="fr-FR"/>
            </w:rPr>
          </w:pPr>
          <w:r w:rsidRPr="003E05B1">
            <w:rPr>
              <w:rFonts w:ascii="Times New Roman" w:hAnsi="Times New Roman" w:cs="Times New Roman"/>
              <w:bCs/>
              <w:sz w:val="24"/>
              <w:szCs w:val="24"/>
              <w:lang w:val="fr-FR"/>
            </w:rPr>
            <w:t>Vol. 0</w:t>
          </w:r>
          <w:r w:rsidR="003B1921">
            <w:rPr>
              <w:rFonts w:ascii="Times New Roman" w:hAnsi="Times New Roman" w:cs="Times New Roman"/>
              <w:bCs/>
              <w:sz w:val="24"/>
              <w:szCs w:val="24"/>
              <w:lang w:val="fr-FR"/>
            </w:rPr>
            <w:t>2</w:t>
          </w:r>
          <w:r w:rsidRPr="003E05B1">
            <w:rPr>
              <w:rFonts w:ascii="Times New Roman" w:hAnsi="Times New Roman" w:cs="Times New Roman"/>
              <w:bCs/>
              <w:sz w:val="24"/>
              <w:szCs w:val="24"/>
              <w:lang w:val="fr-FR"/>
            </w:rPr>
            <w:t>, Issue 0</w:t>
          </w:r>
          <w:r w:rsidR="00EA7466">
            <w:rPr>
              <w:rFonts w:ascii="Times New Roman" w:hAnsi="Times New Roman" w:cs="Times New Roman"/>
              <w:bCs/>
              <w:sz w:val="24"/>
              <w:szCs w:val="24"/>
              <w:lang w:val="fr-FR"/>
            </w:rPr>
            <w:t>7</w:t>
          </w:r>
          <w:r w:rsidRPr="003E05B1">
            <w:rPr>
              <w:rFonts w:ascii="Times New Roman" w:hAnsi="Times New Roman" w:cs="Times New Roman"/>
              <w:bCs/>
              <w:sz w:val="24"/>
              <w:szCs w:val="24"/>
              <w:lang w:val="fr-FR"/>
            </w:rPr>
            <w:t xml:space="preserve">, </w:t>
          </w:r>
          <w:r w:rsidR="003B1921">
            <w:rPr>
              <w:rFonts w:ascii="Times New Roman" w:hAnsi="Times New Roman" w:cs="Times New Roman"/>
              <w:bCs/>
              <w:sz w:val="24"/>
              <w:szCs w:val="24"/>
              <w:lang w:val="fr-FR"/>
            </w:rPr>
            <w:t>J</w:t>
          </w:r>
          <w:r w:rsidR="00EA7466">
            <w:rPr>
              <w:rFonts w:ascii="Times New Roman" w:hAnsi="Times New Roman" w:cs="Times New Roman"/>
              <w:bCs/>
              <w:sz w:val="24"/>
              <w:szCs w:val="24"/>
              <w:lang w:val="fr-FR"/>
            </w:rPr>
            <w:t>uly</w:t>
          </w:r>
          <w:r w:rsidRPr="003E05B1">
            <w:rPr>
              <w:rFonts w:ascii="Times New Roman" w:hAnsi="Times New Roman" w:cs="Times New Roman"/>
              <w:bCs/>
              <w:sz w:val="24"/>
              <w:szCs w:val="24"/>
              <w:lang w:val="fr-FR"/>
            </w:rPr>
            <w:t xml:space="preserve"> 202</w:t>
          </w:r>
          <w:r w:rsidR="003B1921">
            <w:rPr>
              <w:rFonts w:ascii="Times New Roman" w:hAnsi="Times New Roman" w:cs="Times New Roman"/>
              <w:bCs/>
              <w:sz w:val="24"/>
              <w:szCs w:val="24"/>
              <w:lang w:val="fr-FR"/>
            </w:rPr>
            <w:t>2</w:t>
          </w:r>
          <w:r w:rsidRPr="003E05B1">
            <w:rPr>
              <w:rFonts w:ascii="Times New Roman" w:hAnsi="Times New Roman" w:cs="Times New Roman"/>
              <w:bCs/>
              <w:sz w:val="24"/>
              <w:szCs w:val="24"/>
              <w:lang w:val="fr-FR"/>
            </w:rPr>
            <w:t>, pp</w:t>
          </w:r>
          <w:r>
            <w:rPr>
              <w:rFonts w:ascii="Times New Roman" w:hAnsi="Times New Roman" w:cs="Times New Roman"/>
              <w:bCs/>
              <w:sz w:val="24"/>
              <w:szCs w:val="24"/>
              <w:lang w:val="fr-FR"/>
            </w:rPr>
            <w:t> : xx</w:t>
          </w:r>
        </w:p>
      </w:tc>
      <w:bookmarkEnd w:id="1"/>
      <w:tc>
        <w:tcPr>
          <w:tcW w:w="1866" w:type="dxa"/>
          <w:vAlign w:val="center"/>
        </w:tcPr>
        <w:p w14:paraId="6CA08141" w14:textId="77777777" w:rsidR="005F717A" w:rsidRDefault="005F717A" w:rsidP="006C74D5">
          <w:pPr>
            <w:tabs>
              <w:tab w:val="left" w:pos="4820"/>
              <w:tab w:val="right" w:pos="9360"/>
            </w:tabs>
            <w:jc w:val="center"/>
            <w:rPr>
              <w:rFonts w:ascii="Times New Roman" w:hAnsi="Times New Roman" w:cs="Times New Roman"/>
              <w:b/>
              <w:color w:val="1F497D"/>
              <w:lang w:val="fr-FR"/>
            </w:rPr>
          </w:pPr>
          <w:proofErr w:type="gramStart"/>
          <w:r>
            <w:rPr>
              <w:rFonts w:ascii="Times New Roman" w:hAnsi="Times New Roman" w:cs="Times New Roman"/>
              <w:b/>
              <w:color w:val="1F497D"/>
              <w:lang w:val="fr-FR"/>
            </w:rPr>
            <w:t>e</w:t>
          </w:r>
          <w:proofErr w:type="gramEnd"/>
          <w:r>
            <w:rPr>
              <w:rFonts w:ascii="Times New Roman" w:hAnsi="Times New Roman" w:cs="Times New Roman"/>
              <w:b/>
              <w:color w:val="1F497D"/>
              <w:lang w:val="fr-FR"/>
            </w:rPr>
            <w:t>-ISSN :</w:t>
          </w:r>
        </w:p>
        <w:p w14:paraId="648B987E" w14:textId="6275075E" w:rsidR="005F717A" w:rsidRPr="00BC37A0" w:rsidRDefault="005F717A" w:rsidP="006C74D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 xml:space="preserve"> </w:t>
          </w:r>
          <w:r w:rsidR="00EA7466">
            <w:rPr>
              <w:rFonts w:ascii="Times New Roman" w:hAnsi="Times New Roman" w:cs="Times New Roman"/>
              <w:b/>
              <w:color w:val="1F497D"/>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B3729D0" w14:textId="205B43A1" w:rsidR="005F717A" w:rsidRDefault="003E05B1" w:rsidP="005F717A">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388146D9" w14:textId="2C588285" w:rsidR="005F717A" w:rsidRDefault="003E05B1" w:rsidP="005F717A">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14:paraId="2596BF9C" w14:textId="5FBCFCD9" w:rsidR="005F717A" w:rsidRDefault="00EA7466" w:rsidP="006C74D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2.265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13E20"/>
    <w:multiLevelType w:val="multilevel"/>
    <w:tmpl w:val="6DFE360E"/>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1C509DF"/>
    <w:multiLevelType w:val="hybridMultilevel"/>
    <w:tmpl w:val="C1DED3BA"/>
    <w:lvl w:ilvl="0" w:tplc="40090005">
      <w:start w:val="1"/>
      <w:numFmt w:val="bullet"/>
      <w:lvlText w:val=""/>
      <w:lvlJc w:val="left"/>
      <w:pPr>
        <w:ind w:left="766" w:hanging="360"/>
      </w:pPr>
      <w:rPr>
        <w:rFonts w:ascii="Wingdings" w:hAnsi="Wingdings"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3"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11208"/>
    <w:multiLevelType w:val="hybridMultilevel"/>
    <w:tmpl w:val="BF0226B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450FD8"/>
    <w:multiLevelType w:val="hybridMultilevel"/>
    <w:tmpl w:val="ED6E206A"/>
    <w:lvl w:ilvl="0" w:tplc="40090005">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1AF73B26"/>
    <w:multiLevelType w:val="hybridMultilevel"/>
    <w:tmpl w:val="C8D2CAD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8A163B"/>
    <w:multiLevelType w:val="hybridMultilevel"/>
    <w:tmpl w:val="FAF8A60E"/>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E1118E"/>
    <w:multiLevelType w:val="hybridMultilevel"/>
    <w:tmpl w:val="3D6809E0"/>
    <w:lvl w:ilvl="0" w:tplc="576657C2">
      <w:start w:val="1"/>
      <w:numFmt w:val="bullet"/>
      <w:lvlText w:val=""/>
      <w:lvlJc w:val="left"/>
      <w:pPr>
        <w:tabs>
          <w:tab w:val="num" w:pos="360"/>
        </w:tabs>
        <w:ind w:left="360" w:hanging="360"/>
      </w:pPr>
      <w:rPr>
        <w:rFonts w:ascii="Wingdings" w:hAnsi="Wingdings" w:hint="default"/>
      </w:rPr>
    </w:lvl>
    <w:lvl w:ilvl="1" w:tplc="17E62292" w:tentative="1">
      <w:start w:val="1"/>
      <w:numFmt w:val="bullet"/>
      <w:lvlText w:val=""/>
      <w:lvlJc w:val="left"/>
      <w:pPr>
        <w:tabs>
          <w:tab w:val="num" w:pos="1080"/>
        </w:tabs>
        <w:ind w:left="1080" w:hanging="360"/>
      </w:pPr>
      <w:rPr>
        <w:rFonts w:ascii="Wingdings" w:hAnsi="Wingdings" w:hint="default"/>
      </w:rPr>
    </w:lvl>
    <w:lvl w:ilvl="2" w:tplc="9A82D78C" w:tentative="1">
      <w:start w:val="1"/>
      <w:numFmt w:val="bullet"/>
      <w:lvlText w:val=""/>
      <w:lvlJc w:val="left"/>
      <w:pPr>
        <w:tabs>
          <w:tab w:val="num" w:pos="1800"/>
        </w:tabs>
        <w:ind w:left="1800" w:hanging="360"/>
      </w:pPr>
      <w:rPr>
        <w:rFonts w:ascii="Wingdings" w:hAnsi="Wingdings" w:hint="default"/>
      </w:rPr>
    </w:lvl>
    <w:lvl w:ilvl="3" w:tplc="C2525B84" w:tentative="1">
      <w:start w:val="1"/>
      <w:numFmt w:val="bullet"/>
      <w:lvlText w:val=""/>
      <w:lvlJc w:val="left"/>
      <w:pPr>
        <w:tabs>
          <w:tab w:val="num" w:pos="2520"/>
        </w:tabs>
        <w:ind w:left="2520" w:hanging="360"/>
      </w:pPr>
      <w:rPr>
        <w:rFonts w:ascii="Wingdings" w:hAnsi="Wingdings" w:hint="default"/>
      </w:rPr>
    </w:lvl>
    <w:lvl w:ilvl="4" w:tplc="3A289802" w:tentative="1">
      <w:start w:val="1"/>
      <w:numFmt w:val="bullet"/>
      <w:lvlText w:val=""/>
      <w:lvlJc w:val="left"/>
      <w:pPr>
        <w:tabs>
          <w:tab w:val="num" w:pos="3240"/>
        </w:tabs>
        <w:ind w:left="3240" w:hanging="360"/>
      </w:pPr>
      <w:rPr>
        <w:rFonts w:ascii="Wingdings" w:hAnsi="Wingdings" w:hint="default"/>
      </w:rPr>
    </w:lvl>
    <w:lvl w:ilvl="5" w:tplc="F34EAA1A" w:tentative="1">
      <w:start w:val="1"/>
      <w:numFmt w:val="bullet"/>
      <w:lvlText w:val=""/>
      <w:lvlJc w:val="left"/>
      <w:pPr>
        <w:tabs>
          <w:tab w:val="num" w:pos="3960"/>
        </w:tabs>
        <w:ind w:left="3960" w:hanging="360"/>
      </w:pPr>
      <w:rPr>
        <w:rFonts w:ascii="Wingdings" w:hAnsi="Wingdings" w:hint="default"/>
      </w:rPr>
    </w:lvl>
    <w:lvl w:ilvl="6" w:tplc="4DCE2B22" w:tentative="1">
      <w:start w:val="1"/>
      <w:numFmt w:val="bullet"/>
      <w:lvlText w:val=""/>
      <w:lvlJc w:val="left"/>
      <w:pPr>
        <w:tabs>
          <w:tab w:val="num" w:pos="4680"/>
        </w:tabs>
        <w:ind w:left="4680" w:hanging="360"/>
      </w:pPr>
      <w:rPr>
        <w:rFonts w:ascii="Wingdings" w:hAnsi="Wingdings" w:hint="default"/>
      </w:rPr>
    </w:lvl>
    <w:lvl w:ilvl="7" w:tplc="1DBC19FC" w:tentative="1">
      <w:start w:val="1"/>
      <w:numFmt w:val="bullet"/>
      <w:lvlText w:val=""/>
      <w:lvlJc w:val="left"/>
      <w:pPr>
        <w:tabs>
          <w:tab w:val="num" w:pos="5400"/>
        </w:tabs>
        <w:ind w:left="5400" w:hanging="360"/>
      </w:pPr>
      <w:rPr>
        <w:rFonts w:ascii="Wingdings" w:hAnsi="Wingdings" w:hint="default"/>
      </w:rPr>
    </w:lvl>
    <w:lvl w:ilvl="8" w:tplc="1B3670BA"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950ACA"/>
    <w:multiLevelType w:val="hybridMultilevel"/>
    <w:tmpl w:val="16C61FC6"/>
    <w:lvl w:ilvl="0" w:tplc="28A21F62">
      <w:start w:val="1"/>
      <w:numFmt w:val="decimal"/>
      <w:lvlText w:val="[%1]"/>
      <w:lvlJc w:val="left"/>
      <w:pPr>
        <w:ind w:left="720" w:hanging="360"/>
      </w:pPr>
      <w:rPr>
        <w:rFonts w:hint="default"/>
        <w:b w:val="0"/>
        <w:bCs w:val="0"/>
        <w:i w:val="0"/>
        <w:iCs w:val="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E291F6A"/>
    <w:multiLevelType w:val="hybridMultilevel"/>
    <w:tmpl w:val="B0B475E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4416E4A"/>
    <w:multiLevelType w:val="hybridMultilevel"/>
    <w:tmpl w:val="2DD6F30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336BAD"/>
    <w:multiLevelType w:val="hybridMultilevel"/>
    <w:tmpl w:val="2840623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472D49DC"/>
    <w:multiLevelType w:val="hybridMultilevel"/>
    <w:tmpl w:val="E2A44350"/>
    <w:lvl w:ilvl="0" w:tplc="39C4A82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9615E65"/>
    <w:multiLevelType w:val="hybridMultilevel"/>
    <w:tmpl w:val="1D162A3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E1AC8"/>
    <w:multiLevelType w:val="hybridMultilevel"/>
    <w:tmpl w:val="CF382B0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670DE0"/>
    <w:multiLevelType w:val="hybridMultilevel"/>
    <w:tmpl w:val="E46480E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88C44FC"/>
    <w:multiLevelType w:val="hybridMultilevel"/>
    <w:tmpl w:val="4E7A1E8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140263"/>
    <w:multiLevelType w:val="multilevel"/>
    <w:tmpl w:val="9DDC7FF0"/>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738E6639"/>
    <w:multiLevelType w:val="hybridMultilevel"/>
    <w:tmpl w:val="8D00C054"/>
    <w:lvl w:ilvl="0" w:tplc="40090005">
      <w:start w:val="1"/>
      <w:numFmt w:val="bullet"/>
      <w:lvlText w:val=""/>
      <w:lvlJc w:val="left"/>
      <w:pPr>
        <w:ind w:left="766" w:hanging="360"/>
      </w:pPr>
      <w:rPr>
        <w:rFonts w:ascii="Wingdings" w:hAnsi="Wingdings"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37" w15:restartNumberingAfterBreak="0">
    <w:nsid w:val="73D86B46"/>
    <w:multiLevelType w:val="hybridMultilevel"/>
    <w:tmpl w:val="8222D26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9"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4B0B13"/>
    <w:multiLevelType w:val="hybridMultilevel"/>
    <w:tmpl w:val="8DE4D29A"/>
    <w:lvl w:ilvl="0" w:tplc="97924BA6">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D0A4978"/>
    <w:multiLevelType w:val="hybridMultilevel"/>
    <w:tmpl w:val="48CAC45A"/>
    <w:lvl w:ilvl="0" w:tplc="044E8E8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04260470">
    <w:abstractNumId w:val="15"/>
  </w:num>
  <w:num w:numId="2" w16cid:durableId="2018846533">
    <w:abstractNumId w:val="10"/>
  </w:num>
  <w:num w:numId="3" w16cid:durableId="1188133615">
    <w:abstractNumId w:val="22"/>
  </w:num>
  <w:num w:numId="4" w16cid:durableId="1692149299">
    <w:abstractNumId w:val="23"/>
  </w:num>
  <w:num w:numId="5" w16cid:durableId="450713834">
    <w:abstractNumId w:val="13"/>
  </w:num>
  <w:num w:numId="6" w16cid:durableId="1541480854">
    <w:abstractNumId w:val="29"/>
  </w:num>
  <w:num w:numId="7" w16cid:durableId="703293056">
    <w:abstractNumId w:val="3"/>
  </w:num>
  <w:num w:numId="8" w16cid:durableId="1822693638">
    <w:abstractNumId w:val="39"/>
  </w:num>
  <w:num w:numId="9" w16cid:durableId="951980028">
    <w:abstractNumId w:val="0"/>
  </w:num>
  <w:num w:numId="10" w16cid:durableId="662322742">
    <w:abstractNumId w:val="7"/>
  </w:num>
  <w:num w:numId="11" w16cid:durableId="2046906427">
    <w:abstractNumId w:val="34"/>
  </w:num>
  <w:num w:numId="12" w16cid:durableId="639306354">
    <w:abstractNumId w:val="27"/>
  </w:num>
  <w:num w:numId="13" w16cid:durableId="406733842">
    <w:abstractNumId w:val="21"/>
  </w:num>
  <w:num w:numId="14" w16cid:durableId="1359892794">
    <w:abstractNumId w:val="5"/>
  </w:num>
  <w:num w:numId="15" w16cid:durableId="935333943">
    <w:abstractNumId w:val="31"/>
  </w:num>
  <w:num w:numId="16" w16cid:durableId="1633973945">
    <w:abstractNumId w:val="19"/>
  </w:num>
  <w:num w:numId="17" w16cid:durableId="1341851612">
    <w:abstractNumId w:val="24"/>
  </w:num>
  <w:num w:numId="18" w16cid:durableId="1804034517">
    <w:abstractNumId w:val="4"/>
  </w:num>
  <w:num w:numId="19" w16cid:durableId="1936478084">
    <w:abstractNumId w:val="38"/>
  </w:num>
  <w:num w:numId="20" w16cid:durableId="1160080917">
    <w:abstractNumId w:val="11"/>
  </w:num>
  <w:num w:numId="21" w16cid:durableId="1182210120">
    <w:abstractNumId w:val="30"/>
  </w:num>
  <w:num w:numId="22" w16cid:durableId="1613514267">
    <w:abstractNumId w:val="20"/>
  </w:num>
  <w:num w:numId="23" w16cid:durableId="1394893682">
    <w:abstractNumId w:val="33"/>
  </w:num>
  <w:num w:numId="24" w16cid:durableId="1378775741">
    <w:abstractNumId w:val="14"/>
  </w:num>
  <w:num w:numId="25" w16cid:durableId="268588310">
    <w:abstractNumId w:val="1"/>
  </w:num>
  <w:num w:numId="26" w16cid:durableId="1691296089">
    <w:abstractNumId w:val="35"/>
  </w:num>
  <w:num w:numId="27" w16cid:durableId="955405638">
    <w:abstractNumId w:val="8"/>
  </w:num>
  <w:num w:numId="28" w16cid:durableId="2036226549">
    <w:abstractNumId w:val="28"/>
  </w:num>
  <w:num w:numId="29" w16cid:durableId="2060279499">
    <w:abstractNumId w:val="26"/>
  </w:num>
  <w:num w:numId="30" w16cid:durableId="890732476">
    <w:abstractNumId w:val="18"/>
  </w:num>
  <w:num w:numId="31" w16cid:durableId="731513101">
    <w:abstractNumId w:val="2"/>
  </w:num>
  <w:num w:numId="32" w16cid:durableId="2080134818">
    <w:abstractNumId w:val="32"/>
  </w:num>
  <w:num w:numId="33" w16cid:durableId="2078353540">
    <w:abstractNumId w:val="41"/>
  </w:num>
  <w:num w:numId="34" w16cid:durableId="1967735442">
    <w:abstractNumId w:val="6"/>
  </w:num>
  <w:num w:numId="35" w16cid:durableId="1702895758">
    <w:abstractNumId w:val="25"/>
  </w:num>
  <w:num w:numId="36" w16cid:durableId="1914385340">
    <w:abstractNumId w:val="37"/>
  </w:num>
  <w:num w:numId="37" w16cid:durableId="175388782">
    <w:abstractNumId w:val="9"/>
  </w:num>
  <w:num w:numId="38" w16cid:durableId="569460089">
    <w:abstractNumId w:val="36"/>
  </w:num>
  <w:num w:numId="39" w16cid:durableId="827746511">
    <w:abstractNumId w:val="12"/>
  </w:num>
  <w:num w:numId="40" w16cid:durableId="1438136594">
    <w:abstractNumId w:val="17"/>
  </w:num>
  <w:num w:numId="41" w16cid:durableId="1898662217">
    <w:abstractNumId w:val="40"/>
  </w:num>
  <w:num w:numId="42" w16cid:durableId="5666940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17371"/>
    <w:rsid w:val="0004051B"/>
    <w:rsid w:val="000414E5"/>
    <w:rsid w:val="00062B06"/>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7B8C"/>
    <w:rsid w:val="00130820"/>
    <w:rsid w:val="0013642C"/>
    <w:rsid w:val="00140E84"/>
    <w:rsid w:val="001449C6"/>
    <w:rsid w:val="0014571A"/>
    <w:rsid w:val="00157BEC"/>
    <w:rsid w:val="001669B3"/>
    <w:rsid w:val="00167C79"/>
    <w:rsid w:val="0017211F"/>
    <w:rsid w:val="001814AA"/>
    <w:rsid w:val="00187922"/>
    <w:rsid w:val="00192CB2"/>
    <w:rsid w:val="001C0F2F"/>
    <w:rsid w:val="001C15A0"/>
    <w:rsid w:val="001C75F5"/>
    <w:rsid w:val="001D095B"/>
    <w:rsid w:val="001D1DD3"/>
    <w:rsid w:val="001E4A2E"/>
    <w:rsid w:val="001E51F3"/>
    <w:rsid w:val="001F0BB1"/>
    <w:rsid w:val="00205839"/>
    <w:rsid w:val="00205A73"/>
    <w:rsid w:val="00206DE4"/>
    <w:rsid w:val="00224303"/>
    <w:rsid w:val="00227FA8"/>
    <w:rsid w:val="002426D5"/>
    <w:rsid w:val="002650CA"/>
    <w:rsid w:val="00273038"/>
    <w:rsid w:val="002E72CF"/>
    <w:rsid w:val="002F3187"/>
    <w:rsid w:val="002F43A5"/>
    <w:rsid w:val="003265E6"/>
    <w:rsid w:val="00350F8D"/>
    <w:rsid w:val="00361C3F"/>
    <w:rsid w:val="003656D1"/>
    <w:rsid w:val="00392E5A"/>
    <w:rsid w:val="003A3AED"/>
    <w:rsid w:val="003B13EB"/>
    <w:rsid w:val="003B1921"/>
    <w:rsid w:val="003B34DD"/>
    <w:rsid w:val="003C3221"/>
    <w:rsid w:val="003C4071"/>
    <w:rsid w:val="003C6D94"/>
    <w:rsid w:val="003D2120"/>
    <w:rsid w:val="003E05B1"/>
    <w:rsid w:val="003E2ECA"/>
    <w:rsid w:val="003E49D7"/>
    <w:rsid w:val="003E7930"/>
    <w:rsid w:val="003F6F2B"/>
    <w:rsid w:val="00406764"/>
    <w:rsid w:val="004161D7"/>
    <w:rsid w:val="0044570C"/>
    <w:rsid w:val="00446FEA"/>
    <w:rsid w:val="00450069"/>
    <w:rsid w:val="004623B5"/>
    <w:rsid w:val="00480C30"/>
    <w:rsid w:val="0048549C"/>
    <w:rsid w:val="004960D6"/>
    <w:rsid w:val="00496A8A"/>
    <w:rsid w:val="004A26D4"/>
    <w:rsid w:val="004A52B3"/>
    <w:rsid w:val="004B0E1D"/>
    <w:rsid w:val="004D5813"/>
    <w:rsid w:val="004D5DC8"/>
    <w:rsid w:val="004D5FF5"/>
    <w:rsid w:val="004F4EE0"/>
    <w:rsid w:val="00505045"/>
    <w:rsid w:val="005165E7"/>
    <w:rsid w:val="00524B78"/>
    <w:rsid w:val="005256A9"/>
    <w:rsid w:val="00526DDB"/>
    <w:rsid w:val="005338E6"/>
    <w:rsid w:val="00544AB3"/>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827D5"/>
    <w:rsid w:val="007B170D"/>
    <w:rsid w:val="007D5C9A"/>
    <w:rsid w:val="007E75BA"/>
    <w:rsid w:val="007E79D6"/>
    <w:rsid w:val="007F4C35"/>
    <w:rsid w:val="007F6CE4"/>
    <w:rsid w:val="00814B7E"/>
    <w:rsid w:val="00827663"/>
    <w:rsid w:val="00833350"/>
    <w:rsid w:val="00837A71"/>
    <w:rsid w:val="00855648"/>
    <w:rsid w:val="00861EE8"/>
    <w:rsid w:val="008741D3"/>
    <w:rsid w:val="00880D03"/>
    <w:rsid w:val="008A72D8"/>
    <w:rsid w:val="008A74F7"/>
    <w:rsid w:val="008B5B88"/>
    <w:rsid w:val="008C7F5F"/>
    <w:rsid w:val="008D1F25"/>
    <w:rsid w:val="0090504D"/>
    <w:rsid w:val="00905466"/>
    <w:rsid w:val="0091436C"/>
    <w:rsid w:val="009270F4"/>
    <w:rsid w:val="0093005F"/>
    <w:rsid w:val="0093478F"/>
    <w:rsid w:val="0094277C"/>
    <w:rsid w:val="009446C5"/>
    <w:rsid w:val="0094642D"/>
    <w:rsid w:val="00950902"/>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96F77"/>
    <w:rsid w:val="00AA1805"/>
    <w:rsid w:val="00AB1E91"/>
    <w:rsid w:val="00AC095F"/>
    <w:rsid w:val="00AD11A2"/>
    <w:rsid w:val="00AD52FF"/>
    <w:rsid w:val="00AD55FF"/>
    <w:rsid w:val="00AE1410"/>
    <w:rsid w:val="00B0156E"/>
    <w:rsid w:val="00B07F98"/>
    <w:rsid w:val="00B127F4"/>
    <w:rsid w:val="00B17F4E"/>
    <w:rsid w:val="00B21E66"/>
    <w:rsid w:val="00B2757E"/>
    <w:rsid w:val="00B404D4"/>
    <w:rsid w:val="00B60F30"/>
    <w:rsid w:val="00B71A47"/>
    <w:rsid w:val="00B76621"/>
    <w:rsid w:val="00B82E3B"/>
    <w:rsid w:val="00BA6D24"/>
    <w:rsid w:val="00BC087A"/>
    <w:rsid w:val="00BC37A0"/>
    <w:rsid w:val="00BD0DF3"/>
    <w:rsid w:val="00BE5B25"/>
    <w:rsid w:val="00C13545"/>
    <w:rsid w:val="00C20B7A"/>
    <w:rsid w:val="00C25A04"/>
    <w:rsid w:val="00C35F1D"/>
    <w:rsid w:val="00C378A3"/>
    <w:rsid w:val="00C43197"/>
    <w:rsid w:val="00C556D7"/>
    <w:rsid w:val="00C56420"/>
    <w:rsid w:val="00C5653F"/>
    <w:rsid w:val="00C567DB"/>
    <w:rsid w:val="00C80495"/>
    <w:rsid w:val="00C8572B"/>
    <w:rsid w:val="00C87AD7"/>
    <w:rsid w:val="00C87DAA"/>
    <w:rsid w:val="00C9394F"/>
    <w:rsid w:val="00CA0B60"/>
    <w:rsid w:val="00CA6977"/>
    <w:rsid w:val="00CD58B0"/>
    <w:rsid w:val="00CD7165"/>
    <w:rsid w:val="00CE4576"/>
    <w:rsid w:val="00CE4A54"/>
    <w:rsid w:val="00CE5A19"/>
    <w:rsid w:val="00CF2A60"/>
    <w:rsid w:val="00D25854"/>
    <w:rsid w:val="00D3084A"/>
    <w:rsid w:val="00D74DDA"/>
    <w:rsid w:val="00DA52F4"/>
    <w:rsid w:val="00DD6B36"/>
    <w:rsid w:val="00DF201E"/>
    <w:rsid w:val="00DF317B"/>
    <w:rsid w:val="00DF6FFA"/>
    <w:rsid w:val="00E03AB8"/>
    <w:rsid w:val="00E058D9"/>
    <w:rsid w:val="00E26448"/>
    <w:rsid w:val="00E26687"/>
    <w:rsid w:val="00E34078"/>
    <w:rsid w:val="00E35FB6"/>
    <w:rsid w:val="00E73492"/>
    <w:rsid w:val="00E81599"/>
    <w:rsid w:val="00E82016"/>
    <w:rsid w:val="00EA6189"/>
    <w:rsid w:val="00EA7466"/>
    <w:rsid w:val="00EB0728"/>
    <w:rsid w:val="00EB432A"/>
    <w:rsid w:val="00EB588E"/>
    <w:rsid w:val="00EE526E"/>
    <w:rsid w:val="00F01E52"/>
    <w:rsid w:val="00F141E8"/>
    <w:rsid w:val="00F14345"/>
    <w:rsid w:val="00F14F23"/>
    <w:rsid w:val="00F21C38"/>
    <w:rsid w:val="00F42C71"/>
    <w:rsid w:val="00F43ABE"/>
    <w:rsid w:val="00F62C11"/>
    <w:rsid w:val="00F65276"/>
    <w:rsid w:val="00F822FD"/>
    <w:rsid w:val="00FB1AC2"/>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cgg.gov.in/workingpapers/WP-4-PKM" TargetMode="Externa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NSR19</b:Tag>
    <b:SourceType>Book</b:SourceType>
    <b:Guid>{AB370DF5-EF12-44D2-9B17-863C263EA82E}</b:Guid>
    <b:Author>
      <b:Author>
        <b:Corporate>N.S.R.K. Prasad Kethineni</b:Corporate>
      </b:Author>
    </b:Author>
    <b:Title>Evaluation and Design Optimum PPP Model for Implementation of Affordable Housing</b:Title>
    <b:Year>April 2019</b:Year>
    <b:RefOrder>5</b:RefOrder>
  </b:Source>
  <b:Source>
    <b:Tag>KAR11</b:Tag>
    <b:SourceType>Book</b:SourceType>
    <b:Guid>{654A12BF-04CF-4546-B360-A76273607356}</b:Guid>
    <b:Author>
      <b:Author>
        <b:NameList>
          <b:Person>
            <b:Last>SINGH</b:Last>
            <b:First>KARUNENDRA</b:First>
            <b:Middle>PRATAP</b:Middle>
          </b:Person>
        </b:NameList>
      </b:Author>
    </b:Author>
    <b:Title>ISSUES AND PROSPECTS OF PUBLIC PRIVATE PARTNERSHIP IN INDIA</b:Title>
    <b:Year>September 2011</b:Year>
    <b:RefOrder>2</b:RefOrder>
  </b:Source>
</b:Sources>
</file>

<file path=customXml/itemProps1.xml><?xml version="1.0" encoding="utf-8"?>
<ds:datastoreItem xmlns:ds="http://schemas.openxmlformats.org/officeDocument/2006/customXml" ds:itemID="{DFECDCCB-6EEC-40CC-8490-B8E888B78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5215</Words>
  <Characters>29728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kritika gupta</cp:lastModifiedBy>
  <cp:revision>6</cp:revision>
  <cp:lastPrinted>2021-02-22T14:39:00Z</cp:lastPrinted>
  <dcterms:created xsi:type="dcterms:W3CDTF">2022-08-10T08:11:00Z</dcterms:created>
  <dcterms:modified xsi:type="dcterms:W3CDTF">2022-08-10T08:41:00Z</dcterms:modified>
</cp:coreProperties>
</file>